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C24413" w14:textId="77777777" w:rsidR="00282548" w:rsidRPr="00F92AB8" w:rsidRDefault="00282548" w:rsidP="00282548">
      <w:pPr>
        <w:pStyle w:val="Odstavecseseznamem"/>
        <w:numPr>
          <w:ilvl w:val="0"/>
          <w:numId w:val="1"/>
        </w:numPr>
        <w:rPr>
          <w:rFonts w:ascii="Times New Roman" w:hAnsi="Times New Roman"/>
          <w:b/>
          <w:i/>
          <w:color w:val="808080" w:themeColor="background1" w:themeShade="80"/>
          <w:sz w:val="24"/>
        </w:rPr>
      </w:pPr>
      <w:bookmarkStart w:id="0" w:name="_Hlk21694391"/>
      <w:r w:rsidRPr="00F92AB8">
        <w:rPr>
          <w:rFonts w:ascii="Times New Roman" w:hAnsi="Times New Roman"/>
          <w:b/>
          <w:i/>
          <w:color w:val="808080" w:themeColor="background1" w:themeShade="80"/>
          <w:sz w:val="24"/>
        </w:rPr>
        <w:t>Identi</w:t>
      </w:r>
      <w:r w:rsidRPr="007D3C0E">
        <w:rPr>
          <w:rFonts w:ascii="Times New Roman" w:hAnsi="Times New Roman"/>
          <w:b/>
          <w:i/>
          <w:color w:val="808080" w:themeColor="background1" w:themeShade="80"/>
          <w:sz w:val="24"/>
        </w:rPr>
        <w:t>fik</w:t>
      </w:r>
      <w:r w:rsidRPr="00F92AB8">
        <w:rPr>
          <w:rFonts w:ascii="Times New Roman" w:hAnsi="Times New Roman"/>
          <w:b/>
          <w:i/>
          <w:color w:val="808080" w:themeColor="background1" w:themeShade="80"/>
          <w:sz w:val="24"/>
        </w:rPr>
        <w:t>ační údaje objektu:</w:t>
      </w:r>
    </w:p>
    <w:p w14:paraId="35BA3B5C" w14:textId="77777777" w:rsidR="00282548" w:rsidRPr="00F92AB8" w:rsidRDefault="00282548" w:rsidP="00282548">
      <w:pPr>
        <w:pStyle w:val="Odstavecseseznamem"/>
        <w:rPr>
          <w:rFonts w:ascii="Times New Roman" w:hAnsi="Times New Roman"/>
          <w:b/>
          <w:i/>
          <w:color w:val="808080" w:themeColor="background1" w:themeShade="80"/>
          <w:sz w:val="24"/>
        </w:rPr>
      </w:pPr>
      <w:r w:rsidRPr="00F92AB8">
        <w:rPr>
          <w:rFonts w:ascii="Times New Roman" w:hAnsi="Times New Roman"/>
          <w:i/>
          <w:color w:val="808080" w:themeColor="background1" w:themeShade="80"/>
        </w:rPr>
        <w:t xml:space="preserve">název stavby: </w:t>
      </w:r>
      <w:r w:rsidRPr="00F92AB8">
        <w:rPr>
          <w:rFonts w:ascii="Times New Roman" w:hAnsi="Times New Roman"/>
          <w:b/>
        </w:rPr>
        <w:t>PŘESTUPNÍ TERMINÁL CITADELA</w:t>
      </w:r>
    </w:p>
    <w:p w14:paraId="44840393" w14:textId="77777777" w:rsidR="00282548" w:rsidRDefault="00282548" w:rsidP="00282548">
      <w:pPr>
        <w:pStyle w:val="Odstavecseseznamem"/>
        <w:spacing w:after="0"/>
        <w:rPr>
          <w:rFonts w:ascii="Times New Roman" w:hAnsi="Times New Roman"/>
          <w:b/>
          <w:color w:val="000000"/>
          <w:sz w:val="24"/>
        </w:rPr>
      </w:pPr>
      <w:r w:rsidRPr="00F92AB8">
        <w:rPr>
          <w:rFonts w:ascii="Times New Roman" w:hAnsi="Times New Roman"/>
          <w:i/>
          <w:color w:val="808080" w:themeColor="background1" w:themeShade="80"/>
          <w:sz w:val="24"/>
        </w:rPr>
        <w:t>Údaje o stavebníkovi:</w:t>
      </w:r>
      <w:r>
        <w:rPr>
          <w:rFonts w:ascii="Times New Roman" w:hAnsi="Times New Roman"/>
          <w:i/>
          <w:color w:val="808080" w:themeColor="background1" w:themeShade="80"/>
          <w:sz w:val="24"/>
        </w:rPr>
        <w:t xml:space="preserve"> </w:t>
      </w:r>
      <w:r w:rsidRPr="00F92AB8">
        <w:rPr>
          <w:rFonts w:ascii="Times New Roman" w:hAnsi="Times New Roman"/>
          <w:b/>
          <w:color w:val="000000"/>
          <w:sz w:val="24"/>
        </w:rPr>
        <w:t>Město LITVÍNOV</w:t>
      </w:r>
    </w:p>
    <w:p w14:paraId="1789FF5D" w14:textId="77777777" w:rsidR="00282548" w:rsidRPr="00F92AB8" w:rsidRDefault="00282548" w:rsidP="00282548">
      <w:pPr>
        <w:pStyle w:val="Odstavecseseznamem"/>
        <w:spacing w:after="0"/>
        <w:rPr>
          <w:i/>
          <w:color w:val="808080" w:themeColor="background1" w:themeShade="80"/>
        </w:rPr>
      </w:pPr>
      <w:r>
        <w:t xml:space="preserve">                                            </w:t>
      </w:r>
      <w:r w:rsidRPr="00F92AB8">
        <w:t>Náměstí Míru 11</w:t>
      </w:r>
    </w:p>
    <w:p w14:paraId="241647E9" w14:textId="77777777" w:rsidR="00282548" w:rsidRPr="00F92AB8" w:rsidRDefault="00282548" w:rsidP="00282548">
      <w:pPr>
        <w:pStyle w:val="Odstavecseseznamem"/>
        <w:spacing w:after="0"/>
      </w:pPr>
      <w:r>
        <w:t xml:space="preserve">                                            </w:t>
      </w:r>
      <w:r w:rsidRPr="00F92AB8">
        <w:t>436 01 Litvínov</w:t>
      </w:r>
    </w:p>
    <w:p w14:paraId="05D1872C" w14:textId="77777777" w:rsidR="00282548" w:rsidRPr="00F92AB8" w:rsidRDefault="00282548" w:rsidP="00282548">
      <w:pPr>
        <w:pStyle w:val="Odstavecseseznamem"/>
        <w:spacing w:after="0"/>
        <w:rPr>
          <w:rFonts w:ascii="Times New Roman" w:hAnsi="Times New Roman"/>
          <w:color w:val="000000"/>
          <w:sz w:val="24"/>
        </w:rPr>
      </w:pPr>
      <w:r>
        <w:rPr>
          <w:rFonts w:ascii="Times New Roman" w:hAnsi="Times New Roman"/>
          <w:color w:val="000000"/>
          <w:sz w:val="24"/>
        </w:rPr>
        <w:t xml:space="preserve">                                     </w:t>
      </w:r>
      <w:r w:rsidRPr="00F92AB8">
        <w:rPr>
          <w:rFonts w:ascii="Times New Roman" w:hAnsi="Times New Roman"/>
          <w:color w:val="000000"/>
          <w:sz w:val="24"/>
        </w:rPr>
        <w:t>IČ: 00266027</w:t>
      </w:r>
    </w:p>
    <w:p w14:paraId="523B4813" w14:textId="77777777" w:rsidR="00282548" w:rsidRDefault="00282548" w:rsidP="00282548">
      <w:pPr>
        <w:pStyle w:val="Odstavecseseznamem"/>
        <w:rPr>
          <w:rFonts w:ascii="Times New Roman" w:hAnsi="Times New Roman"/>
          <w:i/>
          <w:color w:val="808080" w:themeColor="background1" w:themeShade="80"/>
          <w:sz w:val="24"/>
        </w:rPr>
      </w:pPr>
      <w:r w:rsidRPr="00F92AB8">
        <w:rPr>
          <w:rFonts w:ascii="Times New Roman" w:hAnsi="Times New Roman"/>
          <w:i/>
          <w:color w:val="808080" w:themeColor="background1" w:themeShade="80"/>
          <w:sz w:val="24"/>
        </w:rPr>
        <w:t>Údaje o zpracovateli dokumentace</w:t>
      </w:r>
      <w:r>
        <w:rPr>
          <w:rFonts w:ascii="Times New Roman" w:hAnsi="Times New Roman"/>
          <w:i/>
          <w:color w:val="808080" w:themeColor="background1" w:themeShade="80"/>
          <w:sz w:val="24"/>
        </w:rPr>
        <w:t>:</w:t>
      </w:r>
    </w:p>
    <w:p w14:paraId="4748D75F" w14:textId="77777777" w:rsidR="00282548" w:rsidRDefault="00282548" w:rsidP="00282548">
      <w:pPr>
        <w:pStyle w:val="Odstavecseseznamem"/>
        <w:rPr>
          <w:i/>
          <w:color w:val="808080" w:themeColor="background1" w:themeShade="80"/>
        </w:rPr>
      </w:pPr>
      <w:r w:rsidRPr="00167E0A">
        <w:rPr>
          <w:i/>
          <w:color w:val="808080" w:themeColor="background1" w:themeShade="80"/>
        </w:rPr>
        <w:t>jméno, příjmení, obchodní firma, identifikační číslo osob, místo podnikání (fyzická osoba podnikající) nebo obchodní firma nebo název, identifikační číslo osob, adresa sídla (právnická osoba),</w:t>
      </w:r>
    </w:p>
    <w:p w14:paraId="507B2284" w14:textId="77777777" w:rsidR="00282548" w:rsidRPr="00E25659" w:rsidRDefault="00282548" w:rsidP="00282548">
      <w:pPr>
        <w:rPr>
          <w:rFonts w:cs="Times New Roman"/>
        </w:rPr>
      </w:pPr>
      <w:r w:rsidRPr="00AF6778">
        <w:rPr>
          <w:rFonts w:cs="Times New Roman"/>
          <w:b/>
        </w:rPr>
        <w:t>MESSOR s.r.o.,</w:t>
      </w:r>
      <w:r w:rsidRPr="00AF6778">
        <w:rPr>
          <w:rFonts w:cs="Times New Roman"/>
        </w:rPr>
        <w:t xml:space="preserve"> Jana </w:t>
      </w:r>
      <w:proofErr w:type="spellStart"/>
      <w:r w:rsidRPr="00AF6778">
        <w:rPr>
          <w:rFonts w:cs="Times New Roman"/>
        </w:rPr>
        <w:t>Švermy</w:t>
      </w:r>
      <w:proofErr w:type="spellEnd"/>
      <w:r w:rsidRPr="00AF6778">
        <w:rPr>
          <w:rFonts w:cs="Times New Roman"/>
        </w:rPr>
        <w:t xml:space="preserve"> 11, 432 01 Kadaň, </w:t>
      </w:r>
      <w:proofErr w:type="gramStart"/>
      <w:r w:rsidRPr="00AF6778">
        <w:rPr>
          <w:rFonts w:cs="Times New Roman"/>
        </w:rPr>
        <w:t>IČ :</w:t>
      </w:r>
      <w:proofErr w:type="gramEnd"/>
      <w:r w:rsidRPr="00AF6778">
        <w:rPr>
          <w:rFonts w:cs="Times New Roman"/>
        </w:rPr>
        <w:t xml:space="preserve"> 28738217</w:t>
      </w:r>
    </w:p>
    <w:p w14:paraId="1EE7F4FA" w14:textId="77777777" w:rsidR="00282548" w:rsidRPr="00C83543" w:rsidRDefault="00282548" w:rsidP="00282548">
      <w:pPr>
        <w:pStyle w:val="Odstavecseseznamem"/>
        <w:spacing w:after="0"/>
        <w:ind w:left="0"/>
      </w:pPr>
      <w:r w:rsidRPr="00C83543">
        <w:rPr>
          <w:i/>
          <w:color w:val="808080" w:themeColor="background1" w:themeShade="80"/>
        </w:rPr>
        <w:t>Zodpovědný projektant:</w:t>
      </w:r>
      <w:r w:rsidRPr="00C83543">
        <w:rPr>
          <w:color w:val="808080" w:themeColor="background1" w:themeShade="80"/>
        </w:rPr>
        <w:t xml:space="preserve"> </w:t>
      </w:r>
      <w:r w:rsidRPr="00C83543">
        <w:t>Ing. Marek RAPANT</w:t>
      </w:r>
    </w:p>
    <w:p w14:paraId="43ADD830" w14:textId="77777777" w:rsidR="00282548" w:rsidRPr="00AF6778" w:rsidRDefault="00282548" w:rsidP="00282548">
      <w:pPr>
        <w:autoSpaceDE w:val="0"/>
        <w:autoSpaceDN w:val="0"/>
        <w:adjustRightInd w:val="0"/>
        <w:spacing w:after="0"/>
        <w:rPr>
          <w:rFonts w:cs="Times New Roman"/>
        </w:rPr>
      </w:pPr>
      <w:r w:rsidRPr="00AF6778">
        <w:rPr>
          <w:rFonts w:cs="Times New Roman"/>
        </w:rPr>
        <w:t xml:space="preserve">-autorizovaný technik pro obor dopravní stavby nekolejová doprava u ČKAIT, </w:t>
      </w:r>
    </w:p>
    <w:p w14:paraId="7F4B7A35" w14:textId="77777777" w:rsidR="00282548" w:rsidRPr="00E25659" w:rsidRDefault="00282548" w:rsidP="00282548">
      <w:pPr>
        <w:autoSpaceDE w:val="0"/>
        <w:autoSpaceDN w:val="0"/>
        <w:adjustRightInd w:val="0"/>
        <w:spacing w:after="0"/>
        <w:rPr>
          <w:rFonts w:cs="Times New Roman"/>
        </w:rPr>
      </w:pPr>
      <w:r w:rsidRPr="00AF6778">
        <w:rPr>
          <w:rFonts w:cs="Times New Roman"/>
        </w:rPr>
        <w:t xml:space="preserve">číslo autorizace: </w:t>
      </w:r>
      <w:r>
        <w:rPr>
          <w:rFonts w:cs="Times New Roman"/>
        </w:rPr>
        <w:t>03 01 522</w:t>
      </w:r>
    </w:p>
    <w:p w14:paraId="0D9C3C1E" w14:textId="77777777" w:rsidR="00282548" w:rsidRDefault="00282548" w:rsidP="00282548">
      <w:pPr>
        <w:autoSpaceDE w:val="0"/>
        <w:autoSpaceDN w:val="0"/>
        <w:adjustRightInd w:val="0"/>
        <w:spacing w:after="0"/>
        <w:rPr>
          <w:rFonts w:cs="Times New Roman"/>
          <w:i/>
          <w:color w:val="808080" w:themeColor="background1" w:themeShade="80"/>
        </w:rPr>
      </w:pPr>
    </w:p>
    <w:p w14:paraId="3DBAFDED" w14:textId="77777777" w:rsidR="00282548" w:rsidRPr="00C83543" w:rsidRDefault="00282548" w:rsidP="00282548">
      <w:pPr>
        <w:autoSpaceDE w:val="0"/>
        <w:autoSpaceDN w:val="0"/>
        <w:adjustRightInd w:val="0"/>
        <w:spacing w:after="0"/>
        <w:rPr>
          <w:rFonts w:cs="Times New Roman"/>
          <w:i/>
          <w:color w:val="808080" w:themeColor="background1" w:themeShade="80"/>
        </w:rPr>
      </w:pPr>
      <w:r>
        <w:rPr>
          <w:rFonts w:cs="Times New Roman"/>
          <w:i/>
          <w:color w:val="808080" w:themeColor="background1" w:themeShade="80"/>
        </w:rPr>
        <w:t xml:space="preserve">Projektant: </w:t>
      </w:r>
      <w:r>
        <w:t>Vladimír ČECHURA</w:t>
      </w:r>
    </w:p>
    <w:bookmarkEnd w:id="0"/>
    <w:p w14:paraId="49AC3B53" w14:textId="77777777" w:rsidR="00282548" w:rsidRDefault="00282548" w:rsidP="00282548">
      <w:pPr>
        <w:pStyle w:val="Odstavecseseznamem"/>
        <w:textAlignment w:val="baseline"/>
        <w:rPr>
          <w:rFonts w:ascii="Times New Roman" w:hAnsi="Times New Roman"/>
          <w:b/>
          <w:i/>
          <w:color w:val="808080" w:themeColor="background1" w:themeShade="80"/>
          <w:sz w:val="24"/>
        </w:rPr>
      </w:pPr>
    </w:p>
    <w:p w14:paraId="6F6CAAE7" w14:textId="77777777" w:rsidR="00282548" w:rsidRPr="00282548" w:rsidRDefault="00282548" w:rsidP="00282548">
      <w:pPr>
        <w:pStyle w:val="Odstavecseseznamem"/>
        <w:numPr>
          <w:ilvl w:val="0"/>
          <w:numId w:val="1"/>
        </w:numPr>
        <w:textAlignment w:val="baseline"/>
        <w:rPr>
          <w:rFonts w:ascii="Times New Roman" w:hAnsi="Times New Roman"/>
          <w:b/>
          <w:i/>
          <w:color w:val="808080" w:themeColor="background1" w:themeShade="80"/>
          <w:sz w:val="24"/>
        </w:rPr>
      </w:pPr>
      <w:bookmarkStart w:id="1" w:name="_Hlk21694408"/>
      <w:bookmarkStart w:id="2" w:name="_GoBack"/>
      <w:r w:rsidRPr="00282548">
        <w:rPr>
          <w:rFonts w:ascii="Times New Roman" w:hAnsi="Times New Roman"/>
          <w:b/>
          <w:i/>
          <w:color w:val="808080" w:themeColor="background1" w:themeShade="80"/>
          <w:sz w:val="24"/>
        </w:rPr>
        <w:t>stručný technický popis se zdůvodněním navrženého řešení:</w:t>
      </w:r>
    </w:p>
    <w:p w14:paraId="36E55242" w14:textId="77777777" w:rsidR="00282548" w:rsidRPr="00282548" w:rsidRDefault="00282548" w:rsidP="00282548">
      <w:pPr>
        <w:pStyle w:val="Odstavecseseznamem"/>
        <w:rPr>
          <w:rFonts w:ascii="Times New Roman" w:hAnsi="Times New Roman"/>
          <w:sz w:val="24"/>
          <w:szCs w:val="24"/>
        </w:rPr>
      </w:pPr>
      <w:r w:rsidRPr="00282548">
        <w:rPr>
          <w:rFonts w:ascii="Times New Roman" w:hAnsi="Times New Roman"/>
          <w:sz w:val="24"/>
          <w:szCs w:val="24"/>
        </w:rPr>
        <w:t>Projektová dokumentace řeší stavební úpravy dvou autobusových zastávek Citadela. Dále úpravu chodníků, vybudování nových parkovacích míst a úpravu křižovatky Podkrušnohorská &amp; K Loučkám.</w:t>
      </w:r>
    </w:p>
    <w:p w14:paraId="16918F03" w14:textId="77777777" w:rsidR="00282548" w:rsidRPr="00282548" w:rsidRDefault="00282548" w:rsidP="00282548">
      <w:pPr>
        <w:pStyle w:val="Odstavecseseznamem"/>
        <w:contextualSpacing/>
        <w:rPr>
          <w:rFonts w:ascii="Times New Roman" w:hAnsi="Times New Roman"/>
          <w:sz w:val="24"/>
          <w:szCs w:val="24"/>
        </w:rPr>
      </w:pPr>
      <w:r w:rsidRPr="00282548">
        <w:rPr>
          <w:rFonts w:ascii="Times New Roman" w:hAnsi="Times New Roman"/>
          <w:sz w:val="24"/>
          <w:szCs w:val="24"/>
        </w:rPr>
        <w:t xml:space="preserve">Projektová dokumentace řeší kompletní obměnu povrchů chodníků. Nově vzniknou parkovací zálivy pro podélné stání. Chodníkové plochy jsou doplněny o dva přechody, místo pro přecházení a bezbariérové prvky (vodicí linie, příčné spády apod.) </w:t>
      </w:r>
    </w:p>
    <w:p w14:paraId="6928222E" w14:textId="77777777" w:rsidR="00282548" w:rsidRPr="00282548" w:rsidRDefault="00282548" w:rsidP="00282548">
      <w:pPr>
        <w:pStyle w:val="Odstavecseseznamem"/>
        <w:contextualSpacing/>
        <w:jc w:val="both"/>
        <w:rPr>
          <w:rFonts w:ascii="Times New Roman" w:hAnsi="Times New Roman"/>
          <w:sz w:val="24"/>
          <w:szCs w:val="24"/>
        </w:rPr>
      </w:pPr>
      <w:r w:rsidRPr="00282548">
        <w:rPr>
          <w:rFonts w:ascii="Times New Roman" w:hAnsi="Times New Roman"/>
          <w:sz w:val="24"/>
          <w:szCs w:val="24"/>
        </w:rPr>
        <w:t xml:space="preserve">V rámci akce bude přesunuto veřejné osvětlení. </w:t>
      </w:r>
    </w:p>
    <w:p w14:paraId="43B4327A" w14:textId="77777777" w:rsidR="00282548" w:rsidRPr="00282548" w:rsidRDefault="00282548" w:rsidP="00282548">
      <w:pPr>
        <w:pStyle w:val="Odstavecseseznamem"/>
        <w:contextualSpacing/>
        <w:jc w:val="both"/>
        <w:rPr>
          <w:rFonts w:ascii="Times New Roman" w:hAnsi="Times New Roman"/>
          <w:sz w:val="24"/>
          <w:szCs w:val="24"/>
        </w:rPr>
      </w:pPr>
      <w:r w:rsidRPr="00282548">
        <w:rPr>
          <w:rFonts w:ascii="Times New Roman" w:hAnsi="Times New Roman"/>
          <w:sz w:val="24"/>
          <w:szCs w:val="24"/>
        </w:rPr>
        <w:t xml:space="preserve">V rámci sadových úprav dojde k výsadbě nových stromů v počtu 5 stromů. </w:t>
      </w:r>
    </w:p>
    <w:p w14:paraId="73013E25" w14:textId="77777777" w:rsidR="00105E89" w:rsidRPr="00105E89" w:rsidRDefault="00282548" w:rsidP="00105E89">
      <w:pPr>
        <w:pStyle w:val="Odstavecseseznamem"/>
        <w:textAlignment w:val="baseline"/>
        <w:rPr>
          <w:rFonts w:ascii="Times New Roman" w:hAnsi="Times New Roman"/>
          <w:b/>
          <w:i/>
          <w:color w:val="808080" w:themeColor="background1" w:themeShade="80"/>
          <w:sz w:val="28"/>
        </w:rPr>
      </w:pPr>
      <w:r w:rsidRPr="00282548">
        <w:rPr>
          <w:rFonts w:ascii="Times New Roman" w:hAnsi="Times New Roman"/>
          <w:sz w:val="24"/>
        </w:rPr>
        <w:t>V</w:t>
      </w:r>
      <w:r w:rsidR="00105E89">
        <w:rPr>
          <w:rFonts w:ascii="Times New Roman" w:hAnsi="Times New Roman"/>
          <w:sz w:val="24"/>
        </w:rPr>
        <w:t> </w:t>
      </w:r>
      <w:r>
        <w:rPr>
          <w:rFonts w:ascii="Times New Roman" w:hAnsi="Times New Roman"/>
          <w:sz w:val="24"/>
        </w:rPr>
        <w:t>části</w:t>
      </w:r>
      <w:r w:rsidRPr="00282548">
        <w:rPr>
          <w:rFonts w:ascii="Times New Roman" w:hAnsi="Times New Roman"/>
          <w:sz w:val="24"/>
        </w:rPr>
        <w:t xml:space="preserve"> </w:t>
      </w:r>
      <w:proofErr w:type="gramStart"/>
      <w:r w:rsidRPr="00282548">
        <w:rPr>
          <w:rFonts w:ascii="Times New Roman" w:hAnsi="Times New Roman"/>
          <w:sz w:val="24"/>
        </w:rPr>
        <w:t>ulic</w:t>
      </w:r>
      <w:r>
        <w:rPr>
          <w:rFonts w:ascii="Times New Roman" w:hAnsi="Times New Roman"/>
          <w:sz w:val="24"/>
        </w:rPr>
        <w:t>e</w:t>
      </w:r>
      <w:proofErr w:type="gramEnd"/>
      <w:r>
        <w:rPr>
          <w:rFonts w:ascii="Times New Roman" w:hAnsi="Times New Roman"/>
          <w:sz w:val="24"/>
        </w:rPr>
        <w:t xml:space="preserve"> kde bude</w:t>
      </w:r>
      <w:r w:rsidR="00105E89">
        <w:rPr>
          <w:rFonts w:ascii="Times New Roman" w:hAnsi="Times New Roman"/>
          <w:sz w:val="24"/>
        </w:rPr>
        <w:t xml:space="preserve"> rekonstrukce</w:t>
      </w:r>
      <w:r w:rsidRPr="00282548">
        <w:rPr>
          <w:rFonts w:ascii="Times New Roman" w:hAnsi="Times New Roman"/>
          <w:sz w:val="24"/>
        </w:rPr>
        <w:t xml:space="preserve"> je </w:t>
      </w:r>
      <w:r w:rsidR="00105E89">
        <w:rPr>
          <w:rFonts w:ascii="Times New Roman" w:hAnsi="Times New Roman"/>
          <w:sz w:val="24"/>
        </w:rPr>
        <w:t>potřeba posunutí</w:t>
      </w:r>
      <w:r w:rsidRPr="00282548">
        <w:rPr>
          <w:rFonts w:ascii="Times New Roman" w:hAnsi="Times New Roman"/>
          <w:sz w:val="24"/>
        </w:rPr>
        <w:t xml:space="preserve"> veřejné</w:t>
      </w:r>
      <w:r w:rsidR="00105E89">
        <w:rPr>
          <w:rFonts w:ascii="Times New Roman" w:hAnsi="Times New Roman"/>
          <w:sz w:val="24"/>
        </w:rPr>
        <w:t>ho</w:t>
      </w:r>
      <w:r w:rsidRPr="00282548">
        <w:rPr>
          <w:rFonts w:ascii="Times New Roman" w:hAnsi="Times New Roman"/>
          <w:sz w:val="24"/>
        </w:rPr>
        <w:t xml:space="preserve"> osvětlení vč. nového kabelového vedení. Lampy VO jsou navrženy </w:t>
      </w:r>
      <w:r w:rsidR="00105E89">
        <w:rPr>
          <w:rFonts w:ascii="Times New Roman" w:hAnsi="Times New Roman"/>
          <w:sz w:val="24"/>
        </w:rPr>
        <w:t>původní</w:t>
      </w:r>
      <w:r w:rsidRPr="00282548">
        <w:rPr>
          <w:rFonts w:ascii="Times New Roman" w:hAnsi="Times New Roman"/>
          <w:sz w:val="24"/>
        </w:rPr>
        <w:t xml:space="preserve">.  bude </w:t>
      </w:r>
      <w:r w:rsidR="00105E89">
        <w:rPr>
          <w:rFonts w:ascii="Times New Roman" w:hAnsi="Times New Roman"/>
          <w:sz w:val="24"/>
        </w:rPr>
        <w:t>posunuto celkem</w:t>
      </w:r>
      <w:r w:rsidRPr="00282548">
        <w:rPr>
          <w:rFonts w:ascii="Times New Roman" w:hAnsi="Times New Roman"/>
          <w:sz w:val="24"/>
        </w:rPr>
        <w:t xml:space="preserve"> </w:t>
      </w:r>
      <w:r w:rsidR="00D83089">
        <w:rPr>
          <w:rFonts w:ascii="Times New Roman" w:hAnsi="Times New Roman"/>
          <w:sz w:val="24"/>
        </w:rPr>
        <w:t>11</w:t>
      </w:r>
      <w:r w:rsidRPr="00282548">
        <w:rPr>
          <w:rFonts w:ascii="Times New Roman" w:hAnsi="Times New Roman"/>
          <w:sz w:val="24"/>
        </w:rPr>
        <w:t xml:space="preserve"> ks lamp</w:t>
      </w:r>
      <w:r w:rsidR="00105E89">
        <w:rPr>
          <w:rFonts w:ascii="Times New Roman" w:hAnsi="Times New Roman"/>
          <w:sz w:val="24"/>
        </w:rPr>
        <w:t xml:space="preserve">. </w:t>
      </w:r>
      <w:r w:rsidR="00105E89" w:rsidRPr="00105E89">
        <w:rPr>
          <w:rFonts w:ascii="Times New Roman" w:hAnsi="Times New Roman"/>
          <w:sz w:val="24"/>
        </w:rPr>
        <w:t>Základy pro stožáry budou umístěny v </w:t>
      </w:r>
      <w:proofErr w:type="gramStart"/>
      <w:r w:rsidR="00105E89" w:rsidRPr="00105E89">
        <w:rPr>
          <w:rFonts w:ascii="Times New Roman" w:hAnsi="Times New Roman"/>
          <w:sz w:val="24"/>
        </w:rPr>
        <w:t>zeleni</w:t>
      </w:r>
      <w:proofErr w:type="gramEnd"/>
      <w:r w:rsidR="00105E89" w:rsidRPr="00105E89">
        <w:rPr>
          <w:rFonts w:ascii="Times New Roman" w:hAnsi="Times New Roman"/>
          <w:sz w:val="24"/>
        </w:rPr>
        <w:t xml:space="preserve"> popř. v chodníku</w:t>
      </w:r>
      <w:bookmarkEnd w:id="1"/>
      <w:bookmarkEnd w:id="2"/>
      <w:r w:rsidR="00105E89" w:rsidRPr="00105E89">
        <w:rPr>
          <w:rFonts w:ascii="Times New Roman" w:hAnsi="Times New Roman"/>
          <w:sz w:val="24"/>
        </w:rPr>
        <w:t xml:space="preserve">. </w:t>
      </w:r>
    </w:p>
    <w:p w14:paraId="11BA0AC1" w14:textId="77777777" w:rsidR="00105E89" w:rsidRPr="00105E89" w:rsidRDefault="00105E89" w:rsidP="00105E89">
      <w:pPr>
        <w:pStyle w:val="Normln1"/>
        <w:ind w:left="708"/>
        <w:rPr>
          <w:rFonts w:ascii="Times New Roman" w:eastAsia="SimSun" w:hAnsi="Times New Roman" w:cs="Times New Roman"/>
          <w:sz w:val="24"/>
          <w:szCs w:val="24"/>
          <w:u w:val="single"/>
        </w:rPr>
      </w:pPr>
      <w:r w:rsidRPr="00105E89">
        <w:rPr>
          <w:rFonts w:ascii="Times New Roman" w:eastAsia="SimSun" w:hAnsi="Times New Roman" w:cs="Times New Roman"/>
          <w:sz w:val="24"/>
          <w:szCs w:val="24"/>
          <w:u w:val="single"/>
        </w:rPr>
        <w:t>Přechod pro chodce</w:t>
      </w:r>
    </w:p>
    <w:p w14:paraId="293B4496" w14:textId="77777777" w:rsidR="00105E89" w:rsidRPr="00105E89" w:rsidRDefault="00105E89" w:rsidP="00105E89">
      <w:pPr>
        <w:pStyle w:val="Normln1"/>
        <w:ind w:left="708"/>
        <w:rPr>
          <w:rFonts w:ascii="Times New Roman" w:eastAsia="SimSun" w:hAnsi="Times New Roman" w:cs="Times New Roman"/>
          <w:sz w:val="24"/>
          <w:szCs w:val="24"/>
        </w:rPr>
      </w:pPr>
      <w:r w:rsidRPr="00105E89">
        <w:rPr>
          <w:rFonts w:ascii="Times New Roman" w:eastAsia="SimSun" w:hAnsi="Times New Roman" w:cs="Times New Roman"/>
          <w:sz w:val="24"/>
          <w:szCs w:val="24"/>
        </w:rPr>
        <w:t>Výška stožárů 6 m</w:t>
      </w:r>
    </w:p>
    <w:p w14:paraId="61C30A5A" w14:textId="77777777" w:rsidR="00105E89" w:rsidRPr="00105E89" w:rsidRDefault="00105E89" w:rsidP="00105E89">
      <w:pPr>
        <w:pStyle w:val="Normln1"/>
        <w:ind w:left="708"/>
        <w:rPr>
          <w:rFonts w:ascii="Times New Roman" w:eastAsia="SimSun" w:hAnsi="Times New Roman" w:cs="Times New Roman"/>
          <w:sz w:val="24"/>
          <w:szCs w:val="24"/>
        </w:rPr>
      </w:pPr>
      <w:r w:rsidRPr="00105E89">
        <w:rPr>
          <w:rFonts w:ascii="Times New Roman" w:eastAsia="SimSun" w:hAnsi="Times New Roman" w:cs="Times New Roman"/>
          <w:sz w:val="24"/>
          <w:szCs w:val="24"/>
        </w:rPr>
        <w:t>Povrchová úprava je žárovým zinkováním dle DIN EN ISO 1461.</w:t>
      </w:r>
    </w:p>
    <w:p w14:paraId="12711310" w14:textId="77777777" w:rsidR="00105E89" w:rsidRPr="00105E89" w:rsidRDefault="00105E89" w:rsidP="00105E89">
      <w:pPr>
        <w:pStyle w:val="Normln1"/>
        <w:ind w:left="708"/>
        <w:rPr>
          <w:rFonts w:ascii="Times New Roman" w:eastAsia="SimSun" w:hAnsi="Times New Roman" w:cs="Times New Roman"/>
          <w:sz w:val="24"/>
          <w:szCs w:val="24"/>
        </w:rPr>
      </w:pPr>
      <w:r w:rsidRPr="00105E89">
        <w:rPr>
          <w:rFonts w:ascii="Times New Roman" w:eastAsia="SimSun" w:hAnsi="Times New Roman" w:cs="Times New Roman"/>
          <w:sz w:val="24"/>
          <w:szCs w:val="24"/>
        </w:rPr>
        <w:t>Provedení – spodní část dříku nad zemí je opatřena otvorem s dvířky pro montáž elektropříslušenství, ve spodní části dříku pro vetknutí je zhotoven otvor pro průchod kabelů.</w:t>
      </w:r>
    </w:p>
    <w:p w14:paraId="16F503AA" w14:textId="77777777" w:rsidR="00105E89" w:rsidRPr="006226B3" w:rsidRDefault="00105E89" w:rsidP="00105E89">
      <w:pPr>
        <w:pStyle w:val="Normln1"/>
        <w:ind w:left="708"/>
        <w:rPr>
          <w:rFonts w:eastAsia="SimSun"/>
          <w:lang w:eastAsia="hi-IN" w:bidi="hi-IN"/>
        </w:rPr>
      </w:pPr>
      <w:r w:rsidRPr="00105E89">
        <w:rPr>
          <w:rFonts w:ascii="Times New Roman" w:eastAsia="SimSun" w:hAnsi="Times New Roman" w:cs="Times New Roman"/>
          <w:sz w:val="24"/>
          <w:szCs w:val="24"/>
        </w:rPr>
        <w:t>Stožár bude vetknut do základu o rozměrech dle výkresové části. Svorkovnice je sestavena na liště DIN TS 35x7,5 z řadových svorkovnic RSA</w:t>
      </w:r>
      <w:r w:rsidRPr="006226B3">
        <w:rPr>
          <w:rFonts w:eastAsia="SimSun"/>
          <w:lang w:eastAsia="hi-IN" w:bidi="hi-IN"/>
        </w:rPr>
        <w:t>.</w:t>
      </w:r>
    </w:p>
    <w:p w14:paraId="509A42BC" w14:textId="77777777" w:rsidR="00105E89" w:rsidRDefault="00105E89" w:rsidP="00105E89">
      <w:pPr>
        <w:pStyle w:val="Normln1"/>
        <w:rPr>
          <w:rFonts w:ascii="Times New Roman" w:eastAsia="SimSun" w:hAnsi="Times New Roman" w:cs="Times New Roman"/>
          <w:kern w:val="2"/>
          <w:sz w:val="24"/>
          <w:szCs w:val="24"/>
          <w:lang w:eastAsia="hi-IN" w:bidi="hi-IN"/>
        </w:rPr>
      </w:pPr>
    </w:p>
    <w:p w14:paraId="48FF060E" w14:textId="77777777" w:rsidR="00105E89" w:rsidRDefault="00105E89" w:rsidP="00105E89">
      <w:pPr>
        <w:pStyle w:val="Normln1"/>
        <w:rPr>
          <w:rFonts w:ascii="Times New Roman" w:eastAsia="SimSun" w:hAnsi="Times New Roman" w:cs="Times New Roman"/>
          <w:kern w:val="2"/>
          <w:sz w:val="24"/>
          <w:szCs w:val="24"/>
          <w:lang w:eastAsia="hi-IN" w:bidi="hi-IN"/>
        </w:rPr>
      </w:pPr>
    </w:p>
    <w:p w14:paraId="7A98262B" w14:textId="77777777" w:rsidR="00105E89" w:rsidRPr="00105E89" w:rsidRDefault="00105E89" w:rsidP="00105E89">
      <w:pPr>
        <w:pStyle w:val="Normln1"/>
        <w:rPr>
          <w:rFonts w:ascii="Times New Roman" w:eastAsia="SimSun" w:hAnsi="Times New Roman" w:cs="Times New Roman"/>
          <w:kern w:val="2"/>
          <w:sz w:val="24"/>
          <w:szCs w:val="24"/>
          <w:u w:val="single"/>
          <w:lang w:eastAsia="hi-IN" w:bidi="hi-IN"/>
        </w:rPr>
      </w:pPr>
      <w:r w:rsidRPr="00105E89">
        <w:rPr>
          <w:rFonts w:ascii="Times New Roman" w:eastAsia="SimSun" w:hAnsi="Times New Roman" w:cs="Times New Roman"/>
          <w:kern w:val="2"/>
          <w:sz w:val="24"/>
          <w:szCs w:val="24"/>
          <w:u w:val="single"/>
          <w:lang w:eastAsia="hi-IN" w:bidi="hi-IN"/>
        </w:rPr>
        <w:lastRenderedPageBreak/>
        <w:t>Lampy veřejného osvětlení</w:t>
      </w:r>
    </w:p>
    <w:p w14:paraId="39FD2CB8" w14:textId="77777777" w:rsidR="00105E89" w:rsidRPr="006226B3" w:rsidRDefault="00105E89" w:rsidP="00105E89">
      <w:pPr>
        <w:pStyle w:val="Normln1"/>
        <w:rPr>
          <w:rFonts w:ascii="Times New Roman" w:eastAsia="SimSun" w:hAnsi="Times New Roman" w:cs="Times New Roman"/>
          <w:kern w:val="2"/>
          <w:sz w:val="24"/>
          <w:szCs w:val="24"/>
          <w:lang w:eastAsia="hi-IN" w:bidi="hi-IN"/>
        </w:rPr>
      </w:pPr>
      <w:r w:rsidRPr="006226B3">
        <w:rPr>
          <w:rFonts w:ascii="Times New Roman" w:eastAsia="SimSun" w:hAnsi="Times New Roman" w:cs="Times New Roman"/>
          <w:kern w:val="2"/>
          <w:sz w:val="24"/>
          <w:szCs w:val="24"/>
          <w:lang w:eastAsia="hi-IN" w:bidi="hi-IN"/>
        </w:rPr>
        <w:t xml:space="preserve">Výška stožárů </w:t>
      </w:r>
      <w:r w:rsidR="00D83089">
        <w:rPr>
          <w:rFonts w:ascii="Times New Roman" w:eastAsia="SimSun" w:hAnsi="Times New Roman" w:cs="Times New Roman"/>
          <w:kern w:val="2"/>
          <w:sz w:val="24"/>
          <w:szCs w:val="24"/>
          <w:lang w:eastAsia="hi-IN" w:bidi="hi-IN"/>
        </w:rPr>
        <w:t>10</w:t>
      </w:r>
      <w:r w:rsidRPr="006226B3">
        <w:rPr>
          <w:rFonts w:ascii="Times New Roman" w:eastAsia="SimSun" w:hAnsi="Times New Roman" w:cs="Times New Roman"/>
          <w:kern w:val="2"/>
          <w:sz w:val="24"/>
          <w:szCs w:val="24"/>
          <w:lang w:eastAsia="hi-IN" w:bidi="hi-IN"/>
        </w:rPr>
        <w:t xml:space="preserve"> m</w:t>
      </w:r>
    </w:p>
    <w:p w14:paraId="40A9544D" w14:textId="77777777" w:rsidR="00105E89" w:rsidRPr="006226B3" w:rsidRDefault="00105E89" w:rsidP="00105E89">
      <w:pPr>
        <w:pStyle w:val="Normln1"/>
        <w:rPr>
          <w:rFonts w:ascii="Times New Roman" w:eastAsia="SimSun" w:hAnsi="Times New Roman" w:cs="Times New Roman"/>
          <w:kern w:val="2"/>
          <w:sz w:val="24"/>
          <w:szCs w:val="24"/>
          <w:lang w:eastAsia="hi-IN" w:bidi="hi-IN"/>
        </w:rPr>
      </w:pPr>
      <w:r w:rsidRPr="006226B3">
        <w:rPr>
          <w:rFonts w:ascii="Times New Roman" w:eastAsia="SimSun" w:hAnsi="Times New Roman" w:cs="Times New Roman"/>
          <w:kern w:val="2"/>
          <w:sz w:val="24"/>
          <w:szCs w:val="24"/>
          <w:lang w:eastAsia="hi-IN" w:bidi="hi-IN"/>
        </w:rPr>
        <w:t xml:space="preserve">Povrchová úprava je žárovým zinkováním dle DIN EN ISO 1461. </w:t>
      </w:r>
    </w:p>
    <w:p w14:paraId="3B13F66C" w14:textId="77777777" w:rsidR="00105E89" w:rsidRPr="006226B3" w:rsidRDefault="00105E89" w:rsidP="00105E89">
      <w:pPr>
        <w:pStyle w:val="Normln1"/>
        <w:rPr>
          <w:rFonts w:ascii="Times New Roman" w:eastAsia="SimSun" w:hAnsi="Times New Roman" w:cs="Times New Roman"/>
          <w:kern w:val="2"/>
          <w:sz w:val="24"/>
          <w:szCs w:val="24"/>
          <w:lang w:eastAsia="hi-IN" w:bidi="hi-IN"/>
        </w:rPr>
      </w:pPr>
      <w:r w:rsidRPr="006226B3">
        <w:rPr>
          <w:rFonts w:ascii="Times New Roman" w:eastAsia="SimSun" w:hAnsi="Times New Roman" w:cs="Times New Roman"/>
          <w:kern w:val="2"/>
          <w:sz w:val="24"/>
          <w:szCs w:val="24"/>
          <w:lang w:eastAsia="hi-IN" w:bidi="hi-IN"/>
        </w:rPr>
        <w:t xml:space="preserve">Provedení – spodní část dříku nad zemí je opatřena otvorem s dvířky pro montáž elektropříslušenství, ve spodní části dříku pro vetknutí je zhotoven otvor pro průchod kabelů. </w:t>
      </w:r>
    </w:p>
    <w:p w14:paraId="07E16F05" w14:textId="77777777" w:rsidR="00FC7DFA" w:rsidRDefault="00105E89" w:rsidP="00105E89">
      <w:pPr>
        <w:rPr>
          <w:rFonts w:ascii="Times New Roman" w:eastAsia="SimSun" w:hAnsi="Times New Roman" w:cs="Times New Roman"/>
          <w:kern w:val="2"/>
          <w:sz w:val="24"/>
          <w:szCs w:val="24"/>
          <w:lang w:eastAsia="hi-IN" w:bidi="hi-IN"/>
        </w:rPr>
      </w:pPr>
      <w:r w:rsidRPr="006226B3">
        <w:rPr>
          <w:rFonts w:ascii="Times New Roman" w:eastAsia="SimSun" w:hAnsi="Times New Roman" w:cs="Times New Roman"/>
          <w:kern w:val="2"/>
          <w:sz w:val="24"/>
          <w:szCs w:val="24"/>
          <w:lang w:eastAsia="hi-IN" w:bidi="hi-IN"/>
        </w:rPr>
        <w:t>Stožár bude vetknut do základu o rozměrech dle výkresové části. Svorkovnice je sestavena na liště DIN TS 35x7,5 z řadových svorkovnic RSA.</w:t>
      </w:r>
    </w:p>
    <w:p w14:paraId="6E6CC7DD" w14:textId="77777777" w:rsidR="00105E89" w:rsidRPr="00105E89" w:rsidRDefault="00105E89" w:rsidP="00105E89">
      <w:pPr>
        <w:autoSpaceDE w:val="0"/>
        <w:autoSpaceDN w:val="0"/>
        <w:adjustRightInd w:val="0"/>
        <w:spacing w:after="68"/>
        <w:rPr>
          <w:rFonts w:cs="Times New Roman"/>
          <w:b/>
          <w:i/>
          <w:color w:val="808080" w:themeColor="background1" w:themeShade="80"/>
          <w:sz w:val="24"/>
        </w:rPr>
      </w:pPr>
      <w:r w:rsidRPr="00105E89">
        <w:rPr>
          <w:rFonts w:cs="Times New Roman"/>
          <w:b/>
          <w:i/>
          <w:color w:val="808080" w:themeColor="background1" w:themeShade="80"/>
          <w:sz w:val="24"/>
        </w:rPr>
        <w:t xml:space="preserve">d) světelně technický výpočet, </w:t>
      </w:r>
    </w:p>
    <w:p w14:paraId="5E3C5A33" w14:textId="77777777" w:rsidR="00105E89" w:rsidRPr="00105E89" w:rsidRDefault="00105E89" w:rsidP="00105E89">
      <w:pPr>
        <w:autoSpaceDE w:val="0"/>
        <w:autoSpaceDN w:val="0"/>
        <w:adjustRightInd w:val="0"/>
        <w:spacing w:after="68"/>
        <w:rPr>
          <w:rFonts w:cs="Times New Roman"/>
          <w:i/>
          <w:sz w:val="24"/>
        </w:rPr>
      </w:pPr>
      <w:r w:rsidRPr="00105E89">
        <w:rPr>
          <w:rFonts w:cs="Times New Roman"/>
          <w:sz w:val="24"/>
        </w:rPr>
        <w:t>viz příloha.</w:t>
      </w:r>
    </w:p>
    <w:p w14:paraId="4C5D4C8A" w14:textId="77777777" w:rsidR="00105E89" w:rsidRPr="00105E89" w:rsidRDefault="00105E89" w:rsidP="00105E89">
      <w:pPr>
        <w:rPr>
          <w:rFonts w:ascii="Times New Roman" w:eastAsia="SimSun" w:hAnsi="Times New Roman" w:cs="Times New Roman"/>
          <w:kern w:val="2"/>
          <w:sz w:val="28"/>
          <w:szCs w:val="24"/>
          <w:lang w:eastAsia="hi-IN" w:bidi="hi-IN"/>
        </w:rPr>
      </w:pPr>
    </w:p>
    <w:p w14:paraId="324E2732" w14:textId="77777777" w:rsidR="00105E89" w:rsidRPr="00A250A3" w:rsidRDefault="00105E89" w:rsidP="00105E89">
      <w:pPr>
        <w:autoSpaceDE w:val="0"/>
        <w:autoSpaceDN w:val="0"/>
        <w:adjustRightInd w:val="0"/>
        <w:spacing w:line="360" w:lineRule="auto"/>
        <w:rPr>
          <w:rFonts w:ascii="Times New Roman" w:hAnsi="Times New Roman" w:cs="Times New Roman"/>
          <w:b/>
          <w:i/>
          <w:color w:val="808080" w:themeColor="background1" w:themeShade="80"/>
          <w:sz w:val="24"/>
        </w:rPr>
      </w:pPr>
      <w:r w:rsidRPr="00A250A3">
        <w:rPr>
          <w:rFonts w:ascii="Times New Roman" w:hAnsi="Times New Roman" w:cs="Times New Roman"/>
          <w:b/>
          <w:i/>
          <w:color w:val="808080" w:themeColor="background1" w:themeShade="80"/>
          <w:sz w:val="24"/>
        </w:rPr>
        <w:t xml:space="preserve">e) napojení na rozvodnou síť nízkého napětí </w:t>
      </w:r>
    </w:p>
    <w:p w14:paraId="7B427391" w14:textId="77777777" w:rsidR="00105E89" w:rsidRDefault="00A250A3" w:rsidP="00A250A3">
      <w:pPr>
        <w:spacing w:after="0"/>
        <w:rPr>
          <w:rFonts w:ascii="Times New Roman" w:hAnsi="Times New Roman" w:cs="Times New Roman"/>
          <w:sz w:val="24"/>
        </w:rPr>
      </w:pPr>
      <w:r w:rsidRPr="00A250A3">
        <w:rPr>
          <w:rFonts w:ascii="Times New Roman" w:hAnsi="Times New Roman" w:cs="Times New Roman"/>
          <w:sz w:val="24"/>
        </w:rPr>
        <w:t>Napojení nového kabelu bude provedeno na stávající rozvod veřejného osvětlení</w:t>
      </w:r>
      <w:r>
        <w:rPr>
          <w:rFonts w:ascii="Times New Roman" w:hAnsi="Times New Roman" w:cs="Times New Roman"/>
          <w:sz w:val="24"/>
        </w:rPr>
        <w:t>.</w:t>
      </w:r>
    </w:p>
    <w:p w14:paraId="3F5869AD" w14:textId="2CC36EBE" w:rsidR="00A250A3" w:rsidRDefault="00A250A3" w:rsidP="00A250A3">
      <w:pPr>
        <w:spacing w:after="0"/>
        <w:rPr>
          <w:rFonts w:ascii="Times New Roman" w:hAnsi="Times New Roman" w:cs="Times New Roman"/>
          <w:sz w:val="24"/>
        </w:rPr>
      </w:pPr>
      <w:r w:rsidRPr="00A250A3">
        <w:rPr>
          <w:rFonts w:ascii="Times New Roman" w:hAnsi="Times New Roman" w:cs="Times New Roman"/>
          <w:sz w:val="24"/>
        </w:rPr>
        <w:t xml:space="preserve">Hodnocení vnějších vlivů. Síť VO musí být připojena na rozvod NN s jmenovitým provozním napětím 230/400 V, provedení rozvodu VO je sítí TN-C. Neživé části zařízení VO musí být připojeny k vodiči PEN. Zemnící vodič se přišroubuje ke stožáru šroubem M8 pomocí příložek do závitu ve spodní části dříku na straně dvířek ve výšce 180 mm nad úrovní vetknutí. Připojení světelného zdroje ze svorkovnice stožáru bude provedeno izolovanými vodiči </w:t>
      </w:r>
      <w:proofErr w:type="gramStart"/>
      <w:r w:rsidRPr="00A250A3">
        <w:rPr>
          <w:rFonts w:ascii="Times New Roman" w:hAnsi="Times New Roman" w:cs="Times New Roman"/>
          <w:sz w:val="24"/>
        </w:rPr>
        <w:t>( fáze</w:t>
      </w:r>
      <w:proofErr w:type="gramEnd"/>
      <w:r w:rsidRPr="00A250A3">
        <w:rPr>
          <w:rFonts w:ascii="Times New Roman" w:hAnsi="Times New Roman" w:cs="Times New Roman"/>
          <w:sz w:val="24"/>
        </w:rPr>
        <w:t xml:space="preserve"> L, ochranný vodič PE a </w:t>
      </w:r>
      <w:r w:rsidR="002D1F42">
        <w:rPr>
          <w:rFonts w:ascii="Times New Roman" w:hAnsi="Times New Roman" w:cs="Times New Roman"/>
          <w:sz w:val="24"/>
        </w:rPr>
        <w:t>v</w:t>
      </w:r>
      <w:r w:rsidRPr="00A250A3">
        <w:rPr>
          <w:rFonts w:ascii="Times New Roman" w:hAnsi="Times New Roman" w:cs="Times New Roman"/>
          <w:sz w:val="24"/>
        </w:rPr>
        <w:t>odič N ) v souladu s ČSN 33 2000-5-54.</w:t>
      </w:r>
    </w:p>
    <w:p w14:paraId="3DDAF02F" w14:textId="77777777" w:rsidR="00A250A3" w:rsidRDefault="002B0488" w:rsidP="00A250A3">
      <w:pPr>
        <w:spacing w:after="0"/>
        <w:rPr>
          <w:rFonts w:ascii="Times New Roman" w:hAnsi="Times New Roman" w:cs="Times New Roman"/>
          <w:sz w:val="24"/>
        </w:rPr>
      </w:pPr>
      <w:r>
        <w:rPr>
          <w:rFonts w:ascii="Times New Roman" w:eastAsia="SimSun" w:hAnsi="Times New Roman" w:cs="Times New Roman"/>
          <w:kern w:val="2"/>
          <w:sz w:val="24"/>
          <w:szCs w:val="24"/>
          <w:lang w:eastAsia="hi-IN" w:bidi="hi-IN"/>
        </w:rPr>
        <w:t xml:space="preserve">Napájecí kabel: </w:t>
      </w:r>
      <w:r w:rsidR="00A250A3" w:rsidRPr="000F587A">
        <w:rPr>
          <w:rFonts w:ascii="Times New Roman" w:eastAsia="SimSun" w:hAnsi="Times New Roman" w:cs="Times New Roman"/>
          <w:kern w:val="2"/>
          <w:sz w:val="24"/>
          <w:szCs w:val="24"/>
          <w:lang w:eastAsia="hi-IN" w:bidi="hi-IN"/>
        </w:rPr>
        <w:t xml:space="preserve">CYKY </w:t>
      </w:r>
      <w:proofErr w:type="gramStart"/>
      <w:r w:rsidR="00A250A3" w:rsidRPr="000F587A">
        <w:rPr>
          <w:rFonts w:ascii="Times New Roman" w:eastAsia="SimSun" w:hAnsi="Times New Roman" w:cs="Times New Roman"/>
          <w:kern w:val="2"/>
          <w:sz w:val="24"/>
          <w:szCs w:val="24"/>
          <w:lang w:eastAsia="hi-IN" w:bidi="hi-IN"/>
        </w:rPr>
        <w:t>3C</w:t>
      </w:r>
      <w:proofErr w:type="gramEnd"/>
      <w:r w:rsidR="00A250A3" w:rsidRPr="000F587A">
        <w:rPr>
          <w:rFonts w:ascii="Times New Roman" w:eastAsia="SimSun" w:hAnsi="Times New Roman" w:cs="Times New Roman"/>
          <w:kern w:val="2"/>
          <w:sz w:val="24"/>
          <w:szCs w:val="24"/>
          <w:lang w:eastAsia="hi-IN" w:bidi="hi-IN"/>
        </w:rPr>
        <w:t xml:space="preserve"> x 1,5 mm2.</w:t>
      </w:r>
      <w:r>
        <w:rPr>
          <w:rFonts w:ascii="Times New Roman" w:eastAsia="SimSun" w:hAnsi="Times New Roman" w:cs="Times New Roman"/>
          <w:kern w:val="2"/>
          <w:sz w:val="24"/>
          <w:szCs w:val="24"/>
          <w:lang w:eastAsia="hi-IN" w:bidi="hi-IN"/>
        </w:rPr>
        <w:t xml:space="preserve"> </w:t>
      </w:r>
      <w:r w:rsidRPr="002B0488">
        <w:rPr>
          <w:rFonts w:ascii="Times New Roman" w:hAnsi="Times New Roman" w:cs="Times New Roman"/>
          <w:sz w:val="24"/>
        </w:rPr>
        <w:t xml:space="preserve">zemnící drát </w:t>
      </w:r>
      <w:proofErr w:type="spellStart"/>
      <w:r w:rsidRPr="002B0488">
        <w:rPr>
          <w:rFonts w:ascii="Times New Roman" w:hAnsi="Times New Roman" w:cs="Times New Roman"/>
          <w:sz w:val="24"/>
        </w:rPr>
        <w:t>FeZn</w:t>
      </w:r>
      <w:proofErr w:type="spellEnd"/>
      <w:r w:rsidRPr="002B0488">
        <w:rPr>
          <w:rFonts w:ascii="Times New Roman" w:hAnsi="Times New Roman" w:cs="Times New Roman"/>
          <w:sz w:val="24"/>
        </w:rPr>
        <w:t xml:space="preserve"> 10, uloženo v plastové chráničce DN63</w:t>
      </w:r>
    </w:p>
    <w:p w14:paraId="133D08DA" w14:textId="77777777" w:rsidR="002B0488" w:rsidRPr="002B0488" w:rsidRDefault="002B0488" w:rsidP="002B0488">
      <w:pPr>
        <w:autoSpaceDE w:val="0"/>
        <w:adjustRightInd w:val="0"/>
        <w:jc w:val="both"/>
        <w:rPr>
          <w:rFonts w:ascii="Times New Roman" w:hAnsi="Times New Roman" w:cs="Times New Roman"/>
          <w:i/>
          <w:sz w:val="24"/>
        </w:rPr>
      </w:pPr>
      <w:bookmarkStart w:id="3" w:name="_Toc478019217"/>
      <w:r w:rsidRPr="002B0488">
        <w:rPr>
          <w:rFonts w:ascii="Times New Roman" w:hAnsi="Times New Roman" w:cs="Times New Roman"/>
          <w:i/>
          <w:sz w:val="24"/>
        </w:rPr>
        <w:t>Souběh a křížení sítí:</w:t>
      </w:r>
      <w:bookmarkEnd w:id="3"/>
    </w:p>
    <w:p w14:paraId="27895B81" w14:textId="77777777" w:rsidR="002B0488" w:rsidRPr="002B0488" w:rsidRDefault="002B0488" w:rsidP="002B0488">
      <w:pPr>
        <w:autoSpaceDE w:val="0"/>
        <w:adjustRightInd w:val="0"/>
        <w:jc w:val="both"/>
        <w:rPr>
          <w:rFonts w:ascii="Times New Roman" w:hAnsi="Times New Roman" w:cs="Times New Roman"/>
          <w:sz w:val="24"/>
        </w:rPr>
      </w:pPr>
      <w:r>
        <w:rPr>
          <w:rFonts w:ascii="Times New Roman" w:hAnsi="Times New Roman" w:cs="Times New Roman"/>
          <w:sz w:val="24"/>
        </w:rPr>
        <w:t>V</w:t>
      </w:r>
      <w:r w:rsidRPr="002B0488">
        <w:rPr>
          <w:rFonts w:ascii="Times New Roman" w:hAnsi="Times New Roman" w:cs="Times New Roman"/>
          <w:sz w:val="24"/>
        </w:rPr>
        <w:t xml:space="preserve"> ochranném pásmu vodovodů a kanalizace je nutné umístit </w:t>
      </w:r>
      <w:r>
        <w:rPr>
          <w:rFonts w:ascii="Times New Roman" w:hAnsi="Times New Roman" w:cs="Times New Roman"/>
          <w:sz w:val="24"/>
        </w:rPr>
        <w:t>5</w:t>
      </w:r>
      <w:r w:rsidRPr="002B0488">
        <w:rPr>
          <w:rFonts w:ascii="Times New Roman" w:hAnsi="Times New Roman" w:cs="Times New Roman"/>
          <w:sz w:val="24"/>
        </w:rPr>
        <w:t xml:space="preserve"> stožár</w:t>
      </w:r>
      <w:r>
        <w:rPr>
          <w:rFonts w:ascii="Times New Roman" w:hAnsi="Times New Roman" w:cs="Times New Roman"/>
          <w:sz w:val="24"/>
        </w:rPr>
        <w:t>ů</w:t>
      </w:r>
      <w:r w:rsidRPr="002B0488">
        <w:rPr>
          <w:rFonts w:ascii="Times New Roman" w:hAnsi="Times New Roman" w:cs="Times New Roman"/>
          <w:sz w:val="24"/>
        </w:rPr>
        <w:t>. V případě umístění stožárů VO v ochranném pásmu SČVK (ve vzdálenosti 100-149 cm v případě kanalizace do DN 500, 200-249 cm u kanalizace nad dimenzi DN500) bude jejich základ zahlouben 1 m pod úroveň vodovodního (kanalizačního) řadu. Pozice stávajících vedení inženýrských sítí je zakreslena v koordinační situaci. Před zahájením stavby je zhotovitel povinen si jejich přesnou polohu nechat vyt</w:t>
      </w:r>
      <w:r>
        <w:rPr>
          <w:rFonts w:ascii="Times New Roman" w:hAnsi="Times New Roman" w:cs="Times New Roman"/>
          <w:sz w:val="24"/>
        </w:rPr>
        <w:t>y</w:t>
      </w:r>
      <w:r w:rsidRPr="002B0488">
        <w:rPr>
          <w:rFonts w:ascii="Times New Roman" w:hAnsi="Times New Roman" w:cs="Times New Roman"/>
          <w:sz w:val="24"/>
        </w:rPr>
        <w:t>čit. Pozice vodovodu a kanalizace je ve výkresov</w:t>
      </w:r>
      <w:r>
        <w:rPr>
          <w:rFonts w:ascii="Times New Roman" w:hAnsi="Times New Roman" w:cs="Times New Roman"/>
          <w:sz w:val="24"/>
        </w:rPr>
        <w:t>é</w:t>
      </w:r>
      <w:r w:rsidRPr="002B0488">
        <w:rPr>
          <w:rFonts w:ascii="Times New Roman" w:hAnsi="Times New Roman" w:cs="Times New Roman"/>
          <w:sz w:val="24"/>
        </w:rPr>
        <w:t xml:space="preserve"> části zakreslena na základě stanoviska existence sítí a na základě zaměřen</w:t>
      </w:r>
      <w:r>
        <w:rPr>
          <w:rFonts w:ascii="Times New Roman" w:hAnsi="Times New Roman" w:cs="Times New Roman"/>
          <w:sz w:val="24"/>
        </w:rPr>
        <w:t>í</w:t>
      </w:r>
      <w:r w:rsidRPr="002B0488">
        <w:rPr>
          <w:rFonts w:ascii="Times New Roman" w:hAnsi="Times New Roman" w:cs="Times New Roman"/>
          <w:sz w:val="24"/>
        </w:rPr>
        <w:t xml:space="preserve"> geodeta, který v terénu fyzicky ověřil polohu kanalizačních poklopů a krycích vík vodovodních šoupat.</w:t>
      </w:r>
    </w:p>
    <w:p w14:paraId="5B882234" w14:textId="77777777" w:rsidR="002B0488" w:rsidRPr="002B0488" w:rsidRDefault="002B0488" w:rsidP="002B0488">
      <w:pPr>
        <w:autoSpaceDE w:val="0"/>
        <w:adjustRightInd w:val="0"/>
        <w:jc w:val="both"/>
        <w:rPr>
          <w:rFonts w:ascii="Times New Roman" w:hAnsi="Times New Roman" w:cs="Times New Roman"/>
          <w:sz w:val="24"/>
        </w:rPr>
      </w:pPr>
      <w:r w:rsidRPr="002B0488">
        <w:rPr>
          <w:rFonts w:ascii="Times New Roman" w:hAnsi="Times New Roman" w:cs="Times New Roman"/>
          <w:sz w:val="24"/>
        </w:rPr>
        <w:t>Vodovody, kanalizace (zákon 274/2001 Sb.):</w:t>
      </w:r>
    </w:p>
    <w:p w14:paraId="10950387" w14:textId="77777777" w:rsidR="002B0488" w:rsidRPr="002B0488" w:rsidRDefault="002B0488" w:rsidP="002B0488">
      <w:pPr>
        <w:autoSpaceDE w:val="0"/>
        <w:adjustRightInd w:val="0"/>
        <w:jc w:val="both"/>
        <w:rPr>
          <w:rFonts w:ascii="Times New Roman" w:hAnsi="Times New Roman" w:cs="Times New Roman"/>
          <w:sz w:val="24"/>
        </w:rPr>
      </w:pPr>
      <w:r w:rsidRPr="002B0488">
        <w:rPr>
          <w:rFonts w:ascii="Times New Roman" w:hAnsi="Times New Roman" w:cs="Times New Roman"/>
          <w:sz w:val="24"/>
        </w:rPr>
        <w:t>Ochranné pásmo tvoří prostor po obou stranách potrubí, jehož hranice jsou vymezeny svislou plochou vedenou v následujících vzdálenostech od vnějšího okraje potrubí:</w:t>
      </w:r>
    </w:p>
    <w:p w14:paraId="3FB51554" w14:textId="77777777" w:rsidR="002B0488" w:rsidRPr="002B0488" w:rsidRDefault="002B0488" w:rsidP="002B0488">
      <w:pPr>
        <w:autoSpaceDE w:val="0"/>
        <w:adjustRightInd w:val="0"/>
        <w:jc w:val="both"/>
        <w:rPr>
          <w:rFonts w:ascii="Times New Roman" w:hAnsi="Times New Roman" w:cs="Times New Roman"/>
          <w:sz w:val="24"/>
        </w:rPr>
      </w:pPr>
      <w:r w:rsidRPr="002B0488">
        <w:rPr>
          <w:rFonts w:ascii="Times New Roman" w:hAnsi="Times New Roman" w:cs="Times New Roman"/>
          <w:sz w:val="24"/>
        </w:rPr>
        <w:t xml:space="preserve">a) vodovodní potrubí </w:t>
      </w:r>
      <w:r w:rsidRPr="002B0488">
        <w:rPr>
          <w:rFonts w:ascii="Times New Roman" w:hAnsi="Times New Roman" w:cs="Times New Roman"/>
          <w:sz w:val="24"/>
        </w:rPr>
        <w:tab/>
        <w:t>do průměru 500 mm včetně</w:t>
      </w:r>
      <w:r w:rsidRPr="002B0488">
        <w:rPr>
          <w:rFonts w:ascii="Times New Roman" w:hAnsi="Times New Roman" w:cs="Times New Roman"/>
          <w:sz w:val="24"/>
        </w:rPr>
        <w:tab/>
      </w:r>
      <w:r w:rsidRPr="002B0488">
        <w:rPr>
          <w:rFonts w:ascii="Times New Roman" w:hAnsi="Times New Roman" w:cs="Times New Roman"/>
          <w:sz w:val="24"/>
        </w:rPr>
        <w:tab/>
      </w:r>
      <w:r w:rsidRPr="002B0488">
        <w:rPr>
          <w:rFonts w:ascii="Times New Roman" w:hAnsi="Times New Roman" w:cs="Times New Roman"/>
          <w:sz w:val="24"/>
        </w:rPr>
        <w:tab/>
        <w:t>1,5 m</w:t>
      </w:r>
    </w:p>
    <w:p w14:paraId="210015B4" w14:textId="77777777" w:rsidR="002B0488" w:rsidRPr="002B0488" w:rsidRDefault="002B0488" w:rsidP="002B0488">
      <w:pPr>
        <w:spacing w:after="0"/>
        <w:rPr>
          <w:rFonts w:ascii="Times New Roman" w:hAnsi="Times New Roman" w:cs="Times New Roman"/>
          <w:sz w:val="32"/>
        </w:rPr>
      </w:pPr>
      <w:r w:rsidRPr="002B0488">
        <w:rPr>
          <w:rFonts w:ascii="Times New Roman" w:hAnsi="Times New Roman" w:cs="Times New Roman"/>
          <w:sz w:val="24"/>
        </w:rPr>
        <w:t>b) kanalizace</w:t>
      </w:r>
      <w:r w:rsidRPr="002B0488">
        <w:rPr>
          <w:rFonts w:ascii="Times New Roman" w:hAnsi="Times New Roman" w:cs="Times New Roman"/>
          <w:sz w:val="24"/>
        </w:rPr>
        <w:tab/>
      </w:r>
      <w:r w:rsidRPr="002B0488">
        <w:rPr>
          <w:rFonts w:ascii="Times New Roman" w:hAnsi="Times New Roman" w:cs="Times New Roman"/>
          <w:sz w:val="24"/>
        </w:rPr>
        <w:tab/>
      </w:r>
      <w:r w:rsidRPr="002B0488">
        <w:rPr>
          <w:rFonts w:ascii="Times New Roman" w:hAnsi="Times New Roman" w:cs="Times New Roman"/>
          <w:sz w:val="24"/>
        </w:rPr>
        <w:tab/>
      </w:r>
      <w:r w:rsidRPr="002B0488">
        <w:rPr>
          <w:rFonts w:ascii="Times New Roman" w:hAnsi="Times New Roman" w:cs="Times New Roman"/>
          <w:sz w:val="24"/>
        </w:rPr>
        <w:tab/>
      </w:r>
      <w:r w:rsidRPr="002B0488">
        <w:rPr>
          <w:rFonts w:ascii="Times New Roman" w:hAnsi="Times New Roman" w:cs="Times New Roman"/>
          <w:sz w:val="24"/>
        </w:rPr>
        <w:tab/>
      </w:r>
      <w:r w:rsidRPr="002B0488">
        <w:rPr>
          <w:rFonts w:ascii="Times New Roman" w:hAnsi="Times New Roman" w:cs="Times New Roman"/>
          <w:sz w:val="24"/>
        </w:rPr>
        <w:tab/>
      </w:r>
      <w:r w:rsidRPr="002B0488">
        <w:rPr>
          <w:rFonts w:ascii="Times New Roman" w:hAnsi="Times New Roman" w:cs="Times New Roman"/>
          <w:sz w:val="24"/>
        </w:rPr>
        <w:tab/>
      </w:r>
      <w:r w:rsidRPr="002B0488">
        <w:rPr>
          <w:rFonts w:ascii="Times New Roman" w:hAnsi="Times New Roman" w:cs="Times New Roman"/>
          <w:sz w:val="24"/>
        </w:rPr>
        <w:tab/>
        <w:t>1,5 m</w:t>
      </w:r>
      <w:r w:rsidRPr="002B0488">
        <w:rPr>
          <w:rFonts w:ascii="Times New Roman" w:hAnsi="Times New Roman" w:cs="Times New Roman"/>
          <w:sz w:val="24"/>
        </w:rPr>
        <w:tab/>
      </w:r>
      <w:r w:rsidRPr="002B0488">
        <w:rPr>
          <w:rFonts w:ascii="Times New Roman" w:hAnsi="Times New Roman" w:cs="Times New Roman"/>
          <w:sz w:val="24"/>
        </w:rPr>
        <w:tab/>
      </w:r>
      <w:r w:rsidRPr="002B0488">
        <w:rPr>
          <w:rFonts w:ascii="Times New Roman" w:hAnsi="Times New Roman" w:cs="Times New Roman"/>
          <w:sz w:val="24"/>
        </w:rPr>
        <w:tab/>
      </w:r>
    </w:p>
    <w:sectPr w:rsidR="002B0488" w:rsidRPr="002B048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BC33FC" w14:textId="77777777" w:rsidR="006024F8" w:rsidRDefault="006024F8" w:rsidP="00282548">
      <w:pPr>
        <w:spacing w:after="0" w:line="240" w:lineRule="auto"/>
      </w:pPr>
      <w:r>
        <w:separator/>
      </w:r>
    </w:p>
  </w:endnote>
  <w:endnote w:type="continuationSeparator" w:id="0">
    <w:p w14:paraId="3FE17F84" w14:textId="77777777" w:rsidR="006024F8" w:rsidRDefault="006024F8" w:rsidP="002825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97FB64" w14:textId="77777777" w:rsidR="006024F8" w:rsidRDefault="006024F8" w:rsidP="00282548">
      <w:pPr>
        <w:spacing w:after="0" w:line="240" w:lineRule="auto"/>
      </w:pPr>
      <w:r>
        <w:separator/>
      </w:r>
    </w:p>
  </w:footnote>
  <w:footnote w:type="continuationSeparator" w:id="0">
    <w:p w14:paraId="309C5181" w14:textId="77777777" w:rsidR="006024F8" w:rsidRDefault="006024F8" w:rsidP="002825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CC891" w14:textId="77777777" w:rsidR="00282548" w:rsidRDefault="00282548" w:rsidP="00282548">
    <w:pPr>
      <w:pStyle w:val="Zhlav"/>
      <w:pBdr>
        <w:bottom w:val="single" w:sz="4" w:space="1" w:color="auto"/>
      </w:pBdr>
      <w:jc w:val="right"/>
      <w:rPr>
        <w:rFonts w:cs="Times New Roman"/>
        <w:i/>
        <w:sz w:val="14"/>
        <w:szCs w:val="14"/>
      </w:rPr>
    </w:pPr>
    <w:bookmarkStart w:id="4" w:name="_Hlk483309349"/>
    <w:bookmarkStart w:id="5" w:name="_Hlk483309348"/>
    <w:r>
      <w:rPr>
        <w:rFonts w:cs="Times New Roman"/>
        <w:i/>
        <w:sz w:val="14"/>
        <w:szCs w:val="14"/>
      </w:rPr>
      <w:t>18067</w:t>
    </w:r>
  </w:p>
  <w:p w14:paraId="79F76D84" w14:textId="77777777" w:rsidR="00282548" w:rsidRDefault="00282548" w:rsidP="00282548">
    <w:pPr>
      <w:pStyle w:val="Zhlav"/>
      <w:pBdr>
        <w:bottom w:val="single" w:sz="4" w:space="1" w:color="auto"/>
      </w:pBdr>
      <w:jc w:val="right"/>
      <w:rPr>
        <w:rFonts w:cs="Times New Roman"/>
        <w:i/>
        <w:sz w:val="14"/>
        <w:szCs w:val="14"/>
      </w:rPr>
    </w:pPr>
    <w:r>
      <w:rPr>
        <w:rFonts w:cs="Times New Roman"/>
        <w:i/>
        <w:sz w:val="14"/>
        <w:szCs w:val="14"/>
        <w:lang w:eastAsia="zh-CN"/>
      </w:rPr>
      <w:t>„PŘESTUPNÍ TERMINÁL CITADELA “</w:t>
    </w:r>
  </w:p>
  <w:p w14:paraId="2431511F" w14:textId="77777777" w:rsidR="00282548" w:rsidRDefault="00282548" w:rsidP="00282548">
    <w:pPr>
      <w:pStyle w:val="Zhlav"/>
      <w:pBdr>
        <w:bottom w:val="single" w:sz="4" w:space="1" w:color="auto"/>
      </w:pBdr>
      <w:jc w:val="right"/>
      <w:rPr>
        <w:rFonts w:cs="Times New Roman"/>
        <w:i/>
        <w:sz w:val="14"/>
        <w:szCs w:val="14"/>
      </w:rPr>
    </w:pPr>
    <w:r>
      <w:rPr>
        <w:rFonts w:cs="Times New Roman"/>
        <w:i/>
        <w:sz w:val="14"/>
        <w:szCs w:val="14"/>
      </w:rPr>
      <w:t>D.1.4.1. TECHNICKÁ ZPRÁVA</w:t>
    </w:r>
  </w:p>
  <w:bookmarkEnd w:id="4"/>
  <w:bookmarkEnd w:id="5"/>
  <w:p w14:paraId="1301E8F5" w14:textId="77777777" w:rsidR="00282548" w:rsidRDefault="00282548" w:rsidP="00282548">
    <w:pPr>
      <w:pStyle w:val="Zhlav"/>
      <w:pBdr>
        <w:bottom w:val="single" w:sz="4" w:space="1" w:color="auto"/>
      </w:pBdr>
      <w:jc w:val="right"/>
      <w:rPr>
        <w:rFonts w:cs="Times New Roman"/>
        <w:i/>
        <w:sz w:val="14"/>
        <w:szCs w:val="14"/>
      </w:rPr>
    </w:pPr>
    <w:r>
      <w:rPr>
        <w:rFonts w:cs="Times New Roman"/>
        <w:i/>
        <w:sz w:val="14"/>
        <w:szCs w:val="14"/>
      </w:rPr>
      <w:t>05/2019</w:t>
    </w:r>
  </w:p>
  <w:p w14:paraId="4B52B88C" w14:textId="77777777" w:rsidR="00282548" w:rsidRDefault="0028254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49145B"/>
    <w:multiLevelType w:val="hybridMultilevel"/>
    <w:tmpl w:val="2D4E91CA"/>
    <w:lvl w:ilvl="0" w:tplc="93964688">
      <w:start w:val="1"/>
      <w:numFmt w:val="lowerLetter"/>
      <w:lvlText w:val="%1)"/>
      <w:lvlJc w:val="left"/>
      <w:pPr>
        <w:ind w:left="360" w:hanging="360"/>
      </w:pPr>
      <w:rPr>
        <w:i/>
        <w:sz w:val="24"/>
        <w:szCs w:val="24"/>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 w15:restartNumberingAfterBreak="0">
    <w:nsid w:val="271B685E"/>
    <w:multiLevelType w:val="hybridMultilevel"/>
    <w:tmpl w:val="45E26262"/>
    <w:lvl w:ilvl="0" w:tplc="93964688">
      <w:start w:val="1"/>
      <w:numFmt w:val="lowerLetter"/>
      <w:lvlText w:val="%1)"/>
      <w:lvlJc w:val="left"/>
      <w:pPr>
        <w:ind w:left="720" w:hanging="360"/>
      </w:pPr>
      <w:rPr>
        <w:i/>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548"/>
    <w:rsid w:val="000A2F50"/>
    <w:rsid w:val="00105E89"/>
    <w:rsid w:val="00282548"/>
    <w:rsid w:val="002B0488"/>
    <w:rsid w:val="002D1F42"/>
    <w:rsid w:val="0032737E"/>
    <w:rsid w:val="006024F8"/>
    <w:rsid w:val="00802E5B"/>
    <w:rsid w:val="00A250A3"/>
    <w:rsid w:val="00D83089"/>
    <w:rsid w:val="00F30955"/>
    <w:rsid w:val="00F7064B"/>
    <w:rsid w:val="00FC7D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BA715"/>
  <w15:chartTrackingRefBased/>
  <w15:docId w15:val="{DE3D28AD-78B3-4F07-86EC-AC0AF8FCF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28254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282548"/>
    <w:pPr>
      <w:widowControl w:val="0"/>
      <w:suppressAutoHyphens/>
      <w:autoSpaceDN w:val="0"/>
      <w:spacing w:after="200" w:line="276" w:lineRule="auto"/>
      <w:ind w:left="720"/>
    </w:pPr>
    <w:rPr>
      <w:rFonts w:ascii="Calibri" w:eastAsia="Calibri" w:hAnsi="Calibri" w:cs="Times New Roman"/>
      <w:kern w:val="3"/>
      <w:lang w:eastAsia="zh-CN" w:bidi="hi-IN"/>
    </w:rPr>
  </w:style>
  <w:style w:type="paragraph" w:styleId="Zhlav">
    <w:name w:val="header"/>
    <w:basedOn w:val="Normln"/>
    <w:link w:val="ZhlavChar"/>
    <w:uiPriority w:val="99"/>
    <w:unhideWhenUsed/>
    <w:rsid w:val="0028254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82548"/>
  </w:style>
  <w:style w:type="paragraph" w:styleId="Zpat">
    <w:name w:val="footer"/>
    <w:basedOn w:val="Normln"/>
    <w:link w:val="ZpatChar"/>
    <w:uiPriority w:val="99"/>
    <w:unhideWhenUsed/>
    <w:rsid w:val="00282548"/>
    <w:pPr>
      <w:tabs>
        <w:tab w:val="center" w:pos="4536"/>
        <w:tab w:val="right" w:pos="9072"/>
      </w:tabs>
      <w:spacing w:after="0" w:line="240" w:lineRule="auto"/>
    </w:pPr>
  </w:style>
  <w:style w:type="character" w:customStyle="1" w:styleId="ZpatChar">
    <w:name w:val="Zápatí Char"/>
    <w:basedOn w:val="Standardnpsmoodstavce"/>
    <w:link w:val="Zpat"/>
    <w:uiPriority w:val="99"/>
    <w:rsid w:val="00282548"/>
  </w:style>
  <w:style w:type="paragraph" w:customStyle="1" w:styleId="Normln1">
    <w:name w:val="Normální1"/>
    <w:next w:val="Normln"/>
    <w:qFormat/>
    <w:rsid w:val="00105E89"/>
    <w:pPr>
      <w:spacing w:after="0" w:line="240" w:lineRule="auto"/>
    </w:pPr>
    <w:rPr>
      <w:rFonts w:ascii="Tahoma" w:eastAsia="Times New Roman" w:hAnsi="Tahoma" w:cs="Tahoma"/>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593431">
      <w:bodyDiv w:val="1"/>
      <w:marLeft w:val="0"/>
      <w:marRight w:val="0"/>
      <w:marTop w:val="0"/>
      <w:marBottom w:val="0"/>
      <w:divBdr>
        <w:top w:val="none" w:sz="0" w:space="0" w:color="auto"/>
        <w:left w:val="none" w:sz="0" w:space="0" w:color="auto"/>
        <w:bottom w:val="none" w:sz="0" w:space="0" w:color="auto"/>
        <w:right w:val="none" w:sz="0" w:space="0" w:color="auto"/>
      </w:divBdr>
    </w:div>
    <w:div w:id="77733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606</Words>
  <Characters>3580</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Vladimír Čechura</dc:creator>
  <cp:keywords/>
  <dc:description/>
  <cp:lastModifiedBy>Vladimír Čechura</cp:lastModifiedBy>
  <cp:revision>6</cp:revision>
  <cp:lastPrinted>2019-06-05T06:07:00Z</cp:lastPrinted>
  <dcterms:created xsi:type="dcterms:W3CDTF">2019-05-17T11:42:00Z</dcterms:created>
  <dcterms:modified xsi:type="dcterms:W3CDTF">2019-10-14T04:41:00Z</dcterms:modified>
</cp:coreProperties>
</file>