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220D9D1" w14:textId="77777777" w:rsidR="00E20699" w:rsidRPr="00063C97" w:rsidRDefault="00E20699" w:rsidP="00E20699">
      <w:pPr>
        <w:widowControl/>
        <w:suppressAutoHyphens w:val="0"/>
        <w:autoSpaceDE w:val="0"/>
        <w:autoSpaceDN w:val="0"/>
        <w:adjustRightInd w:val="0"/>
        <w:rPr>
          <w:rFonts w:eastAsiaTheme="minorHAnsi" w:cs="Times New Roman"/>
          <w:i/>
          <w:color w:val="808080" w:themeColor="background1" w:themeShade="80"/>
          <w:kern w:val="0"/>
          <w:sz w:val="28"/>
          <w:lang w:eastAsia="en-US" w:bidi="ar-SA"/>
        </w:rPr>
      </w:pPr>
      <w:r w:rsidRPr="00063C97">
        <w:rPr>
          <w:rFonts w:eastAsiaTheme="minorHAnsi" w:cs="Times New Roman"/>
          <w:b/>
          <w:bCs/>
          <w:i/>
          <w:color w:val="808080" w:themeColor="background1" w:themeShade="80"/>
          <w:kern w:val="0"/>
          <w:sz w:val="28"/>
          <w:lang w:eastAsia="en-US" w:bidi="ar-SA"/>
        </w:rPr>
        <w:t xml:space="preserve">B.1 Popis území stavby </w:t>
      </w:r>
    </w:p>
    <w:p w14:paraId="01511047" w14:textId="77777777" w:rsidR="00E20699" w:rsidRPr="00063C97" w:rsidRDefault="00E20699" w:rsidP="00E20699">
      <w:pPr>
        <w:widowControl/>
        <w:suppressAutoHyphens w:val="0"/>
        <w:autoSpaceDE w:val="0"/>
        <w:autoSpaceDN w:val="0"/>
        <w:adjustRightInd w:val="0"/>
        <w:spacing w:after="68"/>
        <w:rPr>
          <w:rFonts w:eastAsiaTheme="minorHAnsi" w:cs="Times New Roman"/>
          <w:i/>
          <w:color w:val="808080" w:themeColor="background1" w:themeShade="80"/>
          <w:kern w:val="0"/>
          <w:sz w:val="28"/>
          <w:lang w:eastAsia="en-US" w:bidi="ar-SA"/>
        </w:rPr>
      </w:pPr>
    </w:p>
    <w:p w14:paraId="1DEA361B" w14:textId="0CBD62FD" w:rsidR="00E20699" w:rsidRPr="00D4625C" w:rsidRDefault="00E20699" w:rsidP="00D4625C">
      <w:pPr>
        <w:jc w:val="both"/>
        <w:rPr>
          <w:rFonts w:eastAsia="Calibri" w:cs="Times New Roman"/>
          <w:i/>
          <w:color w:val="808080" w:themeColor="background1" w:themeShade="80"/>
          <w:kern w:val="3"/>
          <w:sz w:val="22"/>
          <w:szCs w:val="22"/>
          <w:lang w:eastAsia="zh-CN"/>
        </w:rPr>
      </w:pPr>
      <w:r w:rsidRPr="00E20699">
        <w:rPr>
          <w:rFonts w:eastAsiaTheme="minorHAnsi" w:cs="Times New Roman"/>
          <w:i/>
          <w:color w:val="808080" w:themeColor="background1" w:themeShade="80"/>
          <w:kern w:val="0"/>
          <w:lang w:eastAsia="en-US" w:bidi="ar-SA"/>
        </w:rPr>
        <w:t xml:space="preserve">a) </w:t>
      </w:r>
      <w:r w:rsidRPr="00E20699">
        <w:rPr>
          <w:rFonts w:cs="Times New Roman"/>
          <w:i/>
          <w:color w:val="808080" w:themeColor="background1" w:themeShade="80"/>
        </w:rPr>
        <w:t xml:space="preserve">Místo stavby se nachází v zastavěné části města </w:t>
      </w:r>
      <w:r>
        <w:rPr>
          <w:rFonts w:cs="Times New Roman"/>
          <w:i/>
          <w:color w:val="808080" w:themeColor="background1" w:themeShade="80"/>
        </w:rPr>
        <w:t>Horní Litvínov</w:t>
      </w:r>
      <w:r w:rsidRPr="00E20699">
        <w:rPr>
          <w:rFonts w:cs="Times New Roman"/>
          <w:i/>
          <w:color w:val="808080" w:themeColor="background1" w:themeShade="80"/>
        </w:rPr>
        <w:t xml:space="preserve"> v ul. </w:t>
      </w:r>
      <w:r>
        <w:rPr>
          <w:rFonts w:cs="Times New Roman"/>
          <w:i/>
          <w:color w:val="808080" w:themeColor="background1" w:themeShade="80"/>
        </w:rPr>
        <w:t>Podkrušnohorská</w:t>
      </w:r>
      <w:r w:rsidRPr="00E20699">
        <w:rPr>
          <w:rFonts w:cs="Times New Roman"/>
          <w:i/>
          <w:color w:val="808080" w:themeColor="background1" w:themeShade="80"/>
        </w:rPr>
        <w:t xml:space="preserve">. Navrhované řešení je v souladu s charakterem stavby, jelikož se jedná o rekonstrukci stávajících povrchů. </w:t>
      </w:r>
    </w:p>
    <w:p w14:paraId="3CD07B06" w14:textId="09BA36D9" w:rsidR="00E20699" w:rsidRPr="00E20699" w:rsidRDefault="00E20699" w:rsidP="00E20699">
      <w:pPr>
        <w:pStyle w:val="Odstavecseseznamem"/>
        <w:jc w:val="both"/>
        <w:rPr>
          <w:rFonts w:ascii="Times New Roman" w:hAnsi="Times New Roman"/>
        </w:rPr>
      </w:pPr>
      <w:r w:rsidRPr="00E20699">
        <w:rPr>
          <w:rFonts w:ascii="Times New Roman" w:hAnsi="Times New Roman"/>
        </w:rPr>
        <w:t xml:space="preserve">Jedná se o stavební úpravy stávajících </w:t>
      </w:r>
      <w:proofErr w:type="gramStart"/>
      <w:r w:rsidRPr="00E20699">
        <w:rPr>
          <w:rFonts w:ascii="Times New Roman" w:hAnsi="Times New Roman"/>
        </w:rPr>
        <w:t>povrchů  chodníků</w:t>
      </w:r>
      <w:proofErr w:type="gramEnd"/>
      <w:r w:rsidRPr="00E20699">
        <w:rPr>
          <w:rFonts w:ascii="Times New Roman" w:hAnsi="Times New Roman"/>
        </w:rPr>
        <w:t xml:space="preserve">, </w:t>
      </w:r>
      <w:r>
        <w:rPr>
          <w:rFonts w:ascii="Times New Roman" w:hAnsi="Times New Roman"/>
        </w:rPr>
        <w:t>posunutí</w:t>
      </w:r>
      <w:r w:rsidRPr="00E20699">
        <w:rPr>
          <w:rFonts w:ascii="Times New Roman" w:hAnsi="Times New Roman"/>
        </w:rPr>
        <w:t xml:space="preserve"> veřejného osvětlení</w:t>
      </w:r>
      <w:r w:rsidR="00A63F6C">
        <w:rPr>
          <w:rFonts w:ascii="Times New Roman" w:hAnsi="Times New Roman"/>
        </w:rPr>
        <w:t>, posunutí jednoho sloupu tramvajového vedení</w:t>
      </w:r>
      <w:r w:rsidRPr="00E20699">
        <w:rPr>
          <w:rFonts w:ascii="Times New Roman" w:hAnsi="Times New Roman"/>
        </w:rPr>
        <w:t xml:space="preserve"> a renovace odvodnění. Využití dotčeného území bude tedy po dokončení stavebních prací stejné jako doposud.  </w:t>
      </w:r>
    </w:p>
    <w:p w14:paraId="7D2A45C3" w14:textId="03DCB913" w:rsidR="00E20699" w:rsidRPr="00194B57" w:rsidRDefault="00D573B3" w:rsidP="00E20699">
      <w:pPr>
        <w:widowControl/>
        <w:suppressAutoHyphens w:val="0"/>
        <w:autoSpaceDE w:val="0"/>
        <w:autoSpaceDN w:val="0"/>
        <w:adjustRightInd w:val="0"/>
        <w:spacing w:after="68"/>
        <w:rPr>
          <w:rFonts w:eastAsiaTheme="minorHAnsi" w:cs="Times New Roman"/>
          <w:i/>
          <w:color w:val="808080" w:themeColor="background1" w:themeShade="80"/>
          <w:kern w:val="0"/>
          <w:lang w:eastAsia="en-US" w:bidi="ar-SA"/>
        </w:rPr>
      </w:pPr>
      <w:r>
        <w:rPr>
          <w:noProof/>
        </w:rPr>
        <w:drawing>
          <wp:anchor distT="0" distB="0" distL="114300" distR="114300" simplePos="0" relativeHeight="251658240" behindDoc="1" locked="0" layoutInCell="1" allowOverlap="1" wp14:anchorId="27AFF923" wp14:editId="229E4919">
            <wp:simplePos x="0" y="0"/>
            <wp:positionH relativeFrom="margin">
              <wp:align>left</wp:align>
            </wp:positionH>
            <wp:positionV relativeFrom="paragraph">
              <wp:posOffset>508000</wp:posOffset>
            </wp:positionV>
            <wp:extent cx="5638800" cy="3133288"/>
            <wp:effectExtent l="0" t="0" r="0" b="0"/>
            <wp:wrapTight wrapText="bothSides">
              <wp:wrapPolygon edited="0">
                <wp:start x="0" y="0"/>
                <wp:lineTo x="0" y="21407"/>
                <wp:lineTo x="21527" y="21407"/>
                <wp:lineTo x="21527" y="0"/>
                <wp:lineTo x="0" y="0"/>
              </wp:wrapPolygon>
            </wp:wrapTight>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638800" cy="3133288"/>
                    </a:xfrm>
                    <a:prstGeom prst="rect">
                      <a:avLst/>
                    </a:prstGeom>
                    <a:noFill/>
                    <a:ln>
                      <a:noFill/>
                    </a:ln>
                  </pic:spPr>
                </pic:pic>
              </a:graphicData>
            </a:graphic>
          </wp:anchor>
        </w:drawing>
      </w:r>
      <w:r w:rsidR="00E20699" w:rsidRPr="00194B57">
        <w:rPr>
          <w:rFonts w:eastAsiaTheme="minorHAnsi" w:cs="Times New Roman"/>
          <w:i/>
          <w:color w:val="808080" w:themeColor="background1" w:themeShade="80"/>
          <w:kern w:val="0"/>
          <w:lang w:eastAsia="en-US" w:bidi="ar-SA"/>
        </w:rPr>
        <w:t xml:space="preserve">b) údaje o souladu s územně plánovací dokumentací, s cíli a úkoly územního plánování, včetně informace o vydané územně plánovací dokumentaci, </w:t>
      </w:r>
    </w:p>
    <w:p w14:paraId="527C134E" w14:textId="77777777" w:rsidR="00D573B3" w:rsidRDefault="00D573B3" w:rsidP="00D573B3">
      <w:pPr>
        <w:jc w:val="both"/>
        <w:rPr>
          <w:rFonts w:asciiTheme="majorHAnsi" w:hAnsiTheme="majorHAnsi"/>
          <w:sz w:val="22"/>
          <w:szCs w:val="22"/>
        </w:rPr>
      </w:pPr>
    </w:p>
    <w:p w14:paraId="38F2B340" w14:textId="2C862AF7" w:rsidR="00A84F46" w:rsidRPr="00973885" w:rsidRDefault="00D573B3" w:rsidP="00A84F46">
      <w:pPr>
        <w:jc w:val="both"/>
        <w:rPr>
          <w:rFonts w:cs="Times New Roman"/>
          <w:kern w:val="2"/>
          <w:sz w:val="22"/>
          <w:szCs w:val="22"/>
        </w:rPr>
      </w:pPr>
      <w:r w:rsidRPr="00D573B3">
        <w:rPr>
          <w:rFonts w:cs="Times New Roman"/>
          <w:sz w:val="22"/>
          <w:szCs w:val="22"/>
        </w:rPr>
        <w:t xml:space="preserve">Dotčené plochy komunikací, chodníků a parkoviště se nachází na plochách </w:t>
      </w:r>
      <w:r>
        <w:rPr>
          <w:rFonts w:cs="Times New Roman"/>
          <w:sz w:val="22"/>
          <w:szCs w:val="22"/>
        </w:rPr>
        <w:t>OV</w:t>
      </w:r>
      <w:r w:rsidRPr="00D573B3">
        <w:rPr>
          <w:rFonts w:cs="Times New Roman"/>
          <w:sz w:val="22"/>
          <w:szCs w:val="22"/>
        </w:rPr>
        <w:t xml:space="preserve"> (</w:t>
      </w:r>
      <w:r w:rsidR="00A84F46">
        <w:rPr>
          <w:rFonts w:cs="Times New Roman"/>
          <w:sz w:val="22"/>
          <w:szCs w:val="22"/>
        </w:rPr>
        <w:t>občanské vybavení</w:t>
      </w:r>
      <w:r w:rsidRPr="00D573B3">
        <w:rPr>
          <w:rFonts w:cs="Times New Roman"/>
          <w:sz w:val="22"/>
          <w:szCs w:val="22"/>
        </w:rPr>
        <w:t xml:space="preserve">), </w:t>
      </w:r>
      <w:r w:rsidR="00A84F46">
        <w:rPr>
          <w:rFonts w:cs="Times New Roman"/>
          <w:sz w:val="22"/>
          <w:szCs w:val="22"/>
        </w:rPr>
        <w:t>na býlích plochách (dopravní infrastruktura).</w:t>
      </w:r>
    </w:p>
    <w:p w14:paraId="12382542" w14:textId="3DFB41FC" w:rsidR="00A84F46" w:rsidRPr="00A84F46" w:rsidRDefault="00A84F46" w:rsidP="00A84F46">
      <w:pPr>
        <w:jc w:val="both"/>
        <w:rPr>
          <w:rFonts w:cs="Times New Roman"/>
          <w:kern w:val="2"/>
          <w:sz w:val="22"/>
          <w:szCs w:val="22"/>
        </w:rPr>
      </w:pPr>
      <w:r w:rsidRPr="00A84F46">
        <w:rPr>
          <w:rFonts w:cs="Times New Roman"/>
          <w:sz w:val="22"/>
          <w:szCs w:val="22"/>
        </w:rPr>
        <w:t xml:space="preserve">Do ploch Občanské vybavení (OV) jsou zařazeny plochy občanského vybavení charakteru veřejného vybavení (veřejná správa, ochrana obyvatelstva, školství, sociální péče, zdravotnictví, kultura) a dále významné objekty církevní, administrativní a finanční (banky, spořitelny a pojišťovny, pošta), ubytování a obchodu (hypermarkety a supermarkety, obchodní síť). Územní plán </w:t>
      </w:r>
      <w:r>
        <w:rPr>
          <w:rFonts w:cs="Times New Roman"/>
          <w:sz w:val="22"/>
          <w:szCs w:val="22"/>
        </w:rPr>
        <w:t>Litvínov.</w:t>
      </w:r>
    </w:p>
    <w:p w14:paraId="6877A9CE" w14:textId="77777777" w:rsidR="00A84F46" w:rsidRDefault="00A84F46" w:rsidP="00A84F46">
      <w:pPr>
        <w:jc w:val="both"/>
        <w:rPr>
          <w:rFonts w:asciiTheme="majorHAnsi" w:hAnsiTheme="majorHAnsi"/>
          <w:b/>
          <w:i/>
          <w:sz w:val="22"/>
          <w:szCs w:val="22"/>
        </w:rPr>
      </w:pPr>
    </w:p>
    <w:p w14:paraId="017DF917" w14:textId="1184DCAB" w:rsidR="00A84F46" w:rsidRPr="00A84F46" w:rsidRDefault="00A84F46" w:rsidP="00A84F46">
      <w:pPr>
        <w:jc w:val="both"/>
        <w:rPr>
          <w:rFonts w:cs="Times New Roman"/>
          <w:b/>
          <w:i/>
          <w:kern w:val="2"/>
          <w:sz w:val="22"/>
          <w:szCs w:val="22"/>
        </w:rPr>
      </w:pPr>
      <w:r w:rsidRPr="00A84F46">
        <w:rPr>
          <w:rFonts w:cs="Times New Roman"/>
          <w:b/>
          <w:i/>
          <w:sz w:val="22"/>
          <w:szCs w:val="22"/>
        </w:rPr>
        <w:t>Závěr: Záměr je v souladu s územně plánovací dokumentací a s cíli stanovenými v územně plánovací dokumentaci vydané v </w:t>
      </w:r>
      <w:r>
        <w:rPr>
          <w:rFonts w:cs="Times New Roman"/>
          <w:b/>
          <w:i/>
          <w:sz w:val="22"/>
          <w:szCs w:val="22"/>
        </w:rPr>
        <w:t>listopadu</w:t>
      </w:r>
      <w:r w:rsidRPr="00A84F46">
        <w:rPr>
          <w:rFonts w:cs="Times New Roman"/>
          <w:b/>
          <w:i/>
          <w:sz w:val="22"/>
          <w:szCs w:val="22"/>
        </w:rPr>
        <w:t xml:space="preserve"> 200</w:t>
      </w:r>
      <w:r>
        <w:rPr>
          <w:rFonts w:cs="Times New Roman"/>
          <w:b/>
          <w:i/>
          <w:sz w:val="22"/>
          <w:szCs w:val="22"/>
        </w:rPr>
        <w:t>1 a změnou ze dne 21.9.2017</w:t>
      </w:r>
      <w:r w:rsidRPr="00A84F46">
        <w:rPr>
          <w:rFonts w:cs="Times New Roman"/>
          <w:b/>
          <w:i/>
          <w:sz w:val="22"/>
          <w:szCs w:val="22"/>
        </w:rPr>
        <w:t>.</w:t>
      </w:r>
    </w:p>
    <w:p w14:paraId="6E4E20E0" w14:textId="311245BE" w:rsidR="00E21D89" w:rsidRDefault="00E21D89">
      <w:pPr>
        <w:rPr>
          <w:rFonts w:cs="Times New Roman"/>
        </w:rPr>
      </w:pPr>
    </w:p>
    <w:p w14:paraId="2EEEC02E" w14:textId="588B3A62" w:rsidR="00F5448B" w:rsidRPr="00D4625C" w:rsidRDefault="00F5448B">
      <w:pPr>
        <w:rPr>
          <w:rFonts w:eastAsia="Calibri" w:cs="Times New Roman"/>
          <w:kern w:val="3"/>
          <w:sz w:val="22"/>
          <w:szCs w:val="22"/>
          <w:lang w:eastAsia="zh-CN"/>
        </w:rPr>
      </w:pPr>
      <w:r w:rsidRPr="00F5448B">
        <w:rPr>
          <w:i/>
          <w:color w:val="808080" w:themeColor="background1" w:themeShade="80"/>
        </w:rPr>
        <w:t xml:space="preserve">c) </w:t>
      </w:r>
      <w:r w:rsidR="00A84F46" w:rsidRPr="00F5448B">
        <w:rPr>
          <w:i/>
          <w:color w:val="808080" w:themeColor="background1" w:themeShade="80"/>
        </w:rPr>
        <w:t xml:space="preserve">Geologická, geomorfologická a hydrogeologická charakteristika, včetně zdrojů nerostů a podzemních vod: </w:t>
      </w:r>
      <w:r w:rsidR="00A84F46" w:rsidRPr="00F5448B">
        <w:t>Netýká se</w:t>
      </w:r>
    </w:p>
    <w:p w14:paraId="752AC679" w14:textId="77777777" w:rsidR="00F5448B" w:rsidRDefault="00F5448B">
      <w:pPr>
        <w:rPr>
          <w:rFonts w:cs="Times New Roman"/>
          <w:i/>
          <w:color w:val="808080" w:themeColor="background1" w:themeShade="80"/>
        </w:rPr>
      </w:pPr>
    </w:p>
    <w:p w14:paraId="622A024F" w14:textId="4AE603C0" w:rsidR="00F5448B" w:rsidRDefault="00F5448B">
      <w:pPr>
        <w:rPr>
          <w:rFonts w:cs="Times New Roman"/>
          <w:i/>
          <w:color w:val="808080" w:themeColor="background1" w:themeShade="80"/>
        </w:rPr>
      </w:pPr>
      <w:r w:rsidRPr="00F5448B">
        <w:rPr>
          <w:rFonts w:cs="Times New Roman"/>
          <w:i/>
          <w:color w:val="808080" w:themeColor="background1" w:themeShade="80"/>
        </w:rPr>
        <w:t>d) Výčet a závěry provedených průzkumů a měření</w:t>
      </w:r>
      <w:r>
        <w:rPr>
          <w:rFonts w:cs="Times New Roman"/>
          <w:i/>
          <w:color w:val="808080" w:themeColor="background1" w:themeShade="80"/>
        </w:rPr>
        <w:t>:</w:t>
      </w:r>
    </w:p>
    <w:p w14:paraId="1737A648" w14:textId="77777777" w:rsidR="00F5448B" w:rsidRPr="00F5448B" w:rsidRDefault="00F5448B" w:rsidP="00F5448B">
      <w:pPr>
        <w:ind w:left="360" w:firstLine="348"/>
        <w:jc w:val="both"/>
        <w:rPr>
          <w:rFonts w:cs="Times New Roman"/>
          <w:kern w:val="2"/>
          <w:sz w:val="22"/>
        </w:rPr>
      </w:pPr>
      <w:r w:rsidRPr="00F5448B">
        <w:rPr>
          <w:rFonts w:cs="Times New Roman"/>
          <w:sz w:val="22"/>
        </w:rPr>
        <w:t>Byl provedena vizuální prohlídka místa stavby a průzkum existence stávajících inženýrských sítí, které jsou zakresleny ve výkresové části. Dále bylo provedeno geodetické zaměření (výškopis, polohopis)</w:t>
      </w:r>
    </w:p>
    <w:p w14:paraId="66CE2670" w14:textId="77777777" w:rsidR="00F5448B" w:rsidRDefault="00F5448B" w:rsidP="00F5448B">
      <w:pPr>
        <w:jc w:val="both"/>
        <w:rPr>
          <w:i/>
          <w:color w:val="808080" w:themeColor="background1" w:themeShade="80"/>
        </w:rPr>
      </w:pPr>
    </w:p>
    <w:p w14:paraId="6E10C5FC" w14:textId="3C7EC812" w:rsidR="00F5448B" w:rsidRPr="00F5448B" w:rsidRDefault="00F5448B" w:rsidP="00F5448B">
      <w:pPr>
        <w:jc w:val="both"/>
        <w:rPr>
          <w:rFonts w:eastAsia="Calibri"/>
          <w:kern w:val="3"/>
          <w:sz w:val="22"/>
          <w:szCs w:val="22"/>
          <w:lang w:eastAsia="zh-CN"/>
        </w:rPr>
      </w:pPr>
      <w:r>
        <w:rPr>
          <w:i/>
          <w:color w:val="808080" w:themeColor="background1" w:themeShade="80"/>
        </w:rPr>
        <w:lastRenderedPageBreak/>
        <w:t xml:space="preserve">e) </w:t>
      </w:r>
      <w:r w:rsidRPr="00F5448B">
        <w:rPr>
          <w:i/>
          <w:color w:val="808080" w:themeColor="background1" w:themeShade="80"/>
        </w:rPr>
        <w:t>Ochrana území podle jiných právních předpisů</w:t>
      </w:r>
      <w:r w:rsidRPr="00F5448B">
        <w:rPr>
          <w:i/>
          <w:color w:val="3B3838" w:themeColor="background2" w:themeShade="40"/>
        </w:rPr>
        <w:t>:</w:t>
      </w:r>
      <w:r w:rsidRPr="00F5448B">
        <w:rPr>
          <w:color w:val="3B3838" w:themeColor="background2" w:themeShade="40"/>
        </w:rPr>
        <w:t xml:space="preserve"> </w:t>
      </w:r>
      <w:r w:rsidRPr="00F5448B">
        <w:t>Netýká se</w:t>
      </w:r>
    </w:p>
    <w:p w14:paraId="4BEF7596" w14:textId="77777777" w:rsidR="00F5448B" w:rsidRDefault="00F5448B" w:rsidP="00F5448B">
      <w:pPr>
        <w:jc w:val="both"/>
        <w:rPr>
          <w:rFonts w:asciiTheme="majorHAnsi" w:hAnsiTheme="majorHAnsi"/>
          <w:i/>
          <w:color w:val="3B3838" w:themeColor="background2" w:themeShade="40"/>
        </w:rPr>
      </w:pPr>
    </w:p>
    <w:p w14:paraId="14885520" w14:textId="1B20C4AB" w:rsidR="00F5448B" w:rsidRPr="00F5448B" w:rsidRDefault="00F5448B" w:rsidP="00F5448B">
      <w:pPr>
        <w:jc w:val="both"/>
        <w:rPr>
          <w:rFonts w:cs="Times New Roman"/>
          <w:i/>
          <w:color w:val="808080" w:themeColor="background1" w:themeShade="80"/>
        </w:rPr>
      </w:pPr>
      <w:r w:rsidRPr="00F5448B">
        <w:rPr>
          <w:rFonts w:cs="Times New Roman"/>
          <w:i/>
          <w:color w:val="808080" w:themeColor="background1" w:themeShade="80"/>
        </w:rPr>
        <w:t>f) Poloha vzhledem k záplavovému území, poddolovanému území apod.:</w:t>
      </w:r>
    </w:p>
    <w:p w14:paraId="4D367AC6" w14:textId="77777777" w:rsidR="00F5448B" w:rsidRPr="00F5448B" w:rsidRDefault="00F5448B" w:rsidP="00F5448B">
      <w:pPr>
        <w:ind w:left="708"/>
        <w:jc w:val="both"/>
        <w:rPr>
          <w:rFonts w:cs="Times New Roman"/>
          <w:sz w:val="22"/>
        </w:rPr>
      </w:pPr>
      <w:r w:rsidRPr="00F5448B">
        <w:rPr>
          <w:rFonts w:cs="Times New Roman"/>
          <w:sz w:val="22"/>
        </w:rPr>
        <w:t>Místo stavby není dotčeno záplavovým, poddolovaným apod. územím</w:t>
      </w:r>
    </w:p>
    <w:p w14:paraId="3E10E914" w14:textId="77777777" w:rsidR="00F5448B" w:rsidRPr="00F5448B" w:rsidRDefault="00F5448B" w:rsidP="00F5448B">
      <w:pPr>
        <w:jc w:val="both"/>
        <w:rPr>
          <w:rFonts w:cs="Times New Roman"/>
          <w:sz w:val="22"/>
        </w:rPr>
      </w:pPr>
    </w:p>
    <w:p w14:paraId="29CA745E" w14:textId="05B8078A" w:rsidR="00F5448B" w:rsidRPr="00F5448B" w:rsidRDefault="00F5448B" w:rsidP="00F5448B">
      <w:pPr>
        <w:jc w:val="both"/>
        <w:rPr>
          <w:i/>
          <w:color w:val="808080" w:themeColor="background1" w:themeShade="80"/>
          <w:sz w:val="22"/>
        </w:rPr>
      </w:pPr>
      <w:r w:rsidRPr="00F5448B">
        <w:rPr>
          <w:i/>
          <w:color w:val="808080" w:themeColor="background1" w:themeShade="80"/>
        </w:rPr>
        <w:t>g) Vliv stavby na okolní stavby a pozemky, ochrana okolí, vliv stavby na odtokové poměry v území:</w:t>
      </w:r>
    </w:p>
    <w:p w14:paraId="56DEF44B" w14:textId="1F47DDBE" w:rsidR="00F5448B" w:rsidRPr="00F5448B" w:rsidRDefault="00F5448B" w:rsidP="00F5448B">
      <w:pPr>
        <w:pStyle w:val="Odstavecseseznamem"/>
        <w:jc w:val="both"/>
        <w:rPr>
          <w:rFonts w:ascii="Times New Roman" w:hAnsi="Times New Roman"/>
        </w:rPr>
      </w:pPr>
      <w:r w:rsidRPr="00F5448B">
        <w:rPr>
          <w:rFonts w:ascii="Times New Roman" w:hAnsi="Times New Roman"/>
        </w:rPr>
        <w:t>Jedná se o rekonstrukci stávajících povrchů, tudíž vliv stavby na okolí, stavby a pozemky je beze změny. Odtokové poměry území jsou také bez změny. Veškeré vody jsou svedeny do přilehle kanalizace přes uliční vpusti.</w:t>
      </w:r>
    </w:p>
    <w:p w14:paraId="32EE58FD" w14:textId="66AD3969" w:rsidR="00F5448B" w:rsidRPr="00F5448B" w:rsidRDefault="00F5448B" w:rsidP="00F5448B">
      <w:pPr>
        <w:rPr>
          <w:rFonts w:eastAsia="Calibri" w:cs="Times New Roman"/>
          <w:i/>
          <w:color w:val="808080" w:themeColor="background1" w:themeShade="80"/>
          <w:kern w:val="3"/>
          <w:sz w:val="22"/>
          <w:szCs w:val="22"/>
          <w:lang w:eastAsia="zh-CN"/>
        </w:rPr>
      </w:pPr>
      <w:r w:rsidRPr="00F5448B">
        <w:rPr>
          <w:i/>
          <w:color w:val="808080" w:themeColor="background1" w:themeShade="80"/>
        </w:rPr>
        <w:t>h) Požadavky na asanace, demolice, kácení dřevin</w:t>
      </w:r>
    </w:p>
    <w:p w14:paraId="1C7F7DCE" w14:textId="5CD95517" w:rsidR="00F5448B" w:rsidRDefault="00F5448B" w:rsidP="007061B7">
      <w:pPr>
        <w:pStyle w:val="Odstavecseseznamem"/>
        <w:spacing w:after="0"/>
        <w:jc w:val="both"/>
        <w:rPr>
          <w:rFonts w:ascii="Times New Roman" w:hAnsi="Times New Roman"/>
        </w:rPr>
      </w:pPr>
      <w:r w:rsidRPr="00F5448B">
        <w:rPr>
          <w:rFonts w:ascii="Times New Roman" w:hAnsi="Times New Roman"/>
        </w:rPr>
        <w:t>Dojde ke kácení stávajících stromů (</w:t>
      </w:r>
      <w:r>
        <w:rPr>
          <w:rFonts w:ascii="Times New Roman" w:hAnsi="Times New Roman"/>
        </w:rPr>
        <w:t>Jehličnaté stromy, keře</w:t>
      </w:r>
      <w:r w:rsidRPr="00F5448B">
        <w:rPr>
          <w:rFonts w:ascii="Times New Roman" w:hAnsi="Times New Roman"/>
        </w:rPr>
        <w:t xml:space="preserve">) v celkovém počtu </w:t>
      </w:r>
      <w:r>
        <w:rPr>
          <w:rFonts w:ascii="Times New Roman" w:hAnsi="Times New Roman"/>
        </w:rPr>
        <w:t>8</w:t>
      </w:r>
      <w:r w:rsidRPr="00F5448B">
        <w:rPr>
          <w:rFonts w:ascii="Times New Roman" w:hAnsi="Times New Roman"/>
        </w:rPr>
        <w:t xml:space="preserve"> </w:t>
      </w:r>
      <w:proofErr w:type="spellStart"/>
      <w:proofErr w:type="gramStart"/>
      <w:r w:rsidRPr="00F5448B">
        <w:rPr>
          <w:rFonts w:ascii="Times New Roman" w:hAnsi="Times New Roman"/>
        </w:rPr>
        <w:t>ks</w:t>
      </w:r>
      <w:r>
        <w:rPr>
          <w:rFonts w:ascii="Times New Roman" w:hAnsi="Times New Roman"/>
        </w:rPr>
        <w:t>.</w:t>
      </w:r>
      <w:r w:rsidRPr="00F5448B">
        <w:rPr>
          <w:rFonts w:ascii="Times New Roman" w:hAnsi="Times New Roman"/>
        </w:rPr>
        <w:t>O</w:t>
      </w:r>
      <w:proofErr w:type="spellEnd"/>
      <w:proofErr w:type="gramEnd"/>
      <w:r w:rsidRPr="00F5448B">
        <w:rPr>
          <w:rFonts w:ascii="Times New Roman" w:hAnsi="Times New Roman"/>
        </w:rPr>
        <w:t xml:space="preserve"> kácení dřevin bude před zahájením stavebních prací požádáno na odboru ŽP v </w:t>
      </w:r>
      <w:r>
        <w:rPr>
          <w:rFonts w:ascii="Times New Roman" w:hAnsi="Times New Roman"/>
        </w:rPr>
        <w:t>Litvínově</w:t>
      </w:r>
      <w:r w:rsidRPr="00F5448B">
        <w:rPr>
          <w:rFonts w:ascii="Times New Roman" w:hAnsi="Times New Roman"/>
        </w:rPr>
        <w:t>.</w:t>
      </w:r>
    </w:p>
    <w:p w14:paraId="20B30770" w14:textId="16A9F513" w:rsidR="007061B7" w:rsidRPr="007061B7" w:rsidRDefault="007061B7" w:rsidP="007061B7">
      <w:pPr>
        <w:pStyle w:val="Odstavecseseznamem"/>
        <w:jc w:val="both"/>
        <w:rPr>
          <w:rFonts w:ascii="Times New Roman" w:hAnsi="Times New Roman"/>
        </w:rPr>
      </w:pPr>
      <w:r>
        <w:rPr>
          <w:rFonts w:ascii="Times New Roman" w:hAnsi="Times New Roman"/>
        </w:rPr>
        <w:t xml:space="preserve">Jako kompenzování ekologické újmy bude vysazeno 40ks kultivarů tavolníku v betonovém květináči. </w:t>
      </w:r>
      <w:r w:rsidRPr="007061B7">
        <w:rPr>
          <w:rFonts w:ascii="Times New Roman" w:hAnsi="Times New Roman"/>
        </w:rPr>
        <w:t xml:space="preserve">Náhradní výsadba bude provedena na parcelním čísle 2594/3 </w:t>
      </w:r>
    </w:p>
    <w:p w14:paraId="3076179A" w14:textId="77777777" w:rsidR="007061B7" w:rsidRPr="007061B7" w:rsidRDefault="007061B7" w:rsidP="007061B7">
      <w:pPr>
        <w:jc w:val="both"/>
      </w:pPr>
    </w:p>
    <w:p w14:paraId="4560156B" w14:textId="01AA20F0" w:rsidR="00F5448B" w:rsidRPr="00F5448B" w:rsidRDefault="00F5448B" w:rsidP="00F5448B">
      <w:pPr>
        <w:jc w:val="both"/>
        <w:rPr>
          <w:rFonts w:eastAsia="Calibri"/>
          <w:i/>
          <w:color w:val="808080" w:themeColor="background1" w:themeShade="80"/>
          <w:kern w:val="3"/>
          <w:sz w:val="22"/>
          <w:szCs w:val="22"/>
          <w:lang w:eastAsia="zh-CN"/>
        </w:rPr>
      </w:pPr>
      <w:r>
        <w:rPr>
          <w:i/>
          <w:color w:val="808080" w:themeColor="background1" w:themeShade="80"/>
        </w:rPr>
        <w:t xml:space="preserve">i) </w:t>
      </w:r>
      <w:r w:rsidRPr="00F5448B">
        <w:rPr>
          <w:i/>
          <w:color w:val="808080" w:themeColor="background1" w:themeShade="80"/>
        </w:rPr>
        <w:t>Požadavky na maximální dočasné a trvalé zábory zemědělského půdního fondu nebo pozemků určených k plnění funkce lesa:</w:t>
      </w:r>
    </w:p>
    <w:p w14:paraId="12229266" w14:textId="77777777" w:rsidR="00F5448B" w:rsidRPr="00F5448B" w:rsidRDefault="00F5448B" w:rsidP="00F5448B">
      <w:pPr>
        <w:pStyle w:val="Odstavecseseznamem"/>
        <w:jc w:val="both"/>
        <w:rPr>
          <w:rFonts w:ascii="Times New Roman" w:hAnsi="Times New Roman"/>
        </w:rPr>
      </w:pPr>
      <w:r w:rsidRPr="00F5448B">
        <w:rPr>
          <w:rFonts w:ascii="Times New Roman" w:hAnsi="Times New Roman"/>
        </w:rPr>
        <w:t>Nedojde k zásahu do ZPF ani PUPFL</w:t>
      </w:r>
    </w:p>
    <w:p w14:paraId="3A953940" w14:textId="711B1D52" w:rsidR="00F5448B" w:rsidRDefault="00F5448B">
      <w:pPr>
        <w:rPr>
          <w:rFonts w:cs="Times New Roman"/>
        </w:rPr>
      </w:pPr>
      <w:r w:rsidRPr="00F5448B">
        <w:rPr>
          <w:rFonts w:cs="Times New Roman"/>
          <w:i/>
          <w:color w:val="808080" w:themeColor="background1" w:themeShade="80"/>
        </w:rPr>
        <w:t>j) územně technické podmínky:</w:t>
      </w:r>
      <w:r w:rsidRPr="00F5448B">
        <w:rPr>
          <w:rFonts w:cs="Times New Roman"/>
          <w:color w:val="808080" w:themeColor="background1" w:themeShade="80"/>
        </w:rPr>
        <w:t xml:space="preserve"> </w:t>
      </w:r>
      <w:r>
        <w:rPr>
          <w:rFonts w:cs="Times New Roman"/>
        </w:rPr>
        <w:t>Netýká se</w:t>
      </w:r>
    </w:p>
    <w:p w14:paraId="3840BEE9" w14:textId="26E8CEAE" w:rsidR="00F5448B" w:rsidRDefault="00F5448B">
      <w:pPr>
        <w:rPr>
          <w:rFonts w:cs="Times New Roman"/>
        </w:rPr>
      </w:pPr>
    </w:p>
    <w:p w14:paraId="0DB698E2" w14:textId="118C22DF" w:rsidR="00F5448B" w:rsidRDefault="00F5448B">
      <w:pPr>
        <w:rPr>
          <w:rFonts w:cs="Times New Roman"/>
        </w:rPr>
      </w:pPr>
      <w:r w:rsidRPr="00F5448B">
        <w:rPr>
          <w:rFonts w:cs="Times New Roman"/>
          <w:i/>
          <w:color w:val="808080" w:themeColor="background1" w:themeShade="80"/>
        </w:rPr>
        <w:t>k) Věcné a časové vazby stavby, podmiňující, vyvolané, související investice</w:t>
      </w:r>
      <w:r>
        <w:rPr>
          <w:rFonts w:cs="Times New Roman"/>
          <w:i/>
          <w:color w:val="808080" w:themeColor="background1" w:themeShade="80"/>
        </w:rPr>
        <w:t>:</w:t>
      </w:r>
      <w:r w:rsidR="00100BD6">
        <w:rPr>
          <w:rFonts w:cs="Times New Roman"/>
        </w:rPr>
        <w:t xml:space="preserve"> Netýká se</w:t>
      </w:r>
    </w:p>
    <w:p w14:paraId="4822793D" w14:textId="6D91E3C9" w:rsidR="00100BD6" w:rsidRDefault="00100BD6">
      <w:pPr>
        <w:rPr>
          <w:rFonts w:cs="Times New Roman"/>
        </w:rPr>
      </w:pPr>
    </w:p>
    <w:p w14:paraId="10DC92EE" w14:textId="5768F0AC" w:rsidR="00100BD6" w:rsidRDefault="00100BD6">
      <w:pPr>
        <w:rPr>
          <w:rFonts w:cs="Times New Roman"/>
          <w:i/>
          <w:color w:val="808080" w:themeColor="background1" w:themeShade="80"/>
        </w:rPr>
      </w:pPr>
      <w:r w:rsidRPr="00100BD6">
        <w:rPr>
          <w:rFonts w:cs="Times New Roman"/>
          <w:i/>
          <w:color w:val="808080" w:themeColor="background1" w:themeShade="80"/>
        </w:rPr>
        <w:t>l) Seznam pozemků podle katastru nemovitostí, na kterých se stavba umisťuje a provádí:</w:t>
      </w:r>
    </w:p>
    <w:p w14:paraId="6FE5CEF9" w14:textId="5E421427" w:rsidR="00100BD6" w:rsidRDefault="00100BD6">
      <w:pPr>
        <w:rPr>
          <w:rFonts w:cs="Times New Roman"/>
          <w:i/>
          <w:color w:val="808080" w:themeColor="background1" w:themeShade="80"/>
        </w:rPr>
      </w:pPr>
    </w:p>
    <w:tbl>
      <w:tblPr>
        <w:tblW w:w="5000" w:type="pct"/>
        <w:tblCellMar>
          <w:left w:w="70" w:type="dxa"/>
          <w:right w:w="70" w:type="dxa"/>
        </w:tblCellMar>
        <w:tblLook w:val="04A0" w:firstRow="1" w:lastRow="0" w:firstColumn="1" w:lastColumn="0" w:noHBand="0" w:noVBand="1"/>
      </w:tblPr>
      <w:tblGrid>
        <w:gridCol w:w="788"/>
        <w:gridCol w:w="2090"/>
        <w:gridCol w:w="596"/>
        <w:gridCol w:w="745"/>
        <w:gridCol w:w="1276"/>
        <w:gridCol w:w="1316"/>
        <w:gridCol w:w="1484"/>
        <w:gridCol w:w="767"/>
      </w:tblGrid>
      <w:tr w:rsidR="00100BD6" w14:paraId="26EE6A94" w14:textId="77777777" w:rsidTr="00FE2D07">
        <w:trPr>
          <w:trHeight w:val="480"/>
        </w:trPr>
        <w:tc>
          <w:tcPr>
            <w:tcW w:w="435" w:type="pct"/>
            <w:tcBorders>
              <w:top w:val="single" w:sz="4" w:space="0" w:color="000000"/>
              <w:left w:val="single" w:sz="4" w:space="0" w:color="000000"/>
              <w:bottom w:val="single" w:sz="4" w:space="0" w:color="000000"/>
              <w:right w:val="single" w:sz="4" w:space="0" w:color="000000"/>
            </w:tcBorders>
            <w:vAlign w:val="center"/>
            <w:hideMark/>
          </w:tcPr>
          <w:p w14:paraId="14079799" w14:textId="77777777" w:rsidR="00100BD6" w:rsidRDefault="00100BD6" w:rsidP="00FE2D07">
            <w:pPr>
              <w:spacing w:line="256" w:lineRule="auto"/>
              <w:jc w:val="center"/>
              <w:rPr>
                <w:rFonts w:ascii="Calibri Light" w:eastAsia="Times New Roman" w:hAnsi="Calibri Light" w:cs="Arial"/>
                <w:b/>
                <w:i/>
                <w:iCs/>
                <w:sz w:val="18"/>
                <w:szCs w:val="18"/>
                <w:lang w:eastAsia="cs-CZ"/>
              </w:rPr>
            </w:pPr>
            <w:r>
              <w:rPr>
                <w:rFonts w:ascii="Calibri Light" w:eastAsia="Times New Roman" w:hAnsi="Calibri Light" w:cs="Arial"/>
                <w:b/>
                <w:i/>
                <w:iCs/>
                <w:sz w:val="18"/>
                <w:szCs w:val="18"/>
                <w:lang w:eastAsia="cs-CZ"/>
              </w:rPr>
              <w:t>č. parcely</w:t>
            </w:r>
          </w:p>
        </w:tc>
        <w:tc>
          <w:tcPr>
            <w:tcW w:w="1153" w:type="pct"/>
            <w:tcBorders>
              <w:top w:val="single" w:sz="4" w:space="0" w:color="000000"/>
              <w:left w:val="nil"/>
              <w:bottom w:val="single" w:sz="4" w:space="0" w:color="000000"/>
              <w:right w:val="single" w:sz="4" w:space="0" w:color="000000"/>
            </w:tcBorders>
            <w:vAlign w:val="center"/>
            <w:hideMark/>
          </w:tcPr>
          <w:p w14:paraId="024F9338" w14:textId="77777777" w:rsidR="00100BD6" w:rsidRDefault="00100BD6" w:rsidP="00FE2D07">
            <w:pPr>
              <w:spacing w:line="256" w:lineRule="auto"/>
              <w:jc w:val="center"/>
              <w:rPr>
                <w:rFonts w:ascii="Calibri Light" w:eastAsia="Times New Roman" w:hAnsi="Calibri Light" w:cs="Arial"/>
                <w:b/>
                <w:i/>
                <w:iCs/>
                <w:sz w:val="18"/>
                <w:szCs w:val="18"/>
                <w:lang w:eastAsia="cs-CZ"/>
              </w:rPr>
            </w:pPr>
            <w:r>
              <w:rPr>
                <w:rFonts w:ascii="Calibri Light" w:eastAsia="Times New Roman" w:hAnsi="Calibri Light" w:cs="Arial"/>
                <w:b/>
                <w:i/>
                <w:iCs/>
                <w:sz w:val="18"/>
                <w:szCs w:val="18"/>
                <w:lang w:eastAsia="cs-CZ"/>
              </w:rPr>
              <w:t>vlastník</w:t>
            </w:r>
          </w:p>
        </w:tc>
        <w:tc>
          <w:tcPr>
            <w:tcW w:w="329" w:type="pct"/>
            <w:tcBorders>
              <w:top w:val="single" w:sz="4" w:space="0" w:color="000000"/>
              <w:left w:val="nil"/>
              <w:bottom w:val="single" w:sz="4" w:space="0" w:color="000000"/>
              <w:right w:val="single" w:sz="4" w:space="0" w:color="000000"/>
            </w:tcBorders>
            <w:vAlign w:val="center"/>
            <w:hideMark/>
          </w:tcPr>
          <w:p w14:paraId="41CF6C2A" w14:textId="77777777" w:rsidR="00100BD6" w:rsidRDefault="00100BD6" w:rsidP="00FE2D07">
            <w:pPr>
              <w:spacing w:line="256" w:lineRule="auto"/>
              <w:jc w:val="center"/>
              <w:rPr>
                <w:rFonts w:ascii="Calibri Light" w:eastAsia="Times New Roman" w:hAnsi="Calibri Light" w:cs="Arial"/>
                <w:b/>
                <w:i/>
                <w:iCs/>
                <w:sz w:val="18"/>
                <w:szCs w:val="18"/>
                <w:lang w:eastAsia="cs-CZ"/>
              </w:rPr>
            </w:pPr>
            <w:r>
              <w:rPr>
                <w:rFonts w:ascii="Calibri Light" w:eastAsia="Times New Roman" w:hAnsi="Calibri Light" w:cs="Arial"/>
                <w:b/>
                <w:i/>
                <w:iCs/>
                <w:sz w:val="18"/>
                <w:szCs w:val="18"/>
                <w:lang w:eastAsia="cs-CZ"/>
              </w:rPr>
              <w:t>č.LV</w:t>
            </w:r>
          </w:p>
        </w:tc>
        <w:tc>
          <w:tcPr>
            <w:tcW w:w="411" w:type="pct"/>
            <w:tcBorders>
              <w:top w:val="single" w:sz="4" w:space="0" w:color="000000"/>
              <w:left w:val="nil"/>
              <w:bottom w:val="single" w:sz="4" w:space="0" w:color="000000"/>
              <w:right w:val="single" w:sz="4" w:space="0" w:color="000000"/>
            </w:tcBorders>
            <w:vAlign w:val="center"/>
            <w:hideMark/>
          </w:tcPr>
          <w:p w14:paraId="4D75502A" w14:textId="77777777" w:rsidR="00100BD6" w:rsidRDefault="00100BD6" w:rsidP="00FE2D07">
            <w:pPr>
              <w:spacing w:line="256" w:lineRule="auto"/>
              <w:jc w:val="center"/>
              <w:rPr>
                <w:rFonts w:ascii="Calibri Light" w:eastAsia="Times New Roman" w:hAnsi="Calibri Light" w:cs="Arial"/>
                <w:b/>
                <w:i/>
                <w:iCs/>
                <w:sz w:val="18"/>
                <w:szCs w:val="18"/>
                <w:lang w:eastAsia="cs-CZ"/>
              </w:rPr>
            </w:pPr>
            <w:r>
              <w:rPr>
                <w:rFonts w:ascii="Calibri Light" w:eastAsia="Times New Roman" w:hAnsi="Calibri Light" w:cs="Arial"/>
                <w:b/>
                <w:i/>
                <w:iCs/>
                <w:sz w:val="18"/>
                <w:szCs w:val="18"/>
                <w:lang w:eastAsia="cs-CZ"/>
              </w:rPr>
              <w:t>výměra (m2)</w:t>
            </w:r>
          </w:p>
        </w:tc>
        <w:tc>
          <w:tcPr>
            <w:tcW w:w="704" w:type="pct"/>
            <w:tcBorders>
              <w:top w:val="single" w:sz="4" w:space="0" w:color="000000"/>
              <w:left w:val="nil"/>
              <w:bottom w:val="single" w:sz="4" w:space="0" w:color="000000"/>
              <w:right w:val="single" w:sz="4" w:space="0" w:color="000000"/>
            </w:tcBorders>
            <w:vAlign w:val="center"/>
            <w:hideMark/>
          </w:tcPr>
          <w:p w14:paraId="289141FC" w14:textId="77777777" w:rsidR="00100BD6" w:rsidRDefault="00100BD6" w:rsidP="00FE2D07">
            <w:pPr>
              <w:spacing w:line="256" w:lineRule="auto"/>
              <w:jc w:val="center"/>
              <w:rPr>
                <w:rFonts w:ascii="Calibri Light" w:eastAsia="Times New Roman" w:hAnsi="Calibri Light" w:cs="Arial"/>
                <w:b/>
                <w:i/>
                <w:iCs/>
                <w:sz w:val="18"/>
                <w:szCs w:val="18"/>
                <w:lang w:eastAsia="cs-CZ"/>
              </w:rPr>
            </w:pPr>
            <w:r>
              <w:rPr>
                <w:rFonts w:ascii="Calibri Light" w:eastAsia="Times New Roman" w:hAnsi="Calibri Light" w:cs="Arial"/>
                <w:b/>
                <w:i/>
                <w:iCs/>
                <w:sz w:val="18"/>
                <w:szCs w:val="18"/>
                <w:lang w:eastAsia="cs-CZ"/>
              </w:rPr>
              <w:t>druh pozemku</w:t>
            </w:r>
          </w:p>
        </w:tc>
        <w:tc>
          <w:tcPr>
            <w:tcW w:w="726" w:type="pct"/>
            <w:tcBorders>
              <w:top w:val="single" w:sz="4" w:space="0" w:color="000000"/>
              <w:left w:val="nil"/>
              <w:bottom w:val="single" w:sz="4" w:space="0" w:color="000000"/>
              <w:right w:val="single" w:sz="4" w:space="0" w:color="000000"/>
            </w:tcBorders>
            <w:vAlign w:val="center"/>
            <w:hideMark/>
          </w:tcPr>
          <w:p w14:paraId="679D3B82" w14:textId="77777777" w:rsidR="00100BD6" w:rsidRDefault="00100BD6" w:rsidP="00FE2D07">
            <w:pPr>
              <w:spacing w:line="256" w:lineRule="auto"/>
              <w:jc w:val="center"/>
              <w:rPr>
                <w:rFonts w:ascii="Calibri Light" w:eastAsia="Times New Roman" w:hAnsi="Calibri Light" w:cs="Arial"/>
                <w:b/>
                <w:i/>
                <w:iCs/>
                <w:sz w:val="18"/>
                <w:szCs w:val="18"/>
                <w:lang w:eastAsia="cs-CZ"/>
              </w:rPr>
            </w:pPr>
            <w:r>
              <w:rPr>
                <w:rFonts w:ascii="Calibri Light" w:eastAsia="Times New Roman" w:hAnsi="Calibri Light" w:cs="Arial"/>
                <w:b/>
                <w:i/>
                <w:iCs/>
                <w:sz w:val="18"/>
                <w:szCs w:val="18"/>
                <w:lang w:eastAsia="cs-CZ"/>
              </w:rPr>
              <w:t>způsob využití</w:t>
            </w:r>
          </w:p>
        </w:tc>
        <w:tc>
          <w:tcPr>
            <w:tcW w:w="819" w:type="pct"/>
            <w:tcBorders>
              <w:top w:val="single" w:sz="4" w:space="0" w:color="000000"/>
              <w:left w:val="nil"/>
              <w:bottom w:val="single" w:sz="4" w:space="0" w:color="000000"/>
              <w:right w:val="single" w:sz="4" w:space="0" w:color="000000"/>
            </w:tcBorders>
            <w:vAlign w:val="center"/>
            <w:hideMark/>
          </w:tcPr>
          <w:p w14:paraId="1600D7B3" w14:textId="77777777" w:rsidR="00100BD6" w:rsidRDefault="00100BD6" w:rsidP="00FE2D07">
            <w:pPr>
              <w:spacing w:line="256" w:lineRule="auto"/>
              <w:jc w:val="center"/>
              <w:rPr>
                <w:rFonts w:ascii="Calibri Light" w:eastAsia="Times New Roman" w:hAnsi="Calibri Light" w:cs="Arial"/>
                <w:b/>
                <w:i/>
                <w:iCs/>
                <w:sz w:val="18"/>
                <w:szCs w:val="18"/>
                <w:lang w:eastAsia="cs-CZ"/>
              </w:rPr>
            </w:pPr>
            <w:r>
              <w:rPr>
                <w:rFonts w:ascii="Calibri Light" w:eastAsia="Times New Roman" w:hAnsi="Calibri Light" w:cs="Arial"/>
                <w:b/>
                <w:i/>
                <w:iCs/>
                <w:sz w:val="18"/>
                <w:szCs w:val="18"/>
                <w:lang w:eastAsia="cs-CZ"/>
              </w:rPr>
              <w:t>katastrální území</w:t>
            </w:r>
          </w:p>
        </w:tc>
        <w:tc>
          <w:tcPr>
            <w:tcW w:w="423" w:type="pct"/>
            <w:tcBorders>
              <w:top w:val="single" w:sz="4" w:space="0" w:color="000000"/>
              <w:left w:val="nil"/>
              <w:bottom w:val="single" w:sz="4" w:space="0" w:color="000000"/>
              <w:right w:val="single" w:sz="4" w:space="0" w:color="000000"/>
            </w:tcBorders>
            <w:vAlign w:val="center"/>
            <w:hideMark/>
          </w:tcPr>
          <w:p w14:paraId="395FAFF7" w14:textId="77777777" w:rsidR="00100BD6" w:rsidRDefault="00100BD6" w:rsidP="00FE2D07">
            <w:pPr>
              <w:spacing w:line="256" w:lineRule="auto"/>
              <w:jc w:val="center"/>
              <w:rPr>
                <w:rFonts w:ascii="Calibri Light" w:eastAsia="Times New Roman" w:hAnsi="Calibri Light" w:cs="Arial"/>
                <w:b/>
                <w:i/>
                <w:iCs/>
                <w:sz w:val="18"/>
                <w:szCs w:val="18"/>
                <w:lang w:eastAsia="cs-CZ"/>
              </w:rPr>
            </w:pPr>
            <w:r>
              <w:rPr>
                <w:rFonts w:ascii="Calibri Light" w:eastAsia="Times New Roman" w:hAnsi="Calibri Light" w:cs="Arial"/>
                <w:b/>
                <w:i/>
                <w:iCs/>
                <w:sz w:val="18"/>
                <w:szCs w:val="18"/>
                <w:lang w:eastAsia="cs-CZ"/>
              </w:rPr>
              <w:t>ochrana ZPF</w:t>
            </w:r>
          </w:p>
        </w:tc>
      </w:tr>
      <w:tr w:rsidR="00100BD6" w14:paraId="37A5C115" w14:textId="77777777" w:rsidTr="00FE2D07">
        <w:trPr>
          <w:trHeight w:val="480"/>
        </w:trPr>
        <w:tc>
          <w:tcPr>
            <w:tcW w:w="435" w:type="pct"/>
            <w:tcBorders>
              <w:top w:val="single" w:sz="4" w:space="0" w:color="000000"/>
              <w:left w:val="single" w:sz="4" w:space="0" w:color="000000"/>
              <w:bottom w:val="single" w:sz="4" w:space="0" w:color="000000"/>
              <w:right w:val="single" w:sz="4" w:space="0" w:color="000000"/>
            </w:tcBorders>
            <w:vAlign w:val="center"/>
            <w:hideMark/>
          </w:tcPr>
          <w:p w14:paraId="237B6D0F" w14:textId="77777777" w:rsidR="00100BD6" w:rsidRDefault="00100BD6" w:rsidP="00FE2D07">
            <w:pPr>
              <w:spacing w:line="256" w:lineRule="auto"/>
              <w:jc w:val="center"/>
              <w:rPr>
                <w:rFonts w:ascii="Calibri Light" w:eastAsia="Times New Roman" w:hAnsi="Calibri Light" w:cs="Arial"/>
                <w:iCs/>
                <w:sz w:val="18"/>
                <w:szCs w:val="18"/>
                <w:lang w:eastAsia="cs-CZ"/>
              </w:rPr>
            </w:pPr>
            <w:r>
              <w:rPr>
                <w:rFonts w:ascii="Calibri Light" w:eastAsia="Times New Roman" w:hAnsi="Calibri Light" w:cs="Arial"/>
                <w:iCs/>
                <w:sz w:val="18"/>
                <w:szCs w:val="18"/>
                <w:lang w:eastAsia="cs-CZ"/>
              </w:rPr>
              <w:t>2558/3</w:t>
            </w:r>
          </w:p>
        </w:tc>
        <w:tc>
          <w:tcPr>
            <w:tcW w:w="1153" w:type="pct"/>
            <w:tcBorders>
              <w:top w:val="single" w:sz="4" w:space="0" w:color="000000"/>
              <w:left w:val="nil"/>
              <w:bottom w:val="single" w:sz="4" w:space="0" w:color="000000"/>
              <w:right w:val="single" w:sz="4" w:space="0" w:color="000000"/>
            </w:tcBorders>
            <w:vAlign w:val="center"/>
            <w:hideMark/>
          </w:tcPr>
          <w:p w14:paraId="5113A241" w14:textId="77777777" w:rsidR="00100BD6" w:rsidRDefault="00100BD6" w:rsidP="00FE2D07">
            <w:pPr>
              <w:spacing w:line="256" w:lineRule="auto"/>
              <w:jc w:val="center"/>
              <w:rPr>
                <w:rFonts w:ascii="Calibri Light" w:eastAsia="Times New Roman" w:hAnsi="Calibri Light" w:cs="Arial"/>
                <w:iCs/>
                <w:sz w:val="18"/>
                <w:szCs w:val="18"/>
                <w:lang w:eastAsia="cs-CZ"/>
              </w:rPr>
            </w:pPr>
            <w:r>
              <w:rPr>
                <w:rFonts w:ascii="Calibri Light" w:eastAsia="Times New Roman" w:hAnsi="Calibri Light" w:cs="Arial"/>
                <w:iCs/>
                <w:sz w:val="18"/>
                <w:szCs w:val="18"/>
                <w:lang w:eastAsia="cs-CZ"/>
              </w:rPr>
              <w:t>Město Litvínov</w:t>
            </w:r>
          </w:p>
        </w:tc>
        <w:tc>
          <w:tcPr>
            <w:tcW w:w="329" w:type="pct"/>
            <w:tcBorders>
              <w:top w:val="single" w:sz="4" w:space="0" w:color="000000"/>
              <w:left w:val="nil"/>
              <w:bottom w:val="single" w:sz="4" w:space="0" w:color="000000"/>
              <w:right w:val="single" w:sz="4" w:space="0" w:color="000000"/>
            </w:tcBorders>
            <w:vAlign w:val="center"/>
            <w:hideMark/>
          </w:tcPr>
          <w:p w14:paraId="79446E3A" w14:textId="77777777" w:rsidR="00100BD6" w:rsidRDefault="00100BD6" w:rsidP="00FE2D07">
            <w:pPr>
              <w:spacing w:line="256" w:lineRule="auto"/>
              <w:jc w:val="center"/>
              <w:rPr>
                <w:rFonts w:ascii="Calibri Light" w:eastAsia="Times New Roman" w:hAnsi="Calibri Light" w:cs="Arial"/>
                <w:iCs/>
                <w:sz w:val="18"/>
                <w:szCs w:val="18"/>
                <w:lang w:eastAsia="cs-CZ"/>
              </w:rPr>
            </w:pPr>
            <w:r>
              <w:rPr>
                <w:rFonts w:ascii="Calibri Light" w:eastAsia="Times New Roman" w:hAnsi="Calibri Light" w:cs="Arial"/>
                <w:iCs/>
                <w:sz w:val="18"/>
                <w:szCs w:val="18"/>
                <w:lang w:eastAsia="cs-CZ"/>
              </w:rPr>
              <w:t>1</w:t>
            </w:r>
          </w:p>
        </w:tc>
        <w:tc>
          <w:tcPr>
            <w:tcW w:w="411" w:type="pct"/>
            <w:tcBorders>
              <w:top w:val="single" w:sz="4" w:space="0" w:color="000000"/>
              <w:left w:val="nil"/>
              <w:bottom w:val="single" w:sz="4" w:space="0" w:color="000000"/>
              <w:right w:val="single" w:sz="4" w:space="0" w:color="000000"/>
            </w:tcBorders>
            <w:vAlign w:val="center"/>
            <w:hideMark/>
          </w:tcPr>
          <w:p w14:paraId="5145A65F" w14:textId="77777777" w:rsidR="00100BD6" w:rsidRDefault="00100BD6" w:rsidP="00FE2D07">
            <w:pPr>
              <w:spacing w:line="256" w:lineRule="auto"/>
              <w:jc w:val="center"/>
              <w:rPr>
                <w:rFonts w:ascii="Calibri Light" w:eastAsia="Times New Roman" w:hAnsi="Calibri Light" w:cs="Arial"/>
                <w:iCs/>
                <w:sz w:val="18"/>
                <w:szCs w:val="18"/>
                <w:lang w:eastAsia="cs-CZ"/>
              </w:rPr>
            </w:pPr>
            <w:r>
              <w:rPr>
                <w:rFonts w:ascii="Calibri Light" w:eastAsia="Times New Roman" w:hAnsi="Calibri Light" w:cs="Arial"/>
                <w:iCs/>
                <w:sz w:val="18"/>
                <w:szCs w:val="18"/>
                <w:lang w:eastAsia="cs-CZ"/>
              </w:rPr>
              <w:t>10686</w:t>
            </w:r>
          </w:p>
        </w:tc>
        <w:tc>
          <w:tcPr>
            <w:tcW w:w="704" w:type="pct"/>
            <w:tcBorders>
              <w:top w:val="single" w:sz="4" w:space="0" w:color="000000"/>
              <w:left w:val="nil"/>
              <w:bottom w:val="single" w:sz="4" w:space="0" w:color="000000"/>
              <w:right w:val="single" w:sz="4" w:space="0" w:color="000000"/>
            </w:tcBorders>
            <w:vAlign w:val="center"/>
            <w:hideMark/>
          </w:tcPr>
          <w:p w14:paraId="780C7BBA" w14:textId="77777777" w:rsidR="00100BD6" w:rsidRDefault="00100BD6" w:rsidP="00FE2D07">
            <w:pPr>
              <w:spacing w:line="256" w:lineRule="auto"/>
              <w:jc w:val="center"/>
              <w:rPr>
                <w:rFonts w:ascii="Calibri Light" w:eastAsia="Times New Roman" w:hAnsi="Calibri Light" w:cs="Arial"/>
                <w:iCs/>
                <w:sz w:val="18"/>
                <w:szCs w:val="18"/>
                <w:lang w:eastAsia="cs-CZ"/>
              </w:rPr>
            </w:pPr>
            <w:r>
              <w:rPr>
                <w:rFonts w:ascii="Calibri Light" w:eastAsia="Times New Roman" w:hAnsi="Calibri Light" w:cs="Arial"/>
                <w:iCs/>
                <w:sz w:val="18"/>
                <w:szCs w:val="18"/>
                <w:lang w:eastAsia="cs-CZ"/>
              </w:rPr>
              <w:t>Ostatní plocha</w:t>
            </w:r>
          </w:p>
        </w:tc>
        <w:tc>
          <w:tcPr>
            <w:tcW w:w="726" w:type="pct"/>
            <w:tcBorders>
              <w:top w:val="single" w:sz="4" w:space="0" w:color="000000"/>
              <w:left w:val="nil"/>
              <w:bottom w:val="single" w:sz="4" w:space="0" w:color="000000"/>
              <w:right w:val="single" w:sz="4" w:space="0" w:color="000000"/>
            </w:tcBorders>
            <w:vAlign w:val="center"/>
            <w:hideMark/>
          </w:tcPr>
          <w:p w14:paraId="11F37A05" w14:textId="77777777" w:rsidR="00100BD6" w:rsidRDefault="00100BD6" w:rsidP="00FE2D07">
            <w:pPr>
              <w:spacing w:line="256" w:lineRule="auto"/>
              <w:jc w:val="center"/>
              <w:rPr>
                <w:rFonts w:ascii="Calibri Light" w:eastAsia="Times New Roman" w:hAnsi="Calibri Light" w:cs="Arial"/>
                <w:iCs/>
                <w:sz w:val="18"/>
                <w:szCs w:val="18"/>
                <w:lang w:eastAsia="cs-CZ"/>
              </w:rPr>
            </w:pPr>
            <w:r>
              <w:rPr>
                <w:rFonts w:ascii="Calibri Light" w:eastAsia="Times New Roman" w:hAnsi="Calibri Light" w:cs="Arial"/>
                <w:iCs/>
                <w:sz w:val="18"/>
                <w:szCs w:val="18"/>
                <w:lang w:eastAsia="cs-CZ"/>
              </w:rPr>
              <w:t>silnice</w:t>
            </w:r>
          </w:p>
        </w:tc>
        <w:tc>
          <w:tcPr>
            <w:tcW w:w="819" w:type="pct"/>
            <w:tcBorders>
              <w:top w:val="single" w:sz="4" w:space="0" w:color="000000"/>
              <w:left w:val="nil"/>
              <w:bottom w:val="single" w:sz="4" w:space="0" w:color="000000"/>
              <w:right w:val="single" w:sz="4" w:space="0" w:color="000000"/>
            </w:tcBorders>
            <w:vAlign w:val="center"/>
            <w:hideMark/>
          </w:tcPr>
          <w:p w14:paraId="449CD793" w14:textId="77777777" w:rsidR="00100BD6" w:rsidRDefault="00100BD6" w:rsidP="00FE2D07">
            <w:pPr>
              <w:spacing w:line="256" w:lineRule="auto"/>
              <w:jc w:val="center"/>
              <w:rPr>
                <w:rFonts w:ascii="Calibri Light" w:eastAsia="Times New Roman" w:hAnsi="Calibri Light" w:cs="Arial"/>
                <w:iCs/>
                <w:sz w:val="18"/>
                <w:szCs w:val="18"/>
                <w:lang w:eastAsia="cs-CZ"/>
              </w:rPr>
            </w:pPr>
            <w:r>
              <w:rPr>
                <w:rFonts w:ascii="Calibri Light" w:eastAsia="Times New Roman" w:hAnsi="Calibri Light" w:cs="Arial"/>
                <w:iCs/>
                <w:sz w:val="18"/>
                <w:szCs w:val="18"/>
                <w:lang w:eastAsia="cs-CZ"/>
              </w:rPr>
              <w:t>Horní Litvínov</w:t>
            </w:r>
          </w:p>
        </w:tc>
        <w:tc>
          <w:tcPr>
            <w:tcW w:w="423" w:type="pct"/>
            <w:tcBorders>
              <w:top w:val="single" w:sz="4" w:space="0" w:color="000000"/>
              <w:left w:val="nil"/>
              <w:bottom w:val="single" w:sz="4" w:space="0" w:color="000000"/>
              <w:right w:val="single" w:sz="4" w:space="0" w:color="000000"/>
            </w:tcBorders>
            <w:vAlign w:val="center"/>
            <w:hideMark/>
          </w:tcPr>
          <w:p w14:paraId="5007005D" w14:textId="77777777" w:rsidR="00100BD6" w:rsidRDefault="00100BD6" w:rsidP="00FE2D07">
            <w:pPr>
              <w:spacing w:line="256" w:lineRule="auto"/>
              <w:jc w:val="center"/>
              <w:rPr>
                <w:rFonts w:ascii="Calibri Light" w:eastAsia="Times New Roman" w:hAnsi="Calibri Light" w:cs="Arial"/>
                <w:iCs/>
                <w:sz w:val="18"/>
                <w:szCs w:val="18"/>
                <w:lang w:eastAsia="cs-CZ"/>
              </w:rPr>
            </w:pPr>
            <w:r>
              <w:rPr>
                <w:rFonts w:ascii="Calibri Light" w:eastAsia="Times New Roman" w:hAnsi="Calibri Light" w:cs="Arial"/>
                <w:iCs/>
                <w:sz w:val="18"/>
                <w:szCs w:val="18"/>
                <w:lang w:eastAsia="cs-CZ"/>
              </w:rPr>
              <w:t>NE</w:t>
            </w:r>
          </w:p>
        </w:tc>
      </w:tr>
      <w:tr w:rsidR="00100BD6" w14:paraId="4EDC79C2" w14:textId="77777777" w:rsidTr="00FE2D07">
        <w:trPr>
          <w:trHeight w:val="480"/>
        </w:trPr>
        <w:tc>
          <w:tcPr>
            <w:tcW w:w="435" w:type="pct"/>
            <w:tcBorders>
              <w:top w:val="single" w:sz="4" w:space="0" w:color="000000"/>
              <w:left w:val="single" w:sz="4" w:space="0" w:color="000000"/>
              <w:bottom w:val="single" w:sz="4" w:space="0" w:color="000000"/>
              <w:right w:val="single" w:sz="4" w:space="0" w:color="000000"/>
            </w:tcBorders>
            <w:vAlign w:val="center"/>
            <w:hideMark/>
          </w:tcPr>
          <w:p w14:paraId="6CED1F8A" w14:textId="77777777" w:rsidR="00100BD6" w:rsidRDefault="00100BD6" w:rsidP="00FE2D07">
            <w:pPr>
              <w:spacing w:line="256" w:lineRule="auto"/>
              <w:jc w:val="center"/>
              <w:rPr>
                <w:rFonts w:ascii="Calibri Light" w:eastAsia="Times New Roman" w:hAnsi="Calibri Light" w:cs="Arial"/>
                <w:iCs/>
                <w:sz w:val="18"/>
                <w:szCs w:val="18"/>
                <w:lang w:eastAsia="cs-CZ"/>
              </w:rPr>
            </w:pPr>
            <w:r>
              <w:rPr>
                <w:rFonts w:ascii="Calibri Light" w:eastAsia="Times New Roman" w:hAnsi="Calibri Light" w:cs="Arial"/>
                <w:iCs/>
                <w:sz w:val="18"/>
                <w:szCs w:val="18"/>
                <w:lang w:eastAsia="cs-CZ"/>
              </w:rPr>
              <w:t>2526</w:t>
            </w:r>
          </w:p>
        </w:tc>
        <w:tc>
          <w:tcPr>
            <w:tcW w:w="1153" w:type="pct"/>
            <w:tcBorders>
              <w:top w:val="single" w:sz="4" w:space="0" w:color="000000"/>
              <w:left w:val="nil"/>
              <w:bottom w:val="single" w:sz="4" w:space="0" w:color="000000"/>
              <w:right w:val="single" w:sz="4" w:space="0" w:color="000000"/>
            </w:tcBorders>
            <w:vAlign w:val="center"/>
            <w:hideMark/>
          </w:tcPr>
          <w:p w14:paraId="5FDFD3F6" w14:textId="77777777" w:rsidR="00100BD6" w:rsidRDefault="00100BD6" w:rsidP="00FE2D07">
            <w:pPr>
              <w:spacing w:line="256" w:lineRule="auto"/>
              <w:jc w:val="center"/>
              <w:rPr>
                <w:rFonts w:ascii="Calibri Light" w:eastAsia="Times New Roman" w:hAnsi="Calibri Light" w:cs="Arial"/>
                <w:iCs/>
                <w:sz w:val="18"/>
                <w:szCs w:val="18"/>
                <w:lang w:eastAsia="cs-CZ"/>
              </w:rPr>
            </w:pPr>
            <w:r>
              <w:rPr>
                <w:rFonts w:ascii="Calibri Light" w:eastAsia="Times New Roman" w:hAnsi="Calibri Light" w:cs="Arial"/>
                <w:iCs/>
                <w:sz w:val="18"/>
                <w:szCs w:val="18"/>
                <w:lang w:eastAsia="cs-CZ"/>
              </w:rPr>
              <w:t>Město Litvínov</w:t>
            </w:r>
          </w:p>
        </w:tc>
        <w:tc>
          <w:tcPr>
            <w:tcW w:w="329" w:type="pct"/>
            <w:tcBorders>
              <w:top w:val="single" w:sz="4" w:space="0" w:color="000000"/>
              <w:left w:val="nil"/>
              <w:bottom w:val="single" w:sz="4" w:space="0" w:color="000000"/>
              <w:right w:val="single" w:sz="4" w:space="0" w:color="000000"/>
            </w:tcBorders>
            <w:vAlign w:val="center"/>
            <w:hideMark/>
          </w:tcPr>
          <w:p w14:paraId="28D374B0" w14:textId="77777777" w:rsidR="00100BD6" w:rsidRDefault="00100BD6" w:rsidP="00FE2D07">
            <w:pPr>
              <w:spacing w:line="256" w:lineRule="auto"/>
              <w:jc w:val="center"/>
              <w:rPr>
                <w:rFonts w:ascii="Calibri Light" w:eastAsia="Times New Roman" w:hAnsi="Calibri Light" w:cs="Arial"/>
                <w:iCs/>
                <w:sz w:val="18"/>
                <w:szCs w:val="18"/>
                <w:lang w:eastAsia="cs-CZ"/>
              </w:rPr>
            </w:pPr>
            <w:r>
              <w:rPr>
                <w:rFonts w:ascii="Calibri Light" w:eastAsia="Times New Roman" w:hAnsi="Calibri Light" w:cs="Arial"/>
                <w:iCs/>
                <w:sz w:val="18"/>
                <w:szCs w:val="18"/>
                <w:lang w:eastAsia="cs-CZ"/>
              </w:rPr>
              <w:t>1</w:t>
            </w:r>
          </w:p>
        </w:tc>
        <w:tc>
          <w:tcPr>
            <w:tcW w:w="411" w:type="pct"/>
            <w:tcBorders>
              <w:top w:val="single" w:sz="4" w:space="0" w:color="000000"/>
              <w:left w:val="nil"/>
              <w:bottom w:val="single" w:sz="4" w:space="0" w:color="000000"/>
              <w:right w:val="single" w:sz="4" w:space="0" w:color="000000"/>
            </w:tcBorders>
            <w:vAlign w:val="center"/>
            <w:hideMark/>
          </w:tcPr>
          <w:p w14:paraId="53304221" w14:textId="77777777" w:rsidR="00100BD6" w:rsidRDefault="00100BD6" w:rsidP="00FE2D07">
            <w:pPr>
              <w:spacing w:line="256" w:lineRule="auto"/>
              <w:jc w:val="center"/>
              <w:rPr>
                <w:rFonts w:ascii="Calibri Light" w:eastAsia="Times New Roman" w:hAnsi="Calibri Light" w:cs="Arial"/>
                <w:iCs/>
                <w:sz w:val="18"/>
                <w:szCs w:val="18"/>
                <w:lang w:eastAsia="cs-CZ"/>
              </w:rPr>
            </w:pPr>
            <w:r>
              <w:rPr>
                <w:rFonts w:ascii="Calibri Light" w:eastAsia="Times New Roman" w:hAnsi="Calibri Light" w:cs="Arial"/>
                <w:iCs/>
                <w:sz w:val="18"/>
                <w:szCs w:val="18"/>
                <w:lang w:eastAsia="cs-CZ"/>
              </w:rPr>
              <w:t>5224</w:t>
            </w:r>
          </w:p>
        </w:tc>
        <w:tc>
          <w:tcPr>
            <w:tcW w:w="704" w:type="pct"/>
            <w:tcBorders>
              <w:top w:val="single" w:sz="4" w:space="0" w:color="000000"/>
              <w:left w:val="nil"/>
              <w:bottom w:val="single" w:sz="4" w:space="0" w:color="000000"/>
              <w:right w:val="single" w:sz="4" w:space="0" w:color="000000"/>
            </w:tcBorders>
            <w:vAlign w:val="center"/>
            <w:hideMark/>
          </w:tcPr>
          <w:p w14:paraId="7D65BCAF" w14:textId="77777777" w:rsidR="00100BD6" w:rsidRDefault="00100BD6" w:rsidP="00FE2D07">
            <w:pPr>
              <w:spacing w:line="256" w:lineRule="auto"/>
              <w:jc w:val="center"/>
              <w:rPr>
                <w:rFonts w:ascii="Calibri Light" w:eastAsia="Times New Roman" w:hAnsi="Calibri Light" w:cs="Arial"/>
                <w:iCs/>
                <w:sz w:val="18"/>
                <w:szCs w:val="18"/>
                <w:lang w:eastAsia="cs-CZ"/>
              </w:rPr>
            </w:pPr>
            <w:r>
              <w:rPr>
                <w:rFonts w:ascii="Calibri Light" w:eastAsia="Times New Roman" w:hAnsi="Calibri Light" w:cs="Arial"/>
                <w:iCs/>
                <w:sz w:val="18"/>
                <w:szCs w:val="18"/>
                <w:lang w:eastAsia="cs-CZ"/>
              </w:rPr>
              <w:t>Ostatní plocha</w:t>
            </w:r>
          </w:p>
        </w:tc>
        <w:tc>
          <w:tcPr>
            <w:tcW w:w="726" w:type="pct"/>
            <w:tcBorders>
              <w:top w:val="single" w:sz="4" w:space="0" w:color="000000"/>
              <w:left w:val="nil"/>
              <w:bottom w:val="single" w:sz="4" w:space="0" w:color="000000"/>
              <w:right w:val="single" w:sz="4" w:space="0" w:color="000000"/>
            </w:tcBorders>
            <w:vAlign w:val="center"/>
            <w:hideMark/>
          </w:tcPr>
          <w:p w14:paraId="43047777" w14:textId="77777777" w:rsidR="00100BD6" w:rsidRDefault="00100BD6" w:rsidP="00FE2D07">
            <w:pPr>
              <w:spacing w:line="256" w:lineRule="auto"/>
              <w:jc w:val="center"/>
              <w:rPr>
                <w:rFonts w:ascii="Calibri Light" w:eastAsia="Times New Roman" w:hAnsi="Calibri Light" w:cs="Arial"/>
                <w:iCs/>
                <w:sz w:val="18"/>
                <w:szCs w:val="18"/>
                <w:lang w:eastAsia="cs-CZ"/>
              </w:rPr>
            </w:pPr>
            <w:r>
              <w:rPr>
                <w:rFonts w:ascii="Calibri Light" w:eastAsia="Times New Roman" w:hAnsi="Calibri Light" w:cs="Arial"/>
                <w:iCs/>
                <w:sz w:val="18"/>
                <w:szCs w:val="18"/>
                <w:lang w:eastAsia="cs-CZ"/>
              </w:rPr>
              <w:t>Ostatní komunikace</w:t>
            </w:r>
          </w:p>
        </w:tc>
        <w:tc>
          <w:tcPr>
            <w:tcW w:w="819" w:type="pct"/>
            <w:tcBorders>
              <w:top w:val="single" w:sz="4" w:space="0" w:color="000000"/>
              <w:left w:val="nil"/>
              <w:bottom w:val="single" w:sz="4" w:space="0" w:color="000000"/>
              <w:right w:val="single" w:sz="4" w:space="0" w:color="000000"/>
            </w:tcBorders>
            <w:vAlign w:val="center"/>
            <w:hideMark/>
          </w:tcPr>
          <w:p w14:paraId="1D67EDAB" w14:textId="77777777" w:rsidR="00100BD6" w:rsidRDefault="00100BD6" w:rsidP="00FE2D07">
            <w:pPr>
              <w:spacing w:line="256" w:lineRule="auto"/>
              <w:jc w:val="center"/>
              <w:rPr>
                <w:rFonts w:ascii="Calibri Light" w:eastAsia="Times New Roman" w:hAnsi="Calibri Light" w:cs="Arial"/>
                <w:iCs/>
                <w:sz w:val="18"/>
                <w:szCs w:val="18"/>
                <w:lang w:eastAsia="cs-CZ"/>
              </w:rPr>
            </w:pPr>
            <w:r>
              <w:rPr>
                <w:rFonts w:ascii="Calibri Light" w:eastAsia="Times New Roman" w:hAnsi="Calibri Light" w:cs="Arial"/>
                <w:iCs/>
                <w:sz w:val="18"/>
                <w:szCs w:val="18"/>
                <w:lang w:eastAsia="cs-CZ"/>
              </w:rPr>
              <w:t>Horní Litvínov</w:t>
            </w:r>
          </w:p>
        </w:tc>
        <w:tc>
          <w:tcPr>
            <w:tcW w:w="423" w:type="pct"/>
            <w:tcBorders>
              <w:top w:val="single" w:sz="4" w:space="0" w:color="000000"/>
              <w:left w:val="nil"/>
              <w:bottom w:val="single" w:sz="4" w:space="0" w:color="000000"/>
              <w:right w:val="single" w:sz="4" w:space="0" w:color="000000"/>
            </w:tcBorders>
            <w:vAlign w:val="center"/>
            <w:hideMark/>
          </w:tcPr>
          <w:p w14:paraId="37158001" w14:textId="77777777" w:rsidR="00100BD6" w:rsidRDefault="00100BD6" w:rsidP="00FE2D07">
            <w:pPr>
              <w:spacing w:line="256" w:lineRule="auto"/>
              <w:jc w:val="center"/>
              <w:rPr>
                <w:rFonts w:ascii="Calibri Light" w:eastAsia="Times New Roman" w:hAnsi="Calibri Light" w:cs="Arial"/>
                <w:iCs/>
                <w:sz w:val="18"/>
                <w:szCs w:val="18"/>
                <w:lang w:eastAsia="cs-CZ"/>
              </w:rPr>
            </w:pPr>
            <w:r>
              <w:rPr>
                <w:rFonts w:ascii="Calibri Light" w:eastAsia="Times New Roman" w:hAnsi="Calibri Light" w:cs="Arial"/>
                <w:iCs/>
                <w:sz w:val="18"/>
                <w:szCs w:val="18"/>
                <w:lang w:eastAsia="cs-CZ"/>
              </w:rPr>
              <w:t>NE</w:t>
            </w:r>
          </w:p>
        </w:tc>
      </w:tr>
      <w:tr w:rsidR="00100BD6" w14:paraId="7D314857" w14:textId="77777777" w:rsidTr="00FE2D07">
        <w:trPr>
          <w:trHeight w:val="480"/>
        </w:trPr>
        <w:tc>
          <w:tcPr>
            <w:tcW w:w="435" w:type="pct"/>
            <w:tcBorders>
              <w:top w:val="single" w:sz="4" w:space="0" w:color="000000"/>
              <w:left w:val="single" w:sz="4" w:space="0" w:color="000000"/>
              <w:bottom w:val="single" w:sz="4" w:space="0" w:color="000000"/>
              <w:right w:val="single" w:sz="4" w:space="0" w:color="000000"/>
            </w:tcBorders>
            <w:vAlign w:val="center"/>
            <w:hideMark/>
          </w:tcPr>
          <w:p w14:paraId="7B37E7AE" w14:textId="77777777" w:rsidR="00100BD6" w:rsidRDefault="00100BD6" w:rsidP="00FE2D07">
            <w:pPr>
              <w:spacing w:line="256" w:lineRule="auto"/>
              <w:jc w:val="center"/>
              <w:rPr>
                <w:rFonts w:ascii="Calibri Light" w:eastAsia="Times New Roman" w:hAnsi="Calibri Light" w:cs="Arial"/>
                <w:iCs/>
                <w:sz w:val="18"/>
                <w:szCs w:val="18"/>
                <w:lang w:eastAsia="cs-CZ"/>
              </w:rPr>
            </w:pPr>
            <w:r>
              <w:rPr>
                <w:rFonts w:ascii="Calibri Light" w:eastAsia="Times New Roman" w:hAnsi="Calibri Light" w:cs="Arial"/>
                <w:iCs/>
                <w:sz w:val="18"/>
                <w:szCs w:val="18"/>
                <w:lang w:eastAsia="cs-CZ"/>
              </w:rPr>
              <w:t>2558/6</w:t>
            </w:r>
          </w:p>
        </w:tc>
        <w:tc>
          <w:tcPr>
            <w:tcW w:w="1153" w:type="pct"/>
            <w:tcBorders>
              <w:top w:val="single" w:sz="4" w:space="0" w:color="000000"/>
              <w:left w:val="nil"/>
              <w:bottom w:val="single" w:sz="4" w:space="0" w:color="000000"/>
              <w:right w:val="single" w:sz="4" w:space="0" w:color="000000"/>
            </w:tcBorders>
            <w:vAlign w:val="center"/>
            <w:hideMark/>
          </w:tcPr>
          <w:p w14:paraId="2AC0071B" w14:textId="77777777" w:rsidR="00100BD6" w:rsidRDefault="00100BD6" w:rsidP="00FE2D07">
            <w:pPr>
              <w:spacing w:line="256" w:lineRule="auto"/>
              <w:jc w:val="center"/>
              <w:rPr>
                <w:rFonts w:ascii="Calibri Light" w:eastAsia="Times New Roman" w:hAnsi="Calibri Light" w:cs="Arial"/>
                <w:iCs/>
                <w:sz w:val="18"/>
                <w:szCs w:val="18"/>
                <w:lang w:eastAsia="cs-CZ"/>
              </w:rPr>
            </w:pPr>
            <w:r>
              <w:rPr>
                <w:rFonts w:ascii="Calibri Light" w:eastAsia="Times New Roman" w:hAnsi="Calibri Light" w:cs="Arial"/>
                <w:iCs/>
                <w:sz w:val="18"/>
                <w:szCs w:val="18"/>
                <w:lang w:eastAsia="cs-CZ"/>
              </w:rPr>
              <w:t>Město Litvínov</w:t>
            </w:r>
          </w:p>
        </w:tc>
        <w:tc>
          <w:tcPr>
            <w:tcW w:w="329" w:type="pct"/>
            <w:tcBorders>
              <w:top w:val="single" w:sz="4" w:space="0" w:color="000000"/>
              <w:left w:val="nil"/>
              <w:bottom w:val="single" w:sz="4" w:space="0" w:color="000000"/>
              <w:right w:val="single" w:sz="4" w:space="0" w:color="000000"/>
            </w:tcBorders>
            <w:vAlign w:val="center"/>
            <w:hideMark/>
          </w:tcPr>
          <w:p w14:paraId="23DD6B41" w14:textId="77777777" w:rsidR="00100BD6" w:rsidRDefault="00100BD6" w:rsidP="00FE2D07">
            <w:pPr>
              <w:spacing w:line="256" w:lineRule="auto"/>
              <w:jc w:val="center"/>
              <w:rPr>
                <w:rFonts w:ascii="Calibri Light" w:eastAsia="Times New Roman" w:hAnsi="Calibri Light" w:cs="Arial"/>
                <w:iCs/>
                <w:sz w:val="18"/>
                <w:szCs w:val="18"/>
                <w:lang w:eastAsia="cs-CZ"/>
              </w:rPr>
            </w:pPr>
            <w:r>
              <w:rPr>
                <w:rFonts w:ascii="Calibri Light" w:eastAsia="Times New Roman" w:hAnsi="Calibri Light" w:cs="Arial"/>
                <w:iCs/>
                <w:sz w:val="18"/>
                <w:szCs w:val="18"/>
                <w:lang w:eastAsia="cs-CZ"/>
              </w:rPr>
              <w:t>1</w:t>
            </w:r>
          </w:p>
        </w:tc>
        <w:tc>
          <w:tcPr>
            <w:tcW w:w="411" w:type="pct"/>
            <w:tcBorders>
              <w:top w:val="single" w:sz="4" w:space="0" w:color="000000"/>
              <w:left w:val="nil"/>
              <w:bottom w:val="single" w:sz="4" w:space="0" w:color="000000"/>
              <w:right w:val="single" w:sz="4" w:space="0" w:color="000000"/>
            </w:tcBorders>
            <w:vAlign w:val="center"/>
            <w:hideMark/>
          </w:tcPr>
          <w:p w14:paraId="00686B4B" w14:textId="77777777" w:rsidR="00100BD6" w:rsidRDefault="00100BD6" w:rsidP="00FE2D07">
            <w:pPr>
              <w:spacing w:line="256" w:lineRule="auto"/>
              <w:jc w:val="center"/>
              <w:rPr>
                <w:rFonts w:ascii="Calibri Light" w:eastAsia="Times New Roman" w:hAnsi="Calibri Light" w:cs="Arial"/>
                <w:iCs/>
                <w:sz w:val="18"/>
                <w:szCs w:val="18"/>
                <w:lang w:eastAsia="cs-CZ"/>
              </w:rPr>
            </w:pPr>
            <w:r>
              <w:rPr>
                <w:rFonts w:ascii="Calibri Light" w:eastAsia="Times New Roman" w:hAnsi="Calibri Light" w:cs="Arial"/>
                <w:iCs/>
                <w:sz w:val="18"/>
                <w:szCs w:val="18"/>
                <w:lang w:eastAsia="cs-CZ"/>
              </w:rPr>
              <w:t>661</w:t>
            </w:r>
          </w:p>
        </w:tc>
        <w:tc>
          <w:tcPr>
            <w:tcW w:w="704" w:type="pct"/>
            <w:tcBorders>
              <w:top w:val="single" w:sz="4" w:space="0" w:color="000000"/>
              <w:left w:val="nil"/>
              <w:bottom w:val="single" w:sz="4" w:space="0" w:color="000000"/>
              <w:right w:val="single" w:sz="4" w:space="0" w:color="000000"/>
            </w:tcBorders>
            <w:vAlign w:val="center"/>
            <w:hideMark/>
          </w:tcPr>
          <w:p w14:paraId="40E8C515" w14:textId="77777777" w:rsidR="00100BD6" w:rsidRDefault="00100BD6" w:rsidP="00FE2D07">
            <w:pPr>
              <w:spacing w:line="256" w:lineRule="auto"/>
              <w:jc w:val="center"/>
              <w:rPr>
                <w:rFonts w:ascii="Calibri Light" w:eastAsia="Times New Roman" w:hAnsi="Calibri Light" w:cs="Arial"/>
                <w:iCs/>
                <w:sz w:val="18"/>
                <w:szCs w:val="18"/>
                <w:lang w:eastAsia="cs-CZ"/>
              </w:rPr>
            </w:pPr>
            <w:r>
              <w:rPr>
                <w:rFonts w:ascii="Calibri Light" w:eastAsia="Times New Roman" w:hAnsi="Calibri Light" w:cs="Arial"/>
                <w:iCs/>
                <w:sz w:val="18"/>
                <w:szCs w:val="18"/>
                <w:lang w:eastAsia="cs-CZ"/>
              </w:rPr>
              <w:t>Ostatní plocha</w:t>
            </w:r>
          </w:p>
        </w:tc>
        <w:tc>
          <w:tcPr>
            <w:tcW w:w="726" w:type="pct"/>
            <w:tcBorders>
              <w:top w:val="single" w:sz="4" w:space="0" w:color="000000"/>
              <w:left w:val="nil"/>
              <w:bottom w:val="single" w:sz="4" w:space="0" w:color="000000"/>
              <w:right w:val="single" w:sz="4" w:space="0" w:color="000000"/>
            </w:tcBorders>
            <w:vAlign w:val="center"/>
            <w:hideMark/>
          </w:tcPr>
          <w:p w14:paraId="3CDD903F" w14:textId="77777777" w:rsidR="00100BD6" w:rsidRDefault="00100BD6" w:rsidP="00FE2D07">
            <w:pPr>
              <w:spacing w:line="256" w:lineRule="auto"/>
              <w:jc w:val="center"/>
              <w:rPr>
                <w:rFonts w:ascii="Calibri Light" w:eastAsia="Times New Roman" w:hAnsi="Calibri Light" w:cs="Arial"/>
                <w:iCs/>
                <w:sz w:val="18"/>
                <w:szCs w:val="18"/>
                <w:lang w:eastAsia="cs-CZ"/>
              </w:rPr>
            </w:pPr>
            <w:r>
              <w:rPr>
                <w:rFonts w:ascii="Calibri Light" w:eastAsia="Times New Roman" w:hAnsi="Calibri Light" w:cs="Arial"/>
                <w:iCs/>
                <w:sz w:val="18"/>
                <w:szCs w:val="18"/>
                <w:lang w:eastAsia="cs-CZ"/>
              </w:rPr>
              <w:t>Ostatní komunikace</w:t>
            </w:r>
          </w:p>
        </w:tc>
        <w:tc>
          <w:tcPr>
            <w:tcW w:w="819" w:type="pct"/>
            <w:tcBorders>
              <w:top w:val="single" w:sz="4" w:space="0" w:color="000000"/>
              <w:left w:val="nil"/>
              <w:bottom w:val="single" w:sz="4" w:space="0" w:color="000000"/>
              <w:right w:val="single" w:sz="4" w:space="0" w:color="000000"/>
            </w:tcBorders>
            <w:vAlign w:val="center"/>
            <w:hideMark/>
          </w:tcPr>
          <w:p w14:paraId="1AF38C0B" w14:textId="77777777" w:rsidR="00100BD6" w:rsidRDefault="00100BD6" w:rsidP="00FE2D07">
            <w:pPr>
              <w:spacing w:line="256" w:lineRule="auto"/>
              <w:jc w:val="center"/>
              <w:rPr>
                <w:rFonts w:ascii="Calibri Light" w:eastAsia="Times New Roman" w:hAnsi="Calibri Light" w:cs="Arial"/>
                <w:iCs/>
                <w:sz w:val="18"/>
                <w:szCs w:val="18"/>
                <w:lang w:eastAsia="cs-CZ"/>
              </w:rPr>
            </w:pPr>
            <w:r>
              <w:rPr>
                <w:rFonts w:ascii="Calibri Light" w:eastAsia="Times New Roman" w:hAnsi="Calibri Light" w:cs="Arial"/>
                <w:iCs/>
                <w:sz w:val="18"/>
                <w:szCs w:val="18"/>
                <w:lang w:eastAsia="cs-CZ"/>
              </w:rPr>
              <w:t>Horní Litvínov</w:t>
            </w:r>
          </w:p>
        </w:tc>
        <w:tc>
          <w:tcPr>
            <w:tcW w:w="423" w:type="pct"/>
            <w:tcBorders>
              <w:top w:val="single" w:sz="4" w:space="0" w:color="000000"/>
              <w:left w:val="nil"/>
              <w:bottom w:val="single" w:sz="4" w:space="0" w:color="000000"/>
              <w:right w:val="single" w:sz="4" w:space="0" w:color="000000"/>
            </w:tcBorders>
            <w:vAlign w:val="center"/>
            <w:hideMark/>
          </w:tcPr>
          <w:p w14:paraId="0C503C98" w14:textId="77777777" w:rsidR="00100BD6" w:rsidRDefault="00100BD6" w:rsidP="00FE2D07">
            <w:pPr>
              <w:spacing w:line="256" w:lineRule="auto"/>
              <w:jc w:val="center"/>
              <w:rPr>
                <w:rFonts w:ascii="Calibri Light" w:eastAsia="Times New Roman" w:hAnsi="Calibri Light" w:cs="Arial"/>
                <w:iCs/>
                <w:sz w:val="18"/>
                <w:szCs w:val="18"/>
                <w:lang w:eastAsia="cs-CZ"/>
              </w:rPr>
            </w:pPr>
            <w:r>
              <w:rPr>
                <w:rFonts w:ascii="Calibri Light" w:eastAsia="Times New Roman" w:hAnsi="Calibri Light" w:cs="Arial"/>
                <w:iCs/>
                <w:sz w:val="18"/>
                <w:szCs w:val="18"/>
                <w:lang w:eastAsia="cs-CZ"/>
              </w:rPr>
              <w:t>NE</w:t>
            </w:r>
          </w:p>
        </w:tc>
      </w:tr>
      <w:tr w:rsidR="00100BD6" w14:paraId="457785F1" w14:textId="77777777" w:rsidTr="00FE2D07">
        <w:trPr>
          <w:trHeight w:val="480"/>
        </w:trPr>
        <w:tc>
          <w:tcPr>
            <w:tcW w:w="435" w:type="pct"/>
            <w:tcBorders>
              <w:top w:val="single" w:sz="4" w:space="0" w:color="000000"/>
              <w:left w:val="single" w:sz="4" w:space="0" w:color="000000"/>
              <w:bottom w:val="single" w:sz="4" w:space="0" w:color="000000"/>
              <w:right w:val="single" w:sz="4" w:space="0" w:color="000000"/>
            </w:tcBorders>
            <w:vAlign w:val="center"/>
            <w:hideMark/>
          </w:tcPr>
          <w:p w14:paraId="66B1297D" w14:textId="77777777" w:rsidR="00100BD6" w:rsidRDefault="00100BD6" w:rsidP="00FE2D07">
            <w:pPr>
              <w:spacing w:line="256" w:lineRule="auto"/>
              <w:jc w:val="center"/>
              <w:rPr>
                <w:rFonts w:ascii="Calibri Light" w:eastAsia="Times New Roman" w:hAnsi="Calibri Light" w:cs="Arial"/>
                <w:iCs/>
                <w:sz w:val="18"/>
                <w:szCs w:val="18"/>
                <w:lang w:eastAsia="cs-CZ"/>
              </w:rPr>
            </w:pPr>
            <w:r>
              <w:rPr>
                <w:rFonts w:ascii="Calibri Light" w:eastAsia="Times New Roman" w:hAnsi="Calibri Light" w:cs="Arial"/>
                <w:iCs/>
                <w:sz w:val="18"/>
                <w:szCs w:val="18"/>
                <w:lang w:eastAsia="cs-CZ"/>
              </w:rPr>
              <w:t>1884</w:t>
            </w:r>
          </w:p>
        </w:tc>
        <w:tc>
          <w:tcPr>
            <w:tcW w:w="1153" w:type="pct"/>
            <w:tcBorders>
              <w:top w:val="single" w:sz="4" w:space="0" w:color="000000"/>
              <w:left w:val="nil"/>
              <w:bottom w:val="single" w:sz="4" w:space="0" w:color="000000"/>
              <w:right w:val="single" w:sz="4" w:space="0" w:color="000000"/>
            </w:tcBorders>
            <w:vAlign w:val="center"/>
            <w:hideMark/>
          </w:tcPr>
          <w:p w14:paraId="3591923A" w14:textId="77777777" w:rsidR="00100BD6" w:rsidRDefault="00100BD6" w:rsidP="00FE2D07">
            <w:pPr>
              <w:spacing w:line="256" w:lineRule="auto"/>
              <w:jc w:val="center"/>
              <w:rPr>
                <w:rFonts w:ascii="Calibri Light" w:eastAsia="Times New Roman" w:hAnsi="Calibri Light" w:cs="Arial"/>
                <w:iCs/>
                <w:sz w:val="18"/>
                <w:szCs w:val="18"/>
                <w:lang w:eastAsia="cs-CZ"/>
              </w:rPr>
            </w:pPr>
            <w:r>
              <w:rPr>
                <w:rFonts w:ascii="Calibri Light" w:eastAsia="Times New Roman" w:hAnsi="Calibri Light" w:cs="Arial"/>
                <w:iCs/>
                <w:sz w:val="18"/>
                <w:szCs w:val="18"/>
                <w:lang w:eastAsia="cs-CZ"/>
              </w:rPr>
              <w:t>Město Litvínov</w:t>
            </w:r>
          </w:p>
        </w:tc>
        <w:tc>
          <w:tcPr>
            <w:tcW w:w="329" w:type="pct"/>
            <w:tcBorders>
              <w:top w:val="single" w:sz="4" w:space="0" w:color="000000"/>
              <w:left w:val="nil"/>
              <w:bottom w:val="single" w:sz="4" w:space="0" w:color="000000"/>
              <w:right w:val="single" w:sz="4" w:space="0" w:color="000000"/>
            </w:tcBorders>
            <w:vAlign w:val="center"/>
            <w:hideMark/>
          </w:tcPr>
          <w:p w14:paraId="2CA3918A" w14:textId="77777777" w:rsidR="00100BD6" w:rsidRDefault="00100BD6" w:rsidP="00FE2D07">
            <w:pPr>
              <w:spacing w:line="256" w:lineRule="auto"/>
              <w:jc w:val="center"/>
              <w:rPr>
                <w:rFonts w:ascii="Calibri Light" w:eastAsia="Times New Roman" w:hAnsi="Calibri Light" w:cs="Arial"/>
                <w:iCs/>
                <w:sz w:val="18"/>
                <w:szCs w:val="18"/>
                <w:lang w:eastAsia="cs-CZ"/>
              </w:rPr>
            </w:pPr>
            <w:r>
              <w:rPr>
                <w:rFonts w:ascii="Calibri Light" w:eastAsia="Times New Roman" w:hAnsi="Calibri Light" w:cs="Arial"/>
                <w:iCs/>
                <w:sz w:val="18"/>
                <w:szCs w:val="18"/>
                <w:lang w:eastAsia="cs-CZ"/>
              </w:rPr>
              <w:t>1</w:t>
            </w:r>
          </w:p>
        </w:tc>
        <w:tc>
          <w:tcPr>
            <w:tcW w:w="411" w:type="pct"/>
            <w:tcBorders>
              <w:top w:val="single" w:sz="4" w:space="0" w:color="000000"/>
              <w:left w:val="nil"/>
              <w:bottom w:val="single" w:sz="4" w:space="0" w:color="000000"/>
              <w:right w:val="single" w:sz="4" w:space="0" w:color="000000"/>
            </w:tcBorders>
            <w:vAlign w:val="center"/>
            <w:hideMark/>
          </w:tcPr>
          <w:p w14:paraId="1A132624" w14:textId="77777777" w:rsidR="00100BD6" w:rsidRDefault="00100BD6" w:rsidP="00FE2D07">
            <w:pPr>
              <w:spacing w:line="256" w:lineRule="auto"/>
              <w:jc w:val="center"/>
              <w:rPr>
                <w:rFonts w:ascii="Calibri Light" w:eastAsia="Times New Roman" w:hAnsi="Calibri Light" w:cs="Arial"/>
                <w:iCs/>
                <w:sz w:val="18"/>
                <w:szCs w:val="18"/>
                <w:lang w:eastAsia="cs-CZ"/>
              </w:rPr>
            </w:pPr>
            <w:r>
              <w:rPr>
                <w:rFonts w:ascii="Calibri Light" w:eastAsia="Times New Roman" w:hAnsi="Calibri Light" w:cs="Arial"/>
                <w:iCs/>
                <w:sz w:val="18"/>
                <w:szCs w:val="18"/>
                <w:lang w:eastAsia="cs-CZ"/>
              </w:rPr>
              <w:t>1117</w:t>
            </w:r>
          </w:p>
        </w:tc>
        <w:tc>
          <w:tcPr>
            <w:tcW w:w="704" w:type="pct"/>
            <w:tcBorders>
              <w:top w:val="single" w:sz="4" w:space="0" w:color="000000"/>
              <w:left w:val="nil"/>
              <w:bottom w:val="single" w:sz="4" w:space="0" w:color="000000"/>
              <w:right w:val="single" w:sz="4" w:space="0" w:color="000000"/>
            </w:tcBorders>
            <w:vAlign w:val="center"/>
            <w:hideMark/>
          </w:tcPr>
          <w:p w14:paraId="6BAADFBC" w14:textId="77777777" w:rsidR="00100BD6" w:rsidRDefault="00100BD6" w:rsidP="00FE2D07">
            <w:pPr>
              <w:spacing w:line="256" w:lineRule="auto"/>
              <w:jc w:val="center"/>
              <w:rPr>
                <w:rFonts w:ascii="Calibri Light" w:eastAsia="Times New Roman" w:hAnsi="Calibri Light" w:cs="Arial"/>
                <w:iCs/>
                <w:sz w:val="18"/>
                <w:szCs w:val="18"/>
                <w:lang w:eastAsia="cs-CZ"/>
              </w:rPr>
            </w:pPr>
            <w:r>
              <w:rPr>
                <w:rFonts w:ascii="Calibri Light" w:eastAsia="Times New Roman" w:hAnsi="Calibri Light" w:cs="Arial"/>
                <w:iCs/>
                <w:sz w:val="18"/>
                <w:szCs w:val="18"/>
                <w:lang w:eastAsia="cs-CZ"/>
              </w:rPr>
              <w:t>Zastavěná plocha a nádvoří</w:t>
            </w:r>
          </w:p>
        </w:tc>
        <w:tc>
          <w:tcPr>
            <w:tcW w:w="726" w:type="pct"/>
            <w:tcBorders>
              <w:top w:val="single" w:sz="4" w:space="0" w:color="000000"/>
              <w:left w:val="nil"/>
              <w:bottom w:val="single" w:sz="4" w:space="0" w:color="000000"/>
              <w:right w:val="single" w:sz="4" w:space="0" w:color="000000"/>
            </w:tcBorders>
            <w:vAlign w:val="center"/>
            <w:hideMark/>
          </w:tcPr>
          <w:p w14:paraId="15561308" w14:textId="77777777" w:rsidR="00100BD6" w:rsidRDefault="00100BD6" w:rsidP="00FE2D07">
            <w:pPr>
              <w:spacing w:line="256" w:lineRule="auto"/>
              <w:jc w:val="center"/>
              <w:rPr>
                <w:rFonts w:ascii="Calibri Light" w:eastAsia="Times New Roman" w:hAnsi="Calibri Light" w:cs="Arial"/>
                <w:iCs/>
                <w:sz w:val="18"/>
                <w:szCs w:val="18"/>
                <w:lang w:eastAsia="cs-CZ"/>
              </w:rPr>
            </w:pPr>
          </w:p>
        </w:tc>
        <w:tc>
          <w:tcPr>
            <w:tcW w:w="819" w:type="pct"/>
            <w:tcBorders>
              <w:top w:val="single" w:sz="4" w:space="0" w:color="000000"/>
              <w:left w:val="nil"/>
              <w:bottom w:val="single" w:sz="4" w:space="0" w:color="000000"/>
              <w:right w:val="single" w:sz="4" w:space="0" w:color="000000"/>
            </w:tcBorders>
            <w:vAlign w:val="center"/>
            <w:hideMark/>
          </w:tcPr>
          <w:p w14:paraId="2224C465" w14:textId="77777777" w:rsidR="00100BD6" w:rsidRDefault="00100BD6" w:rsidP="00FE2D07">
            <w:pPr>
              <w:spacing w:line="256" w:lineRule="auto"/>
              <w:jc w:val="center"/>
              <w:rPr>
                <w:rFonts w:ascii="Calibri Light" w:eastAsia="Times New Roman" w:hAnsi="Calibri Light" w:cs="Arial"/>
                <w:iCs/>
                <w:sz w:val="18"/>
                <w:szCs w:val="18"/>
                <w:lang w:eastAsia="cs-CZ"/>
              </w:rPr>
            </w:pPr>
            <w:r>
              <w:rPr>
                <w:rFonts w:ascii="Calibri Light" w:eastAsia="Times New Roman" w:hAnsi="Calibri Light" w:cs="Arial"/>
                <w:iCs/>
                <w:sz w:val="18"/>
                <w:szCs w:val="18"/>
                <w:lang w:eastAsia="cs-CZ"/>
              </w:rPr>
              <w:t>Horní Litvínov</w:t>
            </w:r>
          </w:p>
        </w:tc>
        <w:tc>
          <w:tcPr>
            <w:tcW w:w="423" w:type="pct"/>
            <w:tcBorders>
              <w:top w:val="single" w:sz="4" w:space="0" w:color="000000"/>
              <w:left w:val="nil"/>
              <w:bottom w:val="single" w:sz="4" w:space="0" w:color="000000"/>
              <w:right w:val="single" w:sz="4" w:space="0" w:color="000000"/>
            </w:tcBorders>
            <w:vAlign w:val="center"/>
            <w:hideMark/>
          </w:tcPr>
          <w:p w14:paraId="778F09CA" w14:textId="77777777" w:rsidR="00100BD6" w:rsidRDefault="00100BD6" w:rsidP="00FE2D07">
            <w:pPr>
              <w:spacing w:line="256" w:lineRule="auto"/>
              <w:jc w:val="center"/>
              <w:rPr>
                <w:rFonts w:ascii="Calibri Light" w:eastAsia="Times New Roman" w:hAnsi="Calibri Light" w:cs="Arial"/>
                <w:iCs/>
                <w:sz w:val="18"/>
                <w:szCs w:val="18"/>
                <w:lang w:eastAsia="cs-CZ"/>
              </w:rPr>
            </w:pPr>
            <w:r>
              <w:rPr>
                <w:rFonts w:ascii="Calibri Light" w:eastAsia="Times New Roman" w:hAnsi="Calibri Light" w:cs="Arial"/>
                <w:iCs/>
                <w:sz w:val="18"/>
                <w:szCs w:val="18"/>
                <w:lang w:eastAsia="cs-CZ"/>
              </w:rPr>
              <w:t>NE</w:t>
            </w:r>
          </w:p>
        </w:tc>
      </w:tr>
      <w:tr w:rsidR="00100BD6" w14:paraId="551B1EFA" w14:textId="77777777" w:rsidTr="00FE2D07">
        <w:trPr>
          <w:trHeight w:val="480"/>
        </w:trPr>
        <w:tc>
          <w:tcPr>
            <w:tcW w:w="435" w:type="pct"/>
            <w:tcBorders>
              <w:top w:val="single" w:sz="4" w:space="0" w:color="000000"/>
              <w:left w:val="single" w:sz="4" w:space="0" w:color="000000"/>
              <w:bottom w:val="single" w:sz="4" w:space="0" w:color="000000"/>
              <w:right w:val="single" w:sz="4" w:space="0" w:color="000000"/>
            </w:tcBorders>
            <w:vAlign w:val="center"/>
            <w:hideMark/>
          </w:tcPr>
          <w:p w14:paraId="155A3643" w14:textId="77777777" w:rsidR="00100BD6" w:rsidRDefault="00100BD6" w:rsidP="00FE2D07">
            <w:pPr>
              <w:spacing w:line="256" w:lineRule="auto"/>
              <w:jc w:val="center"/>
              <w:rPr>
                <w:rFonts w:ascii="Calibri Light" w:eastAsia="Times New Roman" w:hAnsi="Calibri Light" w:cs="Arial"/>
                <w:iCs/>
                <w:sz w:val="18"/>
                <w:szCs w:val="18"/>
                <w:lang w:eastAsia="cs-CZ"/>
              </w:rPr>
            </w:pPr>
            <w:r>
              <w:rPr>
                <w:rFonts w:ascii="Calibri Light" w:eastAsia="Times New Roman" w:hAnsi="Calibri Light" w:cs="Arial"/>
                <w:iCs/>
                <w:sz w:val="18"/>
                <w:szCs w:val="18"/>
                <w:lang w:eastAsia="cs-CZ"/>
              </w:rPr>
              <w:t>1877/7</w:t>
            </w:r>
          </w:p>
        </w:tc>
        <w:tc>
          <w:tcPr>
            <w:tcW w:w="1153" w:type="pct"/>
            <w:tcBorders>
              <w:top w:val="single" w:sz="4" w:space="0" w:color="000000"/>
              <w:left w:val="nil"/>
              <w:bottom w:val="single" w:sz="4" w:space="0" w:color="000000"/>
              <w:right w:val="single" w:sz="4" w:space="0" w:color="000000"/>
            </w:tcBorders>
            <w:vAlign w:val="center"/>
            <w:hideMark/>
          </w:tcPr>
          <w:p w14:paraId="40E0554C" w14:textId="77777777" w:rsidR="00100BD6" w:rsidRDefault="00100BD6" w:rsidP="00FE2D07">
            <w:pPr>
              <w:spacing w:line="256" w:lineRule="auto"/>
              <w:jc w:val="center"/>
              <w:rPr>
                <w:rFonts w:ascii="Calibri Light" w:eastAsia="Times New Roman" w:hAnsi="Calibri Light" w:cs="Arial"/>
                <w:iCs/>
                <w:sz w:val="18"/>
                <w:szCs w:val="18"/>
                <w:lang w:eastAsia="cs-CZ"/>
              </w:rPr>
            </w:pPr>
            <w:r>
              <w:rPr>
                <w:rFonts w:ascii="Calibri Light" w:eastAsia="Times New Roman" w:hAnsi="Calibri Light" w:cs="Arial"/>
                <w:iCs/>
                <w:sz w:val="18"/>
                <w:szCs w:val="18"/>
                <w:lang w:eastAsia="cs-CZ"/>
              </w:rPr>
              <w:t>Město Litvínov</w:t>
            </w:r>
          </w:p>
        </w:tc>
        <w:tc>
          <w:tcPr>
            <w:tcW w:w="329" w:type="pct"/>
            <w:tcBorders>
              <w:top w:val="single" w:sz="4" w:space="0" w:color="000000"/>
              <w:left w:val="nil"/>
              <w:bottom w:val="single" w:sz="4" w:space="0" w:color="000000"/>
              <w:right w:val="single" w:sz="4" w:space="0" w:color="000000"/>
            </w:tcBorders>
            <w:vAlign w:val="center"/>
            <w:hideMark/>
          </w:tcPr>
          <w:p w14:paraId="79351DD9" w14:textId="77777777" w:rsidR="00100BD6" w:rsidRDefault="00100BD6" w:rsidP="00FE2D07">
            <w:pPr>
              <w:spacing w:line="256" w:lineRule="auto"/>
              <w:jc w:val="center"/>
              <w:rPr>
                <w:rFonts w:ascii="Calibri Light" w:eastAsia="Times New Roman" w:hAnsi="Calibri Light" w:cs="Arial"/>
                <w:iCs/>
                <w:sz w:val="18"/>
                <w:szCs w:val="18"/>
                <w:lang w:eastAsia="cs-CZ"/>
              </w:rPr>
            </w:pPr>
            <w:r>
              <w:rPr>
                <w:rFonts w:ascii="Calibri Light" w:eastAsia="Times New Roman" w:hAnsi="Calibri Light" w:cs="Arial"/>
                <w:iCs/>
                <w:sz w:val="18"/>
                <w:szCs w:val="18"/>
                <w:lang w:eastAsia="cs-CZ"/>
              </w:rPr>
              <w:t>1</w:t>
            </w:r>
          </w:p>
        </w:tc>
        <w:tc>
          <w:tcPr>
            <w:tcW w:w="411" w:type="pct"/>
            <w:tcBorders>
              <w:top w:val="single" w:sz="4" w:space="0" w:color="000000"/>
              <w:left w:val="nil"/>
              <w:bottom w:val="single" w:sz="4" w:space="0" w:color="000000"/>
              <w:right w:val="single" w:sz="4" w:space="0" w:color="000000"/>
            </w:tcBorders>
            <w:vAlign w:val="center"/>
            <w:hideMark/>
          </w:tcPr>
          <w:p w14:paraId="05C6F47D" w14:textId="77777777" w:rsidR="00100BD6" w:rsidRDefault="00100BD6" w:rsidP="00FE2D07">
            <w:pPr>
              <w:spacing w:line="256" w:lineRule="auto"/>
              <w:jc w:val="center"/>
              <w:rPr>
                <w:rFonts w:ascii="Calibri Light" w:eastAsia="Times New Roman" w:hAnsi="Calibri Light" w:cs="Arial"/>
                <w:iCs/>
                <w:sz w:val="18"/>
                <w:szCs w:val="18"/>
                <w:lang w:eastAsia="cs-CZ"/>
              </w:rPr>
            </w:pPr>
            <w:r>
              <w:rPr>
                <w:rFonts w:ascii="Calibri Light" w:eastAsia="Times New Roman" w:hAnsi="Calibri Light" w:cs="Arial"/>
                <w:iCs/>
                <w:sz w:val="18"/>
                <w:szCs w:val="18"/>
                <w:lang w:eastAsia="cs-CZ"/>
              </w:rPr>
              <w:t>150</w:t>
            </w:r>
          </w:p>
        </w:tc>
        <w:tc>
          <w:tcPr>
            <w:tcW w:w="704" w:type="pct"/>
            <w:tcBorders>
              <w:top w:val="single" w:sz="4" w:space="0" w:color="000000"/>
              <w:left w:val="nil"/>
              <w:bottom w:val="single" w:sz="4" w:space="0" w:color="000000"/>
              <w:right w:val="single" w:sz="4" w:space="0" w:color="000000"/>
            </w:tcBorders>
            <w:vAlign w:val="center"/>
            <w:hideMark/>
          </w:tcPr>
          <w:p w14:paraId="3C9E0D31" w14:textId="77777777" w:rsidR="00100BD6" w:rsidRDefault="00100BD6" w:rsidP="00FE2D07">
            <w:pPr>
              <w:spacing w:line="256" w:lineRule="auto"/>
              <w:jc w:val="center"/>
              <w:rPr>
                <w:rFonts w:ascii="Calibri Light" w:eastAsia="Times New Roman" w:hAnsi="Calibri Light" w:cs="Arial"/>
                <w:iCs/>
                <w:sz w:val="18"/>
                <w:szCs w:val="18"/>
                <w:lang w:eastAsia="cs-CZ"/>
              </w:rPr>
            </w:pPr>
            <w:r>
              <w:rPr>
                <w:rFonts w:ascii="Calibri Light" w:eastAsia="Times New Roman" w:hAnsi="Calibri Light" w:cs="Arial"/>
                <w:iCs/>
                <w:sz w:val="18"/>
                <w:szCs w:val="18"/>
                <w:lang w:eastAsia="cs-CZ"/>
              </w:rPr>
              <w:t>Ostatní plocha</w:t>
            </w:r>
          </w:p>
        </w:tc>
        <w:tc>
          <w:tcPr>
            <w:tcW w:w="726" w:type="pct"/>
            <w:tcBorders>
              <w:top w:val="single" w:sz="4" w:space="0" w:color="000000"/>
              <w:left w:val="nil"/>
              <w:bottom w:val="single" w:sz="4" w:space="0" w:color="000000"/>
              <w:right w:val="single" w:sz="4" w:space="0" w:color="000000"/>
            </w:tcBorders>
            <w:vAlign w:val="center"/>
            <w:hideMark/>
          </w:tcPr>
          <w:p w14:paraId="166CE9F8" w14:textId="77777777" w:rsidR="00100BD6" w:rsidRDefault="00100BD6" w:rsidP="00FE2D07">
            <w:pPr>
              <w:spacing w:line="256" w:lineRule="auto"/>
              <w:jc w:val="center"/>
              <w:rPr>
                <w:rFonts w:ascii="Calibri Light" w:eastAsia="Times New Roman" w:hAnsi="Calibri Light" w:cs="Arial"/>
                <w:iCs/>
                <w:sz w:val="18"/>
                <w:szCs w:val="18"/>
                <w:lang w:eastAsia="cs-CZ"/>
              </w:rPr>
            </w:pPr>
            <w:r>
              <w:rPr>
                <w:rFonts w:ascii="Calibri Light" w:eastAsia="Times New Roman" w:hAnsi="Calibri Light" w:cs="Arial"/>
                <w:iCs/>
                <w:sz w:val="18"/>
                <w:szCs w:val="18"/>
                <w:lang w:eastAsia="cs-CZ"/>
              </w:rPr>
              <w:t>Zeleň</w:t>
            </w:r>
          </w:p>
        </w:tc>
        <w:tc>
          <w:tcPr>
            <w:tcW w:w="819" w:type="pct"/>
            <w:tcBorders>
              <w:top w:val="single" w:sz="4" w:space="0" w:color="000000"/>
              <w:left w:val="nil"/>
              <w:bottom w:val="single" w:sz="4" w:space="0" w:color="000000"/>
              <w:right w:val="single" w:sz="4" w:space="0" w:color="000000"/>
            </w:tcBorders>
            <w:vAlign w:val="center"/>
            <w:hideMark/>
          </w:tcPr>
          <w:p w14:paraId="6B588869" w14:textId="77777777" w:rsidR="00100BD6" w:rsidRDefault="00100BD6" w:rsidP="00FE2D07">
            <w:pPr>
              <w:spacing w:line="256" w:lineRule="auto"/>
              <w:jc w:val="center"/>
              <w:rPr>
                <w:rFonts w:ascii="Calibri Light" w:eastAsia="Times New Roman" w:hAnsi="Calibri Light" w:cs="Arial"/>
                <w:iCs/>
                <w:sz w:val="18"/>
                <w:szCs w:val="18"/>
                <w:lang w:eastAsia="cs-CZ"/>
              </w:rPr>
            </w:pPr>
            <w:r>
              <w:rPr>
                <w:rFonts w:ascii="Calibri Light" w:eastAsia="Times New Roman" w:hAnsi="Calibri Light" w:cs="Arial"/>
                <w:iCs/>
                <w:sz w:val="18"/>
                <w:szCs w:val="18"/>
                <w:lang w:eastAsia="cs-CZ"/>
              </w:rPr>
              <w:t>Horní Litvínov</w:t>
            </w:r>
          </w:p>
        </w:tc>
        <w:tc>
          <w:tcPr>
            <w:tcW w:w="423" w:type="pct"/>
            <w:tcBorders>
              <w:top w:val="single" w:sz="4" w:space="0" w:color="000000"/>
              <w:left w:val="nil"/>
              <w:bottom w:val="single" w:sz="4" w:space="0" w:color="000000"/>
              <w:right w:val="single" w:sz="4" w:space="0" w:color="000000"/>
            </w:tcBorders>
            <w:vAlign w:val="center"/>
            <w:hideMark/>
          </w:tcPr>
          <w:p w14:paraId="3E7622A0" w14:textId="77777777" w:rsidR="00100BD6" w:rsidRDefault="00100BD6" w:rsidP="00FE2D07">
            <w:pPr>
              <w:spacing w:line="256" w:lineRule="auto"/>
              <w:jc w:val="center"/>
              <w:rPr>
                <w:rFonts w:ascii="Calibri Light" w:eastAsia="Times New Roman" w:hAnsi="Calibri Light" w:cs="Arial"/>
                <w:iCs/>
                <w:sz w:val="18"/>
                <w:szCs w:val="18"/>
                <w:lang w:eastAsia="cs-CZ"/>
              </w:rPr>
            </w:pPr>
            <w:r>
              <w:rPr>
                <w:rFonts w:ascii="Calibri Light" w:eastAsia="Times New Roman" w:hAnsi="Calibri Light" w:cs="Arial"/>
                <w:iCs/>
                <w:sz w:val="18"/>
                <w:szCs w:val="18"/>
                <w:lang w:eastAsia="cs-CZ"/>
              </w:rPr>
              <w:t>NE</w:t>
            </w:r>
          </w:p>
        </w:tc>
      </w:tr>
      <w:tr w:rsidR="00100BD6" w14:paraId="5146277F" w14:textId="77777777" w:rsidTr="00FE2D07">
        <w:trPr>
          <w:trHeight w:val="480"/>
        </w:trPr>
        <w:tc>
          <w:tcPr>
            <w:tcW w:w="435" w:type="pct"/>
            <w:tcBorders>
              <w:top w:val="single" w:sz="4" w:space="0" w:color="000000"/>
              <w:left w:val="single" w:sz="4" w:space="0" w:color="000000"/>
              <w:bottom w:val="single" w:sz="4" w:space="0" w:color="000000"/>
              <w:right w:val="single" w:sz="4" w:space="0" w:color="000000"/>
            </w:tcBorders>
            <w:vAlign w:val="center"/>
            <w:hideMark/>
          </w:tcPr>
          <w:p w14:paraId="0C804845" w14:textId="77777777" w:rsidR="00100BD6" w:rsidRDefault="00100BD6" w:rsidP="00FE2D07">
            <w:pPr>
              <w:spacing w:line="256" w:lineRule="auto"/>
              <w:jc w:val="center"/>
              <w:rPr>
                <w:rFonts w:ascii="Calibri Light" w:eastAsia="Times New Roman" w:hAnsi="Calibri Light" w:cs="Arial"/>
                <w:iCs/>
                <w:sz w:val="18"/>
                <w:szCs w:val="18"/>
                <w:lang w:eastAsia="cs-CZ"/>
              </w:rPr>
            </w:pPr>
            <w:r>
              <w:rPr>
                <w:rFonts w:ascii="Calibri Light" w:eastAsia="Times New Roman" w:hAnsi="Calibri Light" w:cs="Arial"/>
                <w:iCs/>
                <w:sz w:val="18"/>
                <w:szCs w:val="18"/>
                <w:lang w:eastAsia="cs-CZ"/>
              </w:rPr>
              <w:t>1877/6</w:t>
            </w:r>
          </w:p>
        </w:tc>
        <w:tc>
          <w:tcPr>
            <w:tcW w:w="1153" w:type="pct"/>
            <w:tcBorders>
              <w:top w:val="single" w:sz="4" w:space="0" w:color="000000"/>
              <w:left w:val="nil"/>
              <w:bottom w:val="single" w:sz="4" w:space="0" w:color="000000"/>
              <w:right w:val="single" w:sz="4" w:space="0" w:color="000000"/>
            </w:tcBorders>
            <w:vAlign w:val="center"/>
            <w:hideMark/>
          </w:tcPr>
          <w:p w14:paraId="306144AD" w14:textId="77777777" w:rsidR="00100BD6" w:rsidRDefault="00100BD6" w:rsidP="00FE2D07">
            <w:pPr>
              <w:spacing w:line="256" w:lineRule="auto"/>
              <w:jc w:val="center"/>
              <w:rPr>
                <w:rFonts w:ascii="Calibri Light" w:eastAsia="Times New Roman" w:hAnsi="Calibri Light" w:cs="Arial"/>
                <w:iCs/>
                <w:sz w:val="18"/>
                <w:szCs w:val="18"/>
                <w:lang w:eastAsia="cs-CZ"/>
              </w:rPr>
            </w:pPr>
            <w:r>
              <w:rPr>
                <w:rFonts w:ascii="Calibri Light" w:eastAsia="Times New Roman" w:hAnsi="Calibri Light" w:cs="Arial"/>
                <w:iCs/>
                <w:sz w:val="18"/>
                <w:szCs w:val="18"/>
                <w:lang w:eastAsia="cs-CZ"/>
              </w:rPr>
              <w:t>Město Litvínov</w:t>
            </w:r>
          </w:p>
        </w:tc>
        <w:tc>
          <w:tcPr>
            <w:tcW w:w="329" w:type="pct"/>
            <w:tcBorders>
              <w:top w:val="single" w:sz="4" w:space="0" w:color="000000"/>
              <w:left w:val="nil"/>
              <w:bottom w:val="single" w:sz="4" w:space="0" w:color="000000"/>
              <w:right w:val="single" w:sz="4" w:space="0" w:color="000000"/>
            </w:tcBorders>
            <w:vAlign w:val="center"/>
            <w:hideMark/>
          </w:tcPr>
          <w:p w14:paraId="1E9470E0" w14:textId="77777777" w:rsidR="00100BD6" w:rsidRDefault="00100BD6" w:rsidP="00FE2D07">
            <w:pPr>
              <w:spacing w:line="256" w:lineRule="auto"/>
              <w:jc w:val="center"/>
              <w:rPr>
                <w:rFonts w:ascii="Calibri Light" w:eastAsia="Times New Roman" w:hAnsi="Calibri Light" w:cs="Arial"/>
                <w:iCs/>
                <w:sz w:val="18"/>
                <w:szCs w:val="18"/>
                <w:lang w:eastAsia="cs-CZ"/>
              </w:rPr>
            </w:pPr>
            <w:r>
              <w:rPr>
                <w:rFonts w:ascii="Calibri Light" w:eastAsia="Times New Roman" w:hAnsi="Calibri Light" w:cs="Arial"/>
                <w:iCs/>
                <w:sz w:val="18"/>
                <w:szCs w:val="18"/>
                <w:lang w:eastAsia="cs-CZ"/>
              </w:rPr>
              <w:t>1</w:t>
            </w:r>
          </w:p>
        </w:tc>
        <w:tc>
          <w:tcPr>
            <w:tcW w:w="411" w:type="pct"/>
            <w:tcBorders>
              <w:top w:val="single" w:sz="4" w:space="0" w:color="000000"/>
              <w:left w:val="nil"/>
              <w:bottom w:val="single" w:sz="4" w:space="0" w:color="000000"/>
              <w:right w:val="single" w:sz="4" w:space="0" w:color="000000"/>
            </w:tcBorders>
            <w:vAlign w:val="center"/>
            <w:hideMark/>
          </w:tcPr>
          <w:p w14:paraId="3FBAF48D" w14:textId="77777777" w:rsidR="00100BD6" w:rsidRDefault="00100BD6" w:rsidP="00FE2D07">
            <w:pPr>
              <w:spacing w:line="256" w:lineRule="auto"/>
              <w:jc w:val="center"/>
              <w:rPr>
                <w:rFonts w:ascii="Calibri Light" w:eastAsia="Times New Roman" w:hAnsi="Calibri Light" w:cs="Arial"/>
                <w:iCs/>
                <w:sz w:val="18"/>
                <w:szCs w:val="18"/>
                <w:lang w:eastAsia="cs-CZ"/>
              </w:rPr>
            </w:pPr>
            <w:r>
              <w:rPr>
                <w:rFonts w:ascii="Calibri Light" w:eastAsia="Times New Roman" w:hAnsi="Calibri Light" w:cs="Arial"/>
                <w:iCs/>
                <w:sz w:val="18"/>
                <w:szCs w:val="18"/>
                <w:lang w:eastAsia="cs-CZ"/>
              </w:rPr>
              <w:t>188</w:t>
            </w:r>
          </w:p>
        </w:tc>
        <w:tc>
          <w:tcPr>
            <w:tcW w:w="704" w:type="pct"/>
            <w:tcBorders>
              <w:top w:val="single" w:sz="4" w:space="0" w:color="000000"/>
              <w:left w:val="nil"/>
              <w:bottom w:val="single" w:sz="4" w:space="0" w:color="000000"/>
              <w:right w:val="single" w:sz="4" w:space="0" w:color="000000"/>
            </w:tcBorders>
            <w:vAlign w:val="center"/>
            <w:hideMark/>
          </w:tcPr>
          <w:p w14:paraId="0244A163" w14:textId="77777777" w:rsidR="00100BD6" w:rsidRDefault="00100BD6" w:rsidP="00FE2D07">
            <w:pPr>
              <w:spacing w:line="256" w:lineRule="auto"/>
              <w:jc w:val="center"/>
              <w:rPr>
                <w:rFonts w:ascii="Calibri Light" w:eastAsia="Times New Roman" w:hAnsi="Calibri Light" w:cs="Arial"/>
                <w:iCs/>
                <w:sz w:val="18"/>
                <w:szCs w:val="18"/>
                <w:lang w:eastAsia="cs-CZ"/>
              </w:rPr>
            </w:pPr>
            <w:r>
              <w:rPr>
                <w:rFonts w:ascii="Calibri Light" w:eastAsia="Times New Roman" w:hAnsi="Calibri Light" w:cs="Arial"/>
                <w:iCs/>
                <w:sz w:val="18"/>
                <w:szCs w:val="18"/>
                <w:lang w:eastAsia="cs-CZ"/>
              </w:rPr>
              <w:t>Ostatní plocha</w:t>
            </w:r>
          </w:p>
        </w:tc>
        <w:tc>
          <w:tcPr>
            <w:tcW w:w="726" w:type="pct"/>
            <w:tcBorders>
              <w:top w:val="single" w:sz="4" w:space="0" w:color="000000"/>
              <w:left w:val="nil"/>
              <w:bottom w:val="single" w:sz="4" w:space="0" w:color="000000"/>
              <w:right w:val="single" w:sz="4" w:space="0" w:color="000000"/>
            </w:tcBorders>
            <w:vAlign w:val="center"/>
            <w:hideMark/>
          </w:tcPr>
          <w:p w14:paraId="1DF0167A" w14:textId="77777777" w:rsidR="00100BD6" w:rsidRDefault="00100BD6" w:rsidP="00FE2D07">
            <w:pPr>
              <w:spacing w:line="256" w:lineRule="auto"/>
              <w:jc w:val="center"/>
              <w:rPr>
                <w:rFonts w:ascii="Calibri Light" w:eastAsia="Times New Roman" w:hAnsi="Calibri Light" w:cs="Arial"/>
                <w:iCs/>
                <w:sz w:val="18"/>
                <w:szCs w:val="18"/>
                <w:lang w:eastAsia="cs-CZ"/>
              </w:rPr>
            </w:pPr>
            <w:r>
              <w:rPr>
                <w:rFonts w:ascii="Calibri Light" w:eastAsia="Times New Roman" w:hAnsi="Calibri Light" w:cs="Arial"/>
                <w:iCs/>
                <w:sz w:val="18"/>
                <w:szCs w:val="18"/>
                <w:lang w:eastAsia="cs-CZ"/>
              </w:rPr>
              <w:t>Ostatní komunikace</w:t>
            </w:r>
          </w:p>
        </w:tc>
        <w:tc>
          <w:tcPr>
            <w:tcW w:w="819" w:type="pct"/>
            <w:tcBorders>
              <w:top w:val="single" w:sz="4" w:space="0" w:color="000000"/>
              <w:left w:val="nil"/>
              <w:bottom w:val="single" w:sz="4" w:space="0" w:color="000000"/>
              <w:right w:val="single" w:sz="4" w:space="0" w:color="000000"/>
            </w:tcBorders>
            <w:vAlign w:val="center"/>
            <w:hideMark/>
          </w:tcPr>
          <w:p w14:paraId="1E9B130D" w14:textId="77777777" w:rsidR="00100BD6" w:rsidRDefault="00100BD6" w:rsidP="00FE2D07">
            <w:pPr>
              <w:spacing w:line="256" w:lineRule="auto"/>
              <w:jc w:val="center"/>
              <w:rPr>
                <w:rFonts w:ascii="Calibri Light" w:eastAsia="Times New Roman" w:hAnsi="Calibri Light" w:cs="Arial"/>
                <w:iCs/>
                <w:sz w:val="18"/>
                <w:szCs w:val="18"/>
                <w:lang w:eastAsia="cs-CZ"/>
              </w:rPr>
            </w:pPr>
            <w:r>
              <w:rPr>
                <w:rFonts w:ascii="Calibri Light" w:eastAsia="Times New Roman" w:hAnsi="Calibri Light" w:cs="Arial"/>
                <w:iCs/>
                <w:sz w:val="18"/>
                <w:szCs w:val="18"/>
                <w:lang w:eastAsia="cs-CZ"/>
              </w:rPr>
              <w:t>Horní Litvínov</w:t>
            </w:r>
          </w:p>
        </w:tc>
        <w:tc>
          <w:tcPr>
            <w:tcW w:w="423" w:type="pct"/>
            <w:tcBorders>
              <w:top w:val="single" w:sz="4" w:space="0" w:color="000000"/>
              <w:left w:val="nil"/>
              <w:bottom w:val="single" w:sz="4" w:space="0" w:color="000000"/>
              <w:right w:val="single" w:sz="4" w:space="0" w:color="000000"/>
            </w:tcBorders>
            <w:vAlign w:val="center"/>
            <w:hideMark/>
          </w:tcPr>
          <w:p w14:paraId="3E36A434" w14:textId="77777777" w:rsidR="00100BD6" w:rsidRDefault="00100BD6" w:rsidP="00FE2D07">
            <w:pPr>
              <w:spacing w:line="256" w:lineRule="auto"/>
              <w:jc w:val="center"/>
              <w:rPr>
                <w:rFonts w:ascii="Calibri Light" w:eastAsia="Times New Roman" w:hAnsi="Calibri Light" w:cs="Arial"/>
                <w:iCs/>
                <w:sz w:val="18"/>
                <w:szCs w:val="18"/>
                <w:lang w:eastAsia="cs-CZ"/>
              </w:rPr>
            </w:pPr>
            <w:r>
              <w:rPr>
                <w:rFonts w:ascii="Calibri Light" w:eastAsia="Times New Roman" w:hAnsi="Calibri Light" w:cs="Arial"/>
                <w:iCs/>
                <w:sz w:val="18"/>
                <w:szCs w:val="18"/>
                <w:lang w:eastAsia="cs-CZ"/>
              </w:rPr>
              <w:t>NE</w:t>
            </w:r>
          </w:p>
        </w:tc>
      </w:tr>
      <w:tr w:rsidR="00100BD6" w14:paraId="76E65AA3" w14:textId="77777777" w:rsidTr="00FE2D07">
        <w:trPr>
          <w:trHeight w:val="480"/>
        </w:trPr>
        <w:tc>
          <w:tcPr>
            <w:tcW w:w="435" w:type="pct"/>
            <w:tcBorders>
              <w:top w:val="single" w:sz="4" w:space="0" w:color="000000"/>
              <w:left w:val="single" w:sz="4" w:space="0" w:color="000000"/>
              <w:bottom w:val="single" w:sz="4" w:space="0" w:color="000000"/>
              <w:right w:val="single" w:sz="4" w:space="0" w:color="000000"/>
            </w:tcBorders>
            <w:vAlign w:val="center"/>
          </w:tcPr>
          <w:p w14:paraId="0B660D5B" w14:textId="77777777" w:rsidR="00100BD6" w:rsidRDefault="00100BD6" w:rsidP="00FE2D07">
            <w:pPr>
              <w:spacing w:line="256" w:lineRule="auto"/>
              <w:jc w:val="center"/>
              <w:rPr>
                <w:rFonts w:ascii="Calibri Light" w:eastAsia="Times New Roman" w:hAnsi="Calibri Light" w:cs="Arial"/>
                <w:iCs/>
                <w:sz w:val="18"/>
                <w:szCs w:val="18"/>
                <w:lang w:eastAsia="cs-CZ"/>
              </w:rPr>
            </w:pPr>
            <w:r>
              <w:rPr>
                <w:rFonts w:ascii="Calibri Light" w:eastAsia="Times New Roman" w:hAnsi="Calibri Light" w:cs="Arial"/>
                <w:iCs/>
                <w:sz w:val="18"/>
                <w:szCs w:val="18"/>
                <w:lang w:eastAsia="cs-CZ"/>
              </w:rPr>
              <w:t>1877/8</w:t>
            </w:r>
          </w:p>
        </w:tc>
        <w:tc>
          <w:tcPr>
            <w:tcW w:w="1153" w:type="pct"/>
            <w:tcBorders>
              <w:top w:val="single" w:sz="4" w:space="0" w:color="000000"/>
              <w:left w:val="nil"/>
              <w:bottom w:val="single" w:sz="4" w:space="0" w:color="000000"/>
              <w:right w:val="single" w:sz="4" w:space="0" w:color="000000"/>
            </w:tcBorders>
            <w:vAlign w:val="center"/>
          </w:tcPr>
          <w:p w14:paraId="651B03D8" w14:textId="77777777" w:rsidR="00100BD6" w:rsidRDefault="00100BD6" w:rsidP="00FE2D07">
            <w:pPr>
              <w:spacing w:line="256" w:lineRule="auto"/>
              <w:jc w:val="center"/>
              <w:rPr>
                <w:rFonts w:ascii="Calibri Light" w:eastAsia="Times New Roman" w:hAnsi="Calibri Light" w:cs="Arial"/>
                <w:iCs/>
                <w:sz w:val="18"/>
                <w:szCs w:val="18"/>
                <w:lang w:eastAsia="cs-CZ"/>
              </w:rPr>
            </w:pPr>
            <w:r>
              <w:rPr>
                <w:rFonts w:ascii="Calibri Light" w:eastAsia="Times New Roman" w:hAnsi="Calibri Light" w:cs="Arial"/>
                <w:iCs/>
                <w:sz w:val="18"/>
                <w:szCs w:val="18"/>
                <w:lang w:eastAsia="cs-CZ"/>
              </w:rPr>
              <w:t>Město Litvínov</w:t>
            </w:r>
          </w:p>
        </w:tc>
        <w:tc>
          <w:tcPr>
            <w:tcW w:w="329" w:type="pct"/>
            <w:tcBorders>
              <w:top w:val="single" w:sz="4" w:space="0" w:color="000000"/>
              <w:left w:val="nil"/>
              <w:bottom w:val="single" w:sz="4" w:space="0" w:color="000000"/>
              <w:right w:val="single" w:sz="4" w:space="0" w:color="000000"/>
            </w:tcBorders>
            <w:vAlign w:val="center"/>
          </w:tcPr>
          <w:p w14:paraId="586F609D" w14:textId="77777777" w:rsidR="00100BD6" w:rsidRDefault="00100BD6" w:rsidP="00FE2D07">
            <w:pPr>
              <w:spacing w:line="256" w:lineRule="auto"/>
              <w:jc w:val="center"/>
              <w:rPr>
                <w:rFonts w:ascii="Calibri Light" w:eastAsia="Times New Roman" w:hAnsi="Calibri Light" w:cs="Arial"/>
                <w:iCs/>
                <w:sz w:val="18"/>
                <w:szCs w:val="18"/>
                <w:lang w:eastAsia="cs-CZ"/>
              </w:rPr>
            </w:pPr>
            <w:r>
              <w:rPr>
                <w:rFonts w:ascii="Calibri Light" w:eastAsia="Times New Roman" w:hAnsi="Calibri Light" w:cs="Arial"/>
                <w:iCs/>
                <w:sz w:val="18"/>
                <w:szCs w:val="18"/>
                <w:lang w:eastAsia="cs-CZ"/>
              </w:rPr>
              <w:t>1</w:t>
            </w:r>
          </w:p>
        </w:tc>
        <w:tc>
          <w:tcPr>
            <w:tcW w:w="411" w:type="pct"/>
            <w:tcBorders>
              <w:top w:val="single" w:sz="4" w:space="0" w:color="000000"/>
              <w:left w:val="nil"/>
              <w:bottom w:val="single" w:sz="4" w:space="0" w:color="000000"/>
              <w:right w:val="single" w:sz="4" w:space="0" w:color="000000"/>
            </w:tcBorders>
            <w:vAlign w:val="center"/>
          </w:tcPr>
          <w:p w14:paraId="43DA5D7F" w14:textId="77777777" w:rsidR="00100BD6" w:rsidRDefault="00100BD6" w:rsidP="00FE2D07">
            <w:pPr>
              <w:spacing w:line="256" w:lineRule="auto"/>
              <w:jc w:val="center"/>
              <w:rPr>
                <w:rFonts w:ascii="Calibri Light" w:eastAsia="Times New Roman" w:hAnsi="Calibri Light" w:cs="Arial"/>
                <w:iCs/>
                <w:sz w:val="18"/>
                <w:szCs w:val="18"/>
                <w:lang w:eastAsia="cs-CZ"/>
              </w:rPr>
            </w:pPr>
            <w:r>
              <w:rPr>
                <w:rFonts w:ascii="Calibri Light" w:eastAsia="Times New Roman" w:hAnsi="Calibri Light" w:cs="Arial"/>
                <w:iCs/>
                <w:sz w:val="18"/>
                <w:szCs w:val="18"/>
                <w:lang w:eastAsia="cs-CZ"/>
              </w:rPr>
              <w:t>1341</w:t>
            </w:r>
          </w:p>
        </w:tc>
        <w:tc>
          <w:tcPr>
            <w:tcW w:w="704" w:type="pct"/>
            <w:tcBorders>
              <w:top w:val="single" w:sz="4" w:space="0" w:color="000000"/>
              <w:left w:val="nil"/>
              <w:bottom w:val="single" w:sz="4" w:space="0" w:color="000000"/>
              <w:right w:val="single" w:sz="4" w:space="0" w:color="000000"/>
            </w:tcBorders>
            <w:vAlign w:val="center"/>
          </w:tcPr>
          <w:p w14:paraId="2B41B1A5" w14:textId="77777777" w:rsidR="00100BD6" w:rsidRDefault="00100BD6" w:rsidP="00FE2D07">
            <w:pPr>
              <w:spacing w:line="256" w:lineRule="auto"/>
              <w:jc w:val="center"/>
              <w:rPr>
                <w:rFonts w:ascii="Calibri Light" w:eastAsia="Times New Roman" w:hAnsi="Calibri Light" w:cs="Arial"/>
                <w:iCs/>
                <w:sz w:val="18"/>
                <w:szCs w:val="18"/>
                <w:lang w:eastAsia="cs-CZ"/>
              </w:rPr>
            </w:pPr>
            <w:r>
              <w:rPr>
                <w:rFonts w:ascii="Calibri Light" w:eastAsia="Times New Roman" w:hAnsi="Calibri Light" w:cs="Arial"/>
                <w:iCs/>
                <w:sz w:val="18"/>
                <w:szCs w:val="18"/>
                <w:lang w:eastAsia="cs-CZ"/>
              </w:rPr>
              <w:t>Ostatní plocha</w:t>
            </w:r>
          </w:p>
        </w:tc>
        <w:tc>
          <w:tcPr>
            <w:tcW w:w="726" w:type="pct"/>
            <w:tcBorders>
              <w:top w:val="single" w:sz="4" w:space="0" w:color="000000"/>
              <w:left w:val="nil"/>
              <w:bottom w:val="single" w:sz="4" w:space="0" w:color="000000"/>
              <w:right w:val="single" w:sz="4" w:space="0" w:color="000000"/>
            </w:tcBorders>
            <w:vAlign w:val="center"/>
          </w:tcPr>
          <w:p w14:paraId="1248DEFC" w14:textId="77777777" w:rsidR="00100BD6" w:rsidRDefault="00100BD6" w:rsidP="00FE2D07">
            <w:pPr>
              <w:spacing w:line="256" w:lineRule="auto"/>
              <w:jc w:val="center"/>
              <w:rPr>
                <w:rFonts w:ascii="Calibri Light" w:eastAsia="Times New Roman" w:hAnsi="Calibri Light" w:cs="Arial"/>
                <w:iCs/>
                <w:sz w:val="18"/>
                <w:szCs w:val="18"/>
                <w:lang w:eastAsia="cs-CZ"/>
              </w:rPr>
            </w:pPr>
            <w:r>
              <w:rPr>
                <w:rFonts w:ascii="Calibri Light" w:eastAsia="Times New Roman" w:hAnsi="Calibri Light" w:cs="Arial"/>
                <w:iCs/>
                <w:sz w:val="18"/>
                <w:szCs w:val="18"/>
                <w:lang w:eastAsia="cs-CZ"/>
              </w:rPr>
              <w:t>Ostatní komunikace</w:t>
            </w:r>
          </w:p>
        </w:tc>
        <w:tc>
          <w:tcPr>
            <w:tcW w:w="819" w:type="pct"/>
            <w:tcBorders>
              <w:top w:val="single" w:sz="4" w:space="0" w:color="000000"/>
              <w:left w:val="nil"/>
              <w:bottom w:val="single" w:sz="4" w:space="0" w:color="000000"/>
              <w:right w:val="single" w:sz="4" w:space="0" w:color="000000"/>
            </w:tcBorders>
            <w:vAlign w:val="center"/>
          </w:tcPr>
          <w:p w14:paraId="109F2D6F" w14:textId="77777777" w:rsidR="00100BD6" w:rsidRDefault="00100BD6" w:rsidP="00FE2D07">
            <w:pPr>
              <w:spacing w:line="256" w:lineRule="auto"/>
              <w:jc w:val="center"/>
              <w:rPr>
                <w:rFonts w:ascii="Calibri Light" w:eastAsia="Times New Roman" w:hAnsi="Calibri Light" w:cs="Arial"/>
                <w:iCs/>
                <w:sz w:val="18"/>
                <w:szCs w:val="18"/>
                <w:lang w:eastAsia="cs-CZ"/>
              </w:rPr>
            </w:pPr>
            <w:r>
              <w:rPr>
                <w:rFonts w:ascii="Calibri Light" w:eastAsia="Times New Roman" w:hAnsi="Calibri Light" w:cs="Arial"/>
                <w:iCs/>
                <w:sz w:val="18"/>
                <w:szCs w:val="18"/>
                <w:lang w:eastAsia="cs-CZ"/>
              </w:rPr>
              <w:t>Horní Litvínov</w:t>
            </w:r>
          </w:p>
        </w:tc>
        <w:tc>
          <w:tcPr>
            <w:tcW w:w="423" w:type="pct"/>
            <w:tcBorders>
              <w:top w:val="single" w:sz="4" w:space="0" w:color="000000"/>
              <w:left w:val="nil"/>
              <w:bottom w:val="single" w:sz="4" w:space="0" w:color="000000"/>
              <w:right w:val="single" w:sz="4" w:space="0" w:color="000000"/>
            </w:tcBorders>
            <w:vAlign w:val="center"/>
          </w:tcPr>
          <w:p w14:paraId="459EC487" w14:textId="77777777" w:rsidR="00100BD6" w:rsidRDefault="00100BD6" w:rsidP="00FE2D07">
            <w:pPr>
              <w:spacing w:line="256" w:lineRule="auto"/>
              <w:jc w:val="center"/>
              <w:rPr>
                <w:rFonts w:ascii="Calibri Light" w:eastAsia="Times New Roman" w:hAnsi="Calibri Light" w:cs="Arial"/>
                <w:iCs/>
                <w:sz w:val="18"/>
                <w:szCs w:val="18"/>
                <w:lang w:eastAsia="cs-CZ"/>
              </w:rPr>
            </w:pPr>
            <w:r>
              <w:rPr>
                <w:rFonts w:ascii="Calibri Light" w:eastAsia="Times New Roman" w:hAnsi="Calibri Light" w:cs="Arial"/>
                <w:iCs/>
                <w:sz w:val="18"/>
                <w:szCs w:val="18"/>
                <w:lang w:eastAsia="cs-CZ"/>
              </w:rPr>
              <w:t>NE</w:t>
            </w:r>
          </w:p>
        </w:tc>
      </w:tr>
      <w:tr w:rsidR="00100BD6" w14:paraId="0DACD4C8" w14:textId="77777777" w:rsidTr="00FE2D07">
        <w:trPr>
          <w:trHeight w:val="480"/>
        </w:trPr>
        <w:tc>
          <w:tcPr>
            <w:tcW w:w="435" w:type="pct"/>
            <w:tcBorders>
              <w:top w:val="single" w:sz="4" w:space="0" w:color="000000"/>
              <w:left w:val="single" w:sz="4" w:space="0" w:color="000000"/>
              <w:bottom w:val="single" w:sz="4" w:space="0" w:color="000000"/>
              <w:right w:val="single" w:sz="4" w:space="0" w:color="000000"/>
            </w:tcBorders>
            <w:vAlign w:val="center"/>
          </w:tcPr>
          <w:p w14:paraId="7E30191F" w14:textId="77777777" w:rsidR="00100BD6" w:rsidRDefault="00100BD6" w:rsidP="00FE2D07">
            <w:pPr>
              <w:spacing w:line="256" w:lineRule="auto"/>
              <w:jc w:val="center"/>
              <w:rPr>
                <w:rFonts w:ascii="Calibri Light" w:eastAsia="Times New Roman" w:hAnsi="Calibri Light" w:cs="Arial"/>
                <w:iCs/>
                <w:sz w:val="18"/>
                <w:szCs w:val="18"/>
                <w:lang w:eastAsia="cs-CZ"/>
              </w:rPr>
            </w:pPr>
            <w:r>
              <w:rPr>
                <w:rFonts w:ascii="Calibri Light" w:eastAsia="Times New Roman" w:hAnsi="Calibri Light" w:cs="Arial"/>
                <w:iCs/>
                <w:sz w:val="18"/>
                <w:szCs w:val="18"/>
                <w:lang w:eastAsia="cs-CZ"/>
              </w:rPr>
              <w:t>2072/23</w:t>
            </w:r>
          </w:p>
        </w:tc>
        <w:tc>
          <w:tcPr>
            <w:tcW w:w="1153" w:type="pct"/>
            <w:tcBorders>
              <w:top w:val="single" w:sz="4" w:space="0" w:color="000000"/>
              <w:left w:val="nil"/>
              <w:bottom w:val="single" w:sz="4" w:space="0" w:color="000000"/>
              <w:right w:val="single" w:sz="4" w:space="0" w:color="000000"/>
            </w:tcBorders>
            <w:vAlign w:val="center"/>
          </w:tcPr>
          <w:p w14:paraId="1640A87C" w14:textId="77777777" w:rsidR="00100BD6" w:rsidRDefault="00100BD6" w:rsidP="00FE2D07">
            <w:pPr>
              <w:spacing w:line="256" w:lineRule="auto"/>
              <w:jc w:val="center"/>
              <w:rPr>
                <w:rFonts w:ascii="Calibri Light" w:eastAsia="Times New Roman" w:hAnsi="Calibri Light" w:cs="Arial"/>
                <w:iCs/>
                <w:sz w:val="18"/>
                <w:szCs w:val="18"/>
                <w:lang w:eastAsia="cs-CZ"/>
              </w:rPr>
            </w:pPr>
            <w:r>
              <w:rPr>
                <w:rFonts w:ascii="Calibri Light" w:eastAsia="Times New Roman" w:hAnsi="Calibri Light" w:cs="Arial"/>
                <w:iCs/>
                <w:sz w:val="18"/>
                <w:szCs w:val="18"/>
                <w:lang w:eastAsia="cs-CZ"/>
              </w:rPr>
              <w:t>Město Litvínov</w:t>
            </w:r>
          </w:p>
        </w:tc>
        <w:tc>
          <w:tcPr>
            <w:tcW w:w="329" w:type="pct"/>
            <w:tcBorders>
              <w:top w:val="single" w:sz="4" w:space="0" w:color="000000"/>
              <w:left w:val="nil"/>
              <w:bottom w:val="single" w:sz="4" w:space="0" w:color="000000"/>
              <w:right w:val="single" w:sz="4" w:space="0" w:color="000000"/>
            </w:tcBorders>
            <w:vAlign w:val="center"/>
          </w:tcPr>
          <w:p w14:paraId="498C5804" w14:textId="77777777" w:rsidR="00100BD6" w:rsidRDefault="00100BD6" w:rsidP="00FE2D07">
            <w:pPr>
              <w:spacing w:line="256" w:lineRule="auto"/>
              <w:jc w:val="center"/>
              <w:rPr>
                <w:rFonts w:ascii="Calibri Light" w:eastAsia="Times New Roman" w:hAnsi="Calibri Light" w:cs="Arial"/>
                <w:iCs/>
                <w:sz w:val="18"/>
                <w:szCs w:val="18"/>
                <w:lang w:eastAsia="cs-CZ"/>
              </w:rPr>
            </w:pPr>
            <w:r>
              <w:rPr>
                <w:rFonts w:ascii="Calibri Light" w:eastAsia="Times New Roman" w:hAnsi="Calibri Light" w:cs="Arial"/>
                <w:iCs/>
                <w:sz w:val="18"/>
                <w:szCs w:val="18"/>
                <w:lang w:eastAsia="cs-CZ"/>
              </w:rPr>
              <w:t>1</w:t>
            </w:r>
          </w:p>
        </w:tc>
        <w:tc>
          <w:tcPr>
            <w:tcW w:w="411" w:type="pct"/>
            <w:tcBorders>
              <w:top w:val="single" w:sz="4" w:space="0" w:color="000000"/>
              <w:left w:val="nil"/>
              <w:bottom w:val="single" w:sz="4" w:space="0" w:color="000000"/>
              <w:right w:val="single" w:sz="4" w:space="0" w:color="000000"/>
            </w:tcBorders>
            <w:vAlign w:val="center"/>
          </w:tcPr>
          <w:p w14:paraId="2819696C" w14:textId="77777777" w:rsidR="00100BD6" w:rsidRDefault="00100BD6" w:rsidP="00FE2D07">
            <w:pPr>
              <w:spacing w:line="256" w:lineRule="auto"/>
              <w:jc w:val="center"/>
              <w:rPr>
                <w:rFonts w:ascii="Calibri Light" w:eastAsia="Times New Roman" w:hAnsi="Calibri Light" w:cs="Arial"/>
                <w:iCs/>
                <w:sz w:val="18"/>
                <w:szCs w:val="18"/>
                <w:lang w:eastAsia="cs-CZ"/>
              </w:rPr>
            </w:pPr>
            <w:r>
              <w:rPr>
                <w:rFonts w:ascii="Calibri Light" w:eastAsia="Times New Roman" w:hAnsi="Calibri Light" w:cs="Arial"/>
                <w:iCs/>
                <w:sz w:val="18"/>
                <w:szCs w:val="18"/>
                <w:lang w:eastAsia="cs-CZ"/>
              </w:rPr>
              <w:t>569</w:t>
            </w:r>
          </w:p>
        </w:tc>
        <w:tc>
          <w:tcPr>
            <w:tcW w:w="704" w:type="pct"/>
            <w:tcBorders>
              <w:top w:val="single" w:sz="4" w:space="0" w:color="000000"/>
              <w:left w:val="nil"/>
              <w:bottom w:val="single" w:sz="4" w:space="0" w:color="000000"/>
              <w:right w:val="single" w:sz="4" w:space="0" w:color="000000"/>
            </w:tcBorders>
            <w:vAlign w:val="center"/>
          </w:tcPr>
          <w:p w14:paraId="71EE1126" w14:textId="77777777" w:rsidR="00100BD6" w:rsidRDefault="00100BD6" w:rsidP="00FE2D07">
            <w:pPr>
              <w:spacing w:line="256" w:lineRule="auto"/>
              <w:jc w:val="center"/>
              <w:rPr>
                <w:rFonts w:ascii="Calibri Light" w:eastAsia="Times New Roman" w:hAnsi="Calibri Light" w:cs="Arial"/>
                <w:iCs/>
                <w:sz w:val="18"/>
                <w:szCs w:val="18"/>
                <w:lang w:eastAsia="cs-CZ"/>
              </w:rPr>
            </w:pPr>
            <w:r>
              <w:rPr>
                <w:rFonts w:ascii="Calibri Light" w:eastAsia="Times New Roman" w:hAnsi="Calibri Light" w:cs="Arial"/>
                <w:iCs/>
                <w:sz w:val="18"/>
                <w:szCs w:val="18"/>
                <w:lang w:eastAsia="cs-CZ"/>
              </w:rPr>
              <w:t>Ostatní plocha</w:t>
            </w:r>
          </w:p>
        </w:tc>
        <w:tc>
          <w:tcPr>
            <w:tcW w:w="726" w:type="pct"/>
            <w:tcBorders>
              <w:top w:val="single" w:sz="4" w:space="0" w:color="000000"/>
              <w:left w:val="nil"/>
              <w:bottom w:val="single" w:sz="4" w:space="0" w:color="000000"/>
              <w:right w:val="single" w:sz="4" w:space="0" w:color="000000"/>
            </w:tcBorders>
            <w:vAlign w:val="center"/>
          </w:tcPr>
          <w:p w14:paraId="5514D27E" w14:textId="77777777" w:rsidR="00100BD6" w:rsidRDefault="00100BD6" w:rsidP="00FE2D07">
            <w:pPr>
              <w:spacing w:line="256" w:lineRule="auto"/>
              <w:jc w:val="center"/>
              <w:rPr>
                <w:rFonts w:ascii="Calibri Light" w:eastAsia="Times New Roman" w:hAnsi="Calibri Light" w:cs="Arial"/>
                <w:iCs/>
                <w:sz w:val="18"/>
                <w:szCs w:val="18"/>
                <w:lang w:eastAsia="cs-CZ"/>
              </w:rPr>
            </w:pPr>
            <w:r>
              <w:rPr>
                <w:rFonts w:ascii="Calibri Light" w:eastAsia="Times New Roman" w:hAnsi="Calibri Light" w:cs="Arial"/>
                <w:iCs/>
                <w:sz w:val="18"/>
                <w:szCs w:val="18"/>
                <w:lang w:eastAsia="cs-CZ"/>
              </w:rPr>
              <w:t>Jiná plocha</w:t>
            </w:r>
          </w:p>
        </w:tc>
        <w:tc>
          <w:tcPr>
            <w:tcW w:w="819" w:type="pct"/>
            <w:tcBorders>
              <w:top w:val="single" w:sz="4" w:space="0" w:color="000000"/>
              <w:left w:val="nil"/>
              <w:bottom w:val="single" w:sz="4" w:space="0" w:color="000000"/>
              <w:right w:val="single" w:sz="4" w:space="0" w:color="000000"/>
            </w:tcBorders>
            <w:vAlign w:val="center"/>
          </w:tcPr>
          <w:p w14:paraId="1ADC1700" w14:textId="77777777" w:rsidR="00100BD6" w:rsidRDefault="00100BD6" w:rsidP="00FE2D07">
            <w:pPr>
              <w:spacing w:line="256" w:lineRule="auto"/>
              <w:jc w:val="center"/>
              <w:rPr>
                <w:rFonts w:ascii="Calibri Light" w:eastAsia="Times New Roman" w:hAnsi="Calibri Light" w:cs="Arial"/>
                <w:iCs/>
                <w:sz w:val="18"/>
                <w:szCs w:val="18"/>
                <w:lang w:eastAsia="cs-CZ"/>
              </w:rPr>
            </w:pPr>
            <w:r>
              <w:rPr>
                <w:rFonts w:ascii="Calibri Light" w:eastAsia="Times New Roman" w:hAnsi="Calibri Light" w:cs="Arial"/>
                <w:iCs/>
                <w:sz w:val="18"/>
                <w:szCs w:val="18"/>
                <w:lang w:eastAsia="cs-CZ"/>
              </w:rPr>
              <w:t>Horní Litvínov</w:t>
            </w:r>
          </w:p>
        </w:tc>
        <w:tc>
          <w:tcPr>
            <w:tcW w:w="423" w:type="pct"/>
            <w:tcBorders>
              <w:top w:val="single" w:sz="4" w:space="0" w:color="000000"/>
              <w:left w:val="nil"/>
              <w:bottom w:val="single" w:sz="4" w:space="0" w:color="000000"/>
              <w:right w:val="single" w:sz="4" w:space="0" w:color="000000"/>
            </w:tcBorders>
            <w:vAlign w:val="center"/>
          </w:tcPr>
          <w:p w14:paraId="086B0BB5" w14:textId="77777777" w:rsidR="00100BD6" w:rsidRDefault="00100BD6" w:rsidP="00FE2D07">
            <w:pPr>
              <w:spacing w:line="256" w:lineRule="auto"/>
              <w:jc w:val="center"/>
              <w:rPr>
                <w:rFonts w:ascii="Calibri Light" w:eastAsia="Times New Roman" w:hAnsi="Calibri Light" w:cs="Arial"/>
                <w:iCs/>
                <w:sz w:val="18"/>
                <w:szCs w:val="18"/>
                <w:lang w:eastAsia="cs-CZ"/>
              </w:rPr>
            </w:pPr>
            <w:r>
              <w:rPr>
                <w:rFonts w:ascii="Calibri Light" w:eastAsia="Times New Roman" w:hAnsi="Calibri Light" w:cs="Arial"/>
                <w:iCs/>
                <w:sz w:val="18"/>
                <w:szCs w:val="18"/>
                <w:lang w:eastAsia="cs-CZ"/>
              </w:rPr>
              <w:t>NE</w:t>
            </w:r>
          </w:p>
        </w:tc>
      </w:tr>
      <w:tr w:rsidR="00100BD6" w14:paraId="0194AC8C" w14:textId="77777777" w:rsidTr="00FE2D07">
        <w:trPr>
          <w:trHeight w:val="480"/>
        </w:trPr>
        <w:tc>
          <w:tcPr>
            <w:tcW w:w="435" w:type="pct"/>
            <w:tcBorders>
              <w:top w:val="single" w:sz="4" w:space="0" w:color="000000"/>
              <w:left w:val="single" w:sz="4" w:space="0" w:color="000000"/>
              <w:bottom w:val="single" w:sz="4" w:space="0" w:color="000000"/>
              <w:right w:val="single" w:sz="4" w:space="0" w:color="000000"/>
            </w:tcBorders>
            <w:vAlign w:val="center"/>
          </w:tcPr>
          <w:p w14:paraId="3A6BAEB6" w14:textId="77777777" w:rsidR="00100BD6" w:rsidRDefault="00100BD6" w:rsidP="00FE2D07">
            <w:pPr>
              <w:spacing w:line="256" w:lineRule="auto"/>
              <w:jc w:val="center"/>
              <w:rPr>
                <w:rFonts w:ascii="Calibri Light" w:eastAsia="Times New Roman" w:hAnsi="Calibri Light" w:cs="Arial"/>
                <w:iCs/>
                <w:sz w:val="18"/>
                <w:szCs w:val="18"/>
                <w:lang w:eastAsia="cs-CZ"/>
              </w:rPr>
            </w:pPr>
            <w:r>
              <w:rPr>
                <w:rFonts w:ascii="Calibri Light" w:eastAsia="Times New Roman" w:hAnsi="Calibri Light" w:cs="Arial"/>
                <w:iCs/>
                <w:sz w:val="18"/>
                <w:szCs w:val="18"/>
                <w:lang w:eastAsia="cs-CZ"/>
              </w:rPr>
              <w:t>2558/5</w:t>
            </w:r>
          </w:p>
        </w:tc>
        <w:tc>
          <w:tcPr>
            <w:tcW w:w="1153" w:type="pct"/>
            <w:tcBorders>
              <w:top w:val="single" w:sz="4" w:space="0" w:color="000000"/>
              <w:left w:val="nil"/>
              <w:bottom w:val="single" w:sz="4" w:space="0" w:color="000000"/>
              <w:right w:val="single" w:sz="4" w:space="0" w:color="000000"/>
            </w:tcBorders>
            <w:vAlign w:val="center"/>
          </w:tcPr>
          <w:p w14:paraId="501A3C7B" w14:textId="77777777" w:rsidR="00100BD6" w:rsidRDefault="00100BD6" w:rsidP="00FE2D07">
            <w:pPr>
              <w:spacing w:line="256" w:lineRule="auto"/>
              <w:jc w:val="center"/>
              <w:rPr>
                <w:rFonts w:ascii="Calibri Light" w:eastAsia="Times New Roman" w:hAnsi="Calibri Light" w:cs="Arial"/>
                <w:iCs/>
                <w:sz w:val="18"/>
                <w:szCs w:val="18"/>
                <w:lang w:eastAsia="cs-CZ"/>
              </w:rPr>
            </w:pPr>
            <w:r>
              <w:rPr>
                <w:rFonts w:ascii="Calibri Light" w:eastAsia="Times New Roman" w:hAnsi="Calibri Light" w:cs="Arial"/>
                <w:iCs/>
                <w:sz w:val="18"/>
                <w:szCs w:val="18"/>
                <w:lang w:eastAsia="cs-CZ"/>
              </w:rPr>
              <w:t>Správa a údržba silnic Ústeckého kraje</w:t>
            </w:r>
          </w:p>
        </w:tc>
        <w:tc>
          <w:tcPr>
            <w:tcW w:w="329" w:type="pct"/>
            <w:tcBorders>
              <w:top w:val="single" w:sz="4" w:space="0" w:color="000000"/>
              <w:left w:val="nil"/>
              <w:bottom w:val="single" w:sz="4" w:space="0" w:color="000000"/>
              <w:right w:val="single" w:sz="4" w:space="0" w:color="000000"/>
            </w:tcBorders>
            <w:vAlign w:val="center"/>
          </w:tcPr>
          <w:p w14:paraId="198F15A6" w14:textId="77777777" w:rsidR="00100BD6" w:rsidRDefault="00100BD6" w:rsidP="00FE2D07">
            <w:pPr>
              <w:spacing w:line="256" w:lineRule="auto"/>
              <w:jc w:val="center"/>
              <w:rPr>
                <w:rFonts w:ascii="Calibri Light" w:eastAsia="Times New Roman" w:hAnsi="Calibri Light" w:cs="Arial"/>
                <w:iCs/>
                <w:sz w:val="18"/>
                <w:szCs w:val="18"/>
                <w:lang w:eastAsia="cs-CZ"/>
              </w:rPr>
            </w:pPr>
            <w:r>
              <w:rPr>
                <w:rFonts w:ascii="Calibri Light" w:eastAsia="Times New Roman" w:hAnsi="Calibri Light" w:cs="Arial"/>
                <w:iCs/>
                <w:sz w:val="18"/>
                <w:szCs w:val="18"/>
                <w:lang w:eastAsia="cs-CZ"/>
              </w:rPr>
              <w:t>2126</w:t>
            </w:r>
          </w:p>
        </w:tc>
        <w:tc>
          <w:tcPr>
            <w:tcW w:w="411" w:type="pct"/>
            <w:tcBorders>
              <w:top w:val="single" w:sz="4" w:space="0" w:color="000000"/>
              <w:left w:val="nil"/>
              <w:bottom w:val="single" w:sz="4" w:space="0" w:color="000000"/>
              <w:right w:val="single" w:sz="4" w:space="0" w:color="000000"/>
            </w:tcBorders>
            <w:vAlign w:val="center"/>
          </w:tcPr>
          <w:p w14:paraId="213E486A" w14:textId="77777777" w:rsidR="00100BD6" w:rsidRDefault="00100BD6" w:rsidP="00FE2D07">
            <w:pPr>
              <w:spacing w:line="256" w:lineRule="auto"/>
              <w:jc w:val="center"/>
              <w:rPr>
                <w:rFonts w:ascii="Calibri Light" w:eastAsia="Times New Roman" w:hAnsi="Calibri Light" w:cs="Arial"/>
                <w:iCs/>
                <w:sz w:val="18"/>
                <w:szCs w:val="18"/>
                <w:lang w:eastAsia="cs-CZ"/>
              </w:rPr>
            </w:pPr>
            <w:r>
              <w:rPr>
                <w:rFonts w:ascii="Calibri Light" w:eastAsia="Times New Roman" w:hAnsi="Calibri Light" w:cs="Arial"/>
                <w:iCs/>
                <w:sz w:val="18"/>
                <w:szCs w:val="18"/>
                <w:lang w:eastAsia="cs-CZ"/>
              </w:rPr>
              <w:t>12719</w:t>
            </w:r>
          </w:p>
        </w:tc>
        <w:tc>
          <w:tcPr>
            <w:tcW w:w="704" w:type="pct"/>
            <w:tcBorders>
              <w:top w:val="single" w:sz="4" w:space="0" w:color="000000"/>
              <w:left w:val="nil"/>
              <w:bottom w:val="single" w:sz="4" w:space="0" w:color="000000"/>
              <w:right w:val="single" w:sz="4" w:space="0" w:color="000000"/>
            </w:tcBorders>
            <w:vAlign w:val="center"/>
          </w:tcPr>
          <w:p w14:paraId="6D6CCC71" w14:textId="77777777" w:rsidR="00100BD6" w:rsidRDefault="00100BD6" w:rsidP="00FE2D07">
            <w:pPr>
              <w:spacing w:line="256" w:lineRule="auto"/>
              <w:jc w:val="center"/>
              <w:rPr>
                <w:rFonts w:ascii="Calibri Light" w:eastAsia="Times New Roman" w:hAnsi="Calibri Light" w:cs="Arial"/>
                <w:iCs/>
                <w:sz w:val="18"/>
                <w:szCs w:val="18"/>
                <w:lang w:eastAsia="cs-CZ"/>
              </w:rPr>
            </w:pPr>
            <w:r>
              <w:rPr>
                <w:rFonts w:ascii="Calibri Light" w:eastAsia="Times New Roman" w:hAnsi="Calibri Light" w:cs="Arial"/>
                <w:iCs/>
                <w:sz w:val="18"/>
                <w:szCs w:val="18"/>
                <w:lang w:eastAsia="cs-CZ"/>
              </w:rPr>
              <w:t>Ostatní plocha</w:t>
            </w:r>
          </w:p>
        </w:tc>
        <w:tc>
          <w:tcPr>
            <w:tcW w:w="726" w:type="pct"/>
            <w:tcBorders>
              <w:top w:val="single" w:sz="4" w:space="0" w:color="000000"/>
              <w:left w:val="nil"/>
              <w:bottom w:val="single" w:sz="4" w:space="0" w:color="000000"/>
              <w:right w:val="single" w:sz="4" w:space="0" w:color="000000"/>
            </w:tcBorders>
            <w:vAlign w:val="center"/>
          </w:tcPr>
          <w:p w14:paraId="01EC0543" w14:textId="77777777" w:rsidR="00100BD6" w:rsidRDefault="00100BD6" w:rsidP="00FE2D07">
            <w:pPr>
              <w:spacing w:line="256" w:lineRule="auto"/>
              <w:jc w:val="center"/>
              <w:rPr>
                <w:rFonts w:ascii="Calibri Light" w:eastAsia="Times New Roman" w:hAnsi="Calibri Light" w:cs="Arial"/>
                <w:iCs/>
                <w:sz w:val="18"/>
                <w:szCs w:val="18"/>
                <w:lang w:eastAsia="cs-CZ"/>
              </w:rPr>
            </w:pPr>
            <w:r>
              <w:rPr>
                <w:rFonts w:ascii="Calibri Light" w:eastAsia="Times New Roman" w:hAnsi="Calibri Light" w:cs="Arial"/>
                <w:iCs/>
                <w:sz w:val="18"/>
                <w:szCs w:val="18"/>
                <w:lang w:eastAsia="cs-CZ"/>
              </w:rPr>
              <w:t>Ostatní komunikace</w:t>
            </w:r>
          </w:p>
        </w:tc>
        <w:tc>
          <w:tcPr>
            <w:tcW w:w="819" w:type="pct"/>
            <w:tcBorders>
              <w:top w:val="single" w:sz="4" w:space="0" w:color="000000"/>
              <w:left w:val="nil"/>
              <w:bottom w:val="single" w:sz="4" w:space="0" w:color="000000"/>
              <w:right w:val="single" w:sz="4" w:space="0" w:color="000000"/>
            </w:tcBorders>
            <w:vAlign w:val="center"/>
          </w:tcPr>
          <w:p w14:paraId="569298B4" w14:textId="77777777" w:rsidR="00100BD6" w:rsidRDefault="00100BD6" w:rsidP="00FE2D07">
            <w:pPr>
              <w:spacing w:line="256" w:lineRule="auto"/>
              <w:jc w:val="center"/>
              <w:rPr>
                <w:rFonts w:ascii="Calibri Light" w:eastAsia="Times New Roman" w:hAnsi="Calibri Light" w:cs="Arial"/>
                <w:iCs/>
                <w:sz w:val="18"/>
                <w:szCs w:val="18"/>
                <w:lang w:eastAsia="cs-CZ"/>
              </w:rPr>
            </w:pPr>
            <w:r>
              <w:rPr>
                <w:rFonts w:ascii="Calibri Light" w:eastAsia="Times New Roman" w:hAnsi="Calibri Light" w:cs="Arial"/>
                <w:iCs/>
                <w:sz w:val="18"/>
                <w:szCs w:val="18"/>
                <w:lang w:eastAsia="cs-CZ"/>
              </w:rPr>
              <w:t>Horní Litvínov</w:t>
            </w:r>
          </w:p>
        </w:tc>
        <w:tc>
          <w:tcPr>
            <w:tcW w:w="423" w:type="pct"/>
            <w:tcBorders>
              <w:top w:val="single" w:sz="4" w:space="0" w:color="000000"/>
              <w:left w:val="nil"/>
              <w:bottom w:val="single" w:sz="4" w:space="0" w:color="000000"/>
              <w:right w:val="single" w:sz="4" w:space="0" w:color="000000"/>
            </w:tcBorders>
            <w:vAlign w:val="center"/>
          </w:tcPr>
          <w:p w14:paraId="50F92887" w14:textId="77777777" w:rsidR="00100BD6" w:rsidRDefault="00100BD6" w:rsidP="00FE2D07">
            <w:pPr>
              <w:spacing w:line="256" w:lineRule="auto"/>
              <w:jc w:val="center"/>
              <w:rPr>
                <w:rFonts w:ascii="Calibri Light" w:eastAsia="Times New Roman" w:hAnsi="Calibri Light" w:cs="Arial"/>
                <w:iCs/>
                <w:sz w:val="18"/>
                <w:szCs w:val="18"/>
                <w:lang w:eastAsia="cs-CZ"/>
              </w:rPr>
            </w:pPr>
            <w:r>
              <w:rPr>
                <w:rFonts w:ascii="Calibri Light" w:eastAsia="Times New Roman" w:hAnsi="Calibri Light" w:cs="Arial"/>
                <w:iCs/>
                <w:sz w:val="18"/>
                <w:szCs w:val="18"/>
                <w:lang w:eastAsia="cs-CZ"/>
              </w:rPr>
              <w:t>NE</w:t>
            </w:r>
          </w:p>
        </w:tc>
      </w:tr>
      <w:tr w:rsidR="00100BD6" w14:paraId="2E2A4FEA" w14:textId="77777777" w:rsidTr="00FE2D07">
        <w:trPr>
          <w:trHeight w:val="480"/>
        </w:trPr>
        <w:tc>
          <w:tcPr>
            <w:tcW w:w="435" w:type="pct"/>
            <w:tcBorders>
              <w:top w:val="single" w:sz="4" w:space="0" w:color="000000"/>
              <w:left w:val="single" w:sz="4" w:space="0" w:color="000000"/>
              <w:bottom w:val="single" w:sz="4" w:space="0" w:color="000000"/>
              <w:right w:val="single" w:sz="4" w:space="0" w:color="000000"/>
            </w:tcBorders>
            <w:vAlign w:val="center"/>
          </w:tcPr>
          <w:p w14:paraId="3FAC20BF" w14:textId="77777777" w:rsidR="00100BD6" w:rsidRDefault="00100BD6" w:rsidP="00FE2D07">
            <w:pPr>
              <w:spacing w:line="256" w:lineRule="auto"/>
              <w:jc w:val="center"/>
              <w:rPr>
                <w:rFonts w:ascii="Calibri Light" w:eastAsia="Times New Roman" w:hAnsi="Calibri Light" w:cs="Arial"/>
                <w:iCs/>
                <w:sz w:val="18"/>
                <w:szCs w:val="18"/>
                <w:lang w:eastAsia="cs-CZ"/>
              </w:rPr>
            </w:pPr>
            <w:r>
              <w:rPr>
                <w:rFonts w:ascii="Calibri Light" w:eastAsia="Times New Roman" w:hAnsi="Calibri Light" w:cs="Arial"/>
                <w:iCs/>
                <w:sz w:val="18"/>
                <w:szCs w:val="18"/>
                <w:lang w:eastAsia="cs-CZ"/>
              </w:rPr>
              <w:t>1877/19</w:t>
            </w:r>
          </w:p>
        </w:tc>
        <w:tc>
          <w:tcPr>
            <w:tcW w:w="1153" w:type="pct"/>
            <w:tcBorders>
              <w:top w:val="single" w:sz="4" w:space="0" w:color="000000"/>
              <w:left w:val="nil"/>
              <w:bottom w:val="single" w:sz="4" w:space="0" w:color="000000"/>
              <w:right w:val="single" w:sz="4" w:space="0" w:color="000000"/>
            </w:tcBorders>
            <w:vAlign w:val="center"/>
          </w:tcPr>
          <w:p w14:paraId="49710778" w14:textId="77777777" w:rsidR="00100BD6" w:rsidRDefault="00100BD6" w:rsidP="00FE2D07">
            <w:pPr>
              <w:spacing w:line="256" w:lineRule="auto"/>
              <w:jc w:val="center"/>
              <w:rPr>
                <w:rFonts w:ascii="Calibri Light" w:eastAsia="Times New Roman" w:hAnsi="Calibri Light" w:cs="Arial"/>
                <w:iCs/>
                <w:sz w:val="18"/>
                <w:szCs w:val="18"/>
                <w:lang w:eastAsia="cs-CZ"/>
              </w:rPr>
            </w:pPr>
            <w:r>
              <w:rPr>
                <w:rFonts w:ascii="Calibri Light" w:eastAsia="Times New Roman" w:hAnsi="Calibri Light" w:cs="Arial"/>
                <w:iCs/>
                <w:sz w:val="18"/>
                <w:szCs w:val="18"/>
                <w:lang w:eastAsia="cs-CZ"/>
              </w:rPr>
              <w:t>Billa Reality spol. s.r.o.</w:t>
            </w:r>
          </w:p>
        </w:tc>
        <w:tc>
          <w:tcPr>
            <w:tcW w:w="329" w:type="pct"/>
            <w:tcBorders>
              <w:top w:val="single" w:sz="4" w:space="0" w:color="000000"/>
              <w:left w:val="nil"/>
              <w:bottom w:val="single" w:sz="4" w:space="0" w:color="000000"/>
              <w:right w:val="single" w:sz="4" w:space="0" w:color="000000"/>
            </w:tcBorders>
            <w:vAlign w:val="center"/>
          </w:tcPr>
          <w:p w14:paraId="103861DC" w14:textId="77777777" w:rsidR="00100BD6" w:rsidRDefault="00100BD6" w:rsidP="00FE2D07">
            <w:pPr>
              <w:spacing w:line="256" w:lineRule="auto"/>
              <w:jc w:val="center"/>
              <w:rPr>
                <w:rFonts w:ascii="Calibri Light" w:eastAsia="Times New Roman" w:hAnsi="Calibri Light" w:cs="Arial"/>
                <w:iCs/>
                <w:sz w:val="18"/>
                <w:szCs w:val="18"/>
                <w:lang w:eastAsia="cs-CZ"/>
              </w:rPr>
            </w:pPr>
            <w:r>
              <w:rPr>
                <w:rFonts w:ascii="Calibri Light" w:eastAsia="Times New Roman" w:hAnsi="Calibri Light" w:cs="Arial"/>
                <w:iCs/>
                <w:sz w:val="18"/>
                <w:szCs w:val="18"/>
                <w:lang w:eastAsia="cs-CZ"/>
              </w:rPr>
              <w:t>3516</w:t>
            </w:r>
          </w:p>
        </w:tc>
        <w:tc>
          <w:tcPr>
            <w:tcW w:w="411" w:type="pct"/>
            <w:tcBorders>
              <w:top w:val="single" w:sz="4" w:space="0" w:color="000000"/>
              <w:left w:val="nil"/>
              <w:bottom w:val="single" w:sz="4" w:space="0" w:color="000000"/>
              <w:right w:val="single" w:sz="4" w:space="0" w:color="000000"/>
            </w:tcBorders>
            <w:vAlign w:val="center"/>
          </w:tcPr>
          <w:p w14:paraId="5E0EF18A" w14:textId="77777777" w:rsidR="00100BD6" w:rsidRDefault="00100BD6" w:rsidP="00FE2D07">
            <w:pPr>
              <w:spacing w:line="256" w:lineRule="auto"/>
              <w:jc w:val="center"/>
              <w:rPr>
                <w:rFonts w:ascii="Calibri Light" w:eastAsia="Times New Roman" w:hAnsi="Calibri Light" w:cs="Arial"/>
                <w:iCs/>
                <w:sz w:val="18"/>
                <w:szCs w:val="18"/>
                <w:lang w:eastAsia="cs-CZ"/>
              </w:rPr>
            </w:pPr>
            <w:r>
              <w:rPr>
                <w:rFonts w:ascii="Calibri Light" w:eastAsia="Times New Roman" w:hAnsi="Calibri Light" w:cs="Arial"/>
                <w:iCs/>
                <w:sz w:val="18"/>
                <w:szCs w:val="18"/>
                <w:lang w:eastAsia="cs-CZ"/>
              </w:rPr>
              <w:t>2240</w:t>
            </w:r>
          </w:p>
        </w:tc>
        <w:tc>
          <w:tcPr>
            <w:tcW w:w="704" w:type="pct"/>
            <w:tcBorders>
              <w:top w:val="single" w:sz="4" w:space="0" w:color="000000"/>
              <w:left w:val="nil"/>
              <w:bottom w:val="single" w:sz="4" w:space="0" w:color="000000"/>
              <w:right w:val="single" w:sz="4" w:space="0" w:color="000000"/>
            </w:tcBorders>
            <w:vAlign w:val="center"/>
          </w:tcPr>
          <w:p w14:paraId="7E5512F2" w14:textId="77777777" w:rsidR="00100BD6" w:rsidRDefault="00100BD6" w:rsidP="00FE2D07">
            <w:pPr>
              <w:spacing w:line="256" w:lineRule="auto"/>
              <w:jc w:val="center"/>
              <w:rPr>
                <w:rFonts w:ascii="Calibri Light" w:eastAsia="Times New Roman" w:hAnsi="Calibri Light" w:cs="Arial"/>
                <w:iCs/>
                <w:sz w:val="18"/>
                <w:szCs w:val="18"/>
                <w:lang w:eastAsia="cs-CZ"/>
              </w:rPr>
            </w:pPr>
            <w:r>
              <w:rPr>
                <w:rFonts w:ascii="Calibri Light" w:eastAsia="Times New Roman" w:hAnsi="Calibri Light" w:cs="Arial"/>
                <w:iCs/>
                <w:sz w:val="18"/>
                <w:szCs w:val="18"/>
                <w:lang w:eastAsia="cs-CZ"/>
              </w:rPr>
              <w:t>Ostatní plocha</w:t>
            </w:r>
          </w:p>
        </w:tc>
        <w:tc>
          <w:tcPr>
            <w:tcW w:w="726" w:type="pct"/>
            <w:tcBorders>
              <w:top w:val="single" w:sz="4" w:space="0" w:color="000000"/>
              <w:left w:val="nil"/>
              <w:bottom w:val="single" w:sz="4" w:space="0" w:color="000000"/>
              <w:right w:val="single" w:sz="4" w:space="0" w:color="000000"/>
            </w:tcBorders>
            <w:vAlign w:val="center"/>
          </w:tcPr>
          <w:p w14:paraId="20C4C99F" w14:textId="77777777" w:rsidR="00100BD6" w:rsidRDefault="00100BD6" w:rsidP="00FE2D07">
            <w:pPr>
              <w:spacing w:line="256" w:lineRule="auto"/>
              <w:jc w:val="center"/>
              <w:rPr>
                <w:rFonts w:ascii="Calibri Light" w:eastAsia="Times New Roman" w:hAnsi="Calibri Light" w:cs="Arial"/>
                <w:iCs/>
                <w:sz w:val="18"/>
                <w:szCs w:val="18"/>
                <w:lang w:eastAsia="cs-CZ"/>
              </w:rPr>
            </w:pPr>
            <w:r>
              <w:rPr>
                <w:rFonts w:ascii="Calibri Light" w:eastAsia="Times New Roman" w:hAnsi="Calibri Light" w:cs="Arial"/>
                <w:iCs/>
                <w:sz w:val="18"/>
                <w:szCs w:val="18"/>
                <w:lang w:eastAsia="cs-CZ"/>
              </w:rPr>
              <w:t>Zeleň</w:t>
            </w:r>
          </w:p>
        </w:tc>
        <w:tc>
          <w:tcPr>
            <w:tcW w:w="819" w:type="pct"/>
            <w:tcBorders>
              <w:top w:val="single" w:sz="4" w:space="0" w:color="000000"/>
              <w:left w:val="nil"/>
              <w:bottom w:val="single" w:sz="4" w:space="0" w:color="000000"/>
              <w:right w:val="single" w:sz="4" w:space="0" w:color="000000"/>
            </w:tcBorders>
            <w:vAlign w:val="center"/>
          </w:tcPr>
          <w:p w14:paraId="3877AE68" w14:textId="77777777" w:rsidR="00100BD6" w:rsidRDefault="00100BD6" w:rsidP="00FE2D07">
            <w:pPr>
              <w:spacing w:line="256" w:lineRule="auto"/>
              <w:jc w:val="center"/>
              <w:rPr>
                <w:rFonts w:ascii="Calibri Light" w:eastAsia="Times New Roman" w:hAnsi="Calibri Light" w:cs="Arial"/>
                <w:iCs/>
                <w:sz w:val="18"/>
                <w:szCs w:val="18"/>
                <w:lang w:eastAsia="cs-CZ"/>
              </w:rPr>
            </w:pPr>
            <w:r>
              <w:rPr>
                <w:rFonts w:ascii="Calibri Light" w:eastAsia="Times New Roman" w:hAnsi="Calibri Light" w:cs="Arial"/>
                <w:iCs/>
                <w:sz w:val="18"/>
                <w:szCs w:val="18"/>
                <w:lang w:eastAsia="cs-CZ"/>
              </w:rPr>
              <w:t>Horní Litvínov</w:t>
            </w:r>
          </w:p>
        </w:tc>
        <w:tc>
          <w:tcPr>
            <w:tcW w:w="423" w:type="pct"/>
            <w:tcBorders>
              <w:top w:val="single" w:sz="4" w:space="0" w:color="000000"/>
              <w:left w:val="nil"/>
              <w:bottom w:val="single" w:sz="4" w:space="0" w:color="000000"/>
              <w:right w:val="single" w:sz="4" w:space="0" w:color="000000"/>
            </w:tcBorders>
            <w:vAlign w:val="center"/>
          </w:tcPr>
          <w:p w14:paraId="626A96DC" w14:textId="77777777" w:rsidR="00100BD6" w:rsidRDefault="00100BD6" w:rsidP="00FE2D07">
            <w:pPr>
              <w:spacing w:line="256" w:lineRule="auto"/>
              <w:jc w:val="center"/>
              <w:rPr>
                <w:rFonts w:ascii="Calibri Light" w:eastAsia="Times New Roman" w:hAnsi="Calibri Light" w:cs="Arial"/>
                <w:iCs/>
                <w:sz w:val="18"/>
                <w:szCs w:val="18"/>
                <w:lang w:eastAsia="cs-CZ"/>
              </w:rPr>
            </w:pPr>
            <w:r>
              <w:rPr>
                <w:rFonts w:ascii="Calibri Light" w:eastAsia="Times New Roman" w:hAnsi="Calibri Light" w:cs="Arial"/>
                <w:iCs/>
                <w:sz w:val="18"/>
                <w:szCs w:val="18"/>
                <w:lang w:eastAsia="cs-CZ"/>
              </w:rPr>
              <w:t>NE</w:t>
            </w:r>
          </w:p>
        </w:tc>
      </w:tr>
      <w:tr w:rsidR="00100BD6" w14:paraId="498E978B" w14:textId="77777777" w:rsidTr="00FE2D07">
        <w:trPr>
          <w:trHeight w:val="480"/>
        </w:trPr>
        <w:tc>
          <w:tcPr>
            <w:tcW w:w="435" w:type="pct"/>
            <w:tcBorders>
              <w:top w:val="single" w:sz="4" w:space="0" w:color="000000"/>
              <w:left w:val="single" w:sz="4" w:space="0" w:color="000000"/>
              <w:bottom w:val="single" w:sz="4" w:space="0" w:color="000000"/>
              <w:right w:val="single" w:sz="4" w:space="0" w:color="000000"/>
            </w:tcBorders>
            <w:vAlign w:val="center"/>
          </w:tcPr>
          <w:p w14:paraId="28487D41" w14:textId="77777777" w:rsidR="00100BD6" w:rsidRDefault="00100BD6" w:rsidP="00FE2D07">
            <w:pPr>
              <w:spacing w:line="256" w:lineRule="auto"/>
              <w:jc w:val="center"/>
              <w:rPr>
                <w:rFonts w:ascii="Calibri Light" w:eastAsia="Times New Roman" w:hAnsi="Calibri Light" w:cs="Arial"/>
                <w:iCs/>
                <w:sz w:val="18"/>
                <w:szCs w:val="18"/>
                <w:lang w:eastAsia="cs-CZ"/>
              </w:rPr>
            </w:pPr>
            <w:r>
              <w:rPr>
                <w:rFonts w:ascii="Calibri Light" w:eastAsia="Times New Roman" w:hAnsi="Calibri Light" w:cs="Arial"/>
                <w:iCs/>
                <w:sz w:val="18"/>
                <w:szCs w:val="18"/>
                <w:lang w:eastAsia="cs-CZ"/>
              </w:rPr>
              <w:lastRenderedPageBreak/>
              <w:t>2594/3</w:t>
            </w:r>
          </w:p>
        </w:tc>
        <w:tc>
          <w:tcPr>
            <w:tcW w:w="1153" w:type="pct"/>
            <w:tcBorders>
              <w:top w:val="single" w:sz="4" w:space="0" w:color="000000"/>
              <w:left w:val="nil"/>
              <w:bottom w:val="single" w:sz="4" w:space="0" w:color="000000"/>
              <w:right w:val="single" w:sz="4" w:space="0" w:color="000000"/>
            </w:tcBorders>
            <w:vAlign w:val="center"/>
          </w:tcPr>
          <w:p w14:paraId="7FF9F7C2" w14:textId="77777777" w:rsidR="00100BD6" w:rsidRDefault="00100BD6" w:rsidP="00FE2D07">
            <w:pPr>
              <w:spacing w:line="256" w:lineRule="auto"/>
              <w:jc w:val="center"/>
              <w:rPr>
                <w:rFonts w:ascii="Calibri Light" w:eastAsia="Times New Roman" w:hAnsi="Calibri Light" w:cs="Arial"/>
                <w:iCs/>
                <w:sz w:val="18"/>
                <w:szCs w:val="18"/>
                <w:lang w:eastAsia="cs-CZ"/>
              </w:rPr>
            </w:pPr>
            <w:r>
              <w:rPr>
                <w:rFonts w:ascii="Calibri Light" w:eastAsia="Times New Roman" w:hAnsi="Calibri Light" w:cs="Arial"/>
                <w:iCs/>
                <w:sz w:val="18"/>
                <w:szCs w:val="18"/>
                <w:lang w:eastAsia="cs-CZ"/>
              </w:rPr>
              <w:t>Dopravní podnik měst Mostu a Litvínova</w:t>
            </w:r>
          </w:p>
        </w:tc>
        <w:tc>
          <w:tcPr>
            <w:tcW w:w="329" w:type="pct"/>
            <w:tcBorders>
              <w:top w:val="single" w:sz="4" w:space="0" w:color="000000"/>
              <w:left w:val="nil"/>
              <w:bottom w:val="single" w:sz="4" w:space="0" w:color="000000"/>
              <w:right w:val="single" w:sz="4" w:space="0" w:color="000000"/>
            </w:tcBorders>
            <w:vAlign w:val="center"/>
          </w:tcPr>
          <w:p w14:paraId="33A2C2D1" w14:textId="77777777" w:rsidR="00100BD6" w:rsidRDefault="00100BD6" w:rsidP="00FE2D07">
            <w:pPr>
              <w:spacing w:line="256" w:lineRule="auto"/>
              <w:jc w:val="center"/>
              <w:rPr>
                <w:rFonts w:ascii="Calibri Light" w:eastAsia="Times New Roman" w:hAnsi="Calibri Light" w:cs="Arial"/>
                <w:iCs/>
                <w:sz w:val="18"/>
                <w:szCs w:val="18"/>
                <w:lang w:eastAsia="cs-CZ"/>
              </w:rPr>
            </w:pPr>
            <w:r>
              <w:rPr>
                <w:rFonts w:ascii="Calibri Light" w:eastAsia="Times New Roman" w:hAnsi="Calibri Light" w:cs="Arial"/>
                <w:iCs/>
                <w:sz w:val="18"/>
                <w:szCs w:val="18"/>
                <w:lang w:eastAsia="cs-CZ"/>
              </w:rPr>
              <w:t>2903</w:t>
            </w:r>
          </w:p>
        </w:tc>
        <w:tc>
          <w:tcPr>
            <w:tcW w:w="411" w:type="pct"/>
            <w:tcBorders>
              <w:top w:val="single" w:sz="4" w:space="0" w:color="000000"/>
              <w:left w:val="nil"/>
              <w:bottom w:val="single" w:sz="4" w:space="0" w:color="000000"/>
              <w:right w:val="single" w:sz="4" w:space="0" w:color="000000"/>
            </w:tcBorders>
            <w:vAlign w:val="center"/>
          </w:tcPr>
          <w:p w14:paraId="061890CA" w14:textId="77777777" w:rsidR="00100BD6" w:rsidRDefault="00100BD6" w:rsidP="00FE2D07">
            <w:pPr>
              <w:spacing w:line="256" w:lineRule="auto"/>
              <w:jc w:val="center"/>
              <w:rPr>
                <w:rFonts w:ascii="Calibri Light" w:eastAsia="Times New Roman" w:hAnsi="Calibri Light" w:cs="Arial"/>
                <w:iCs/>
                <w:sz w:val="18"/>
                <w:szCs w:val="18"/>
                <w:lang w:eastAsia="cs-CZ"/>
              </w:rPr>
            </w:pPr>
            <w:r>
              <w:rPr>
                <w:rFonts w:ascii="Calibri Light" w:eastAsia="Times New Roman" w:hAnsi="Calibri Light" w:cs="Arial"/>
                <w:iCs/>
                <w:sz w:val="18"/>
                <w:szCs w:val="18"/>
                <w:lang w:eastAsia="cs-CZ"/>
              </w:rPr>
              <w:t>633</w:t>
            </w:r>
          </w:p>
        </w:tc>
        <w:tc>
          <w:tcPr>
            <w:tcW w:w="704" w:type="pct"/>
            <w:tcBorders>
              <w:top w:val="single" w:sz="4" w:space="0" w:color="000000"/>
              <w:left w:val="nil"/>
              <w:bottom w:val="single" w:sz="4" w:space="0" w:color="000000"/>
              <w:right w:val="single" w:sz="4" w:space="0" w:color="000000"/>
            </w:tcBorders>
            <w:vAlign w:val="center"/>
          </w:tcPr>
          <w:p w14:paraId="77774615" w14:textId="77777777" w:rsidR="00100BD6" w:rsidRDefault="00100BD6" w:rsidP="00FE2D07">
            <w:pPr>
              <w:spacing w:line="256" w:lineRule="auto"/>
              <w:jc w:val="center"/>
              <w:rPr>
                <w:rFonts w:ascii="Calibri Light" w:eastAsia="Times New Roman" w:hAnsi="Calibri Light" w:cs="Arial"/>
                <w:iCs/>
                <w:sz w:val="18"/>
                <w:szCs w:val="18"/>
                <w:lang w:eastAsia="cs-CZ"/>
              </w:rPr>
            </w:pPr>
            <w:r>
              <w:rPr>
                <w:rFonts w:ascii="Calibri Light" w:eastAsia="Times New Roman" w:hAnsi="Calibri Light" w:cs="Arial"/>
                <w:iCs/>
                <w:sz w:val="18"/>
                <w:szCs w:val="18"/>
                <w:lang w:eastAsia="cs-CZ"/>
              </w:rPr>
              <w:t>Ostatní plocha</w:t>
            </w:r>
          </w:p>
        </w:tc>
        <w:tc>
          <w:tcPr>
            <w:tcW w:w="726" w:type="pct"/>
            <w:tcBorders>
              <w:top w:val="single" w:sz="4" w:space="0" w:color="000000"/>
              <w:left w:val="nil"/>
              <w:bottom w:val="single" w:sz="4" w:space="0" w:color="000000"/>
              <w:right w:val="single" w:sz="4" w:space="0" w:color="000000"/>
            </w:tcBorders>
            <w:vAlign w:val="center"/>
          </w:tcPr>
          <w:p w14:paraId="35C89661" w14:textId="77777777" w:rsidR="00100BD6" w:rsidRDefault="00100BD6" w:rsidP="00FE2D07">
            <w:pPr>
              <w:spacing w:line="256" w:lineRule="auto"/>
              <w:jc w:val="center"/>
              <w:rPr>
                <w:rFonts w:ascii="Calibri Light" w:eastAsia="Times New Roman" w:hAnsi="Calibri Light" w:cs="Arial"/>
                <w:iCs/>
                <w:sz w:val="18"/>
                <w:szCs w:val="18"/>
                <w:lang w:eastAsia="cs-CZ"/>
              </w:rPr>
            </w:pPr>
            <w:r>
              <w:rPr>
                <w:rFonts w:ascii="Calibri Light" w:eastAsia="Times New Roman" w:hAnsi="Calibri Light" w:cs="Arial"/>
                <w:iCs/>
                <w:sz w:val="18"/>
                <w:szCs w:val="18"/>
                <w:lang w:eastAsia="cs-CZ"/>
              </w:rPr>
              <w:t>Ostatní komunikace</w:t>
            </w:r>
          </w:p>
        </w:tc>
        <w:tc>
          <w:tcPr>
            <w:tcW w:w="819" w:type="pct"/>
            <w:tcBorders>
              <w:top w:val="single" w:sz="4" w:space="0" w:color="000000"/>
              <w:left w:val="nil"/>
              <w:bottom w:val="single" w:sz="4" w:space="0" w:color="000000"/>
              <w:right w:val="single" w:sz="4" w:space="0" w:color="000000"/>
            </w:tcBorders>
            <w:vAlign w:val="center"/>
          </w:tcPr>
          <w:p w14:paraId="6B3DDFBA" w14:textId="77777777" w:rsidR="00100BD6" w:rsidRDefault="00100BD6" w:rsidP="00FE2D07">
            <w:pPr>
              <w:spacing w:line="256" w:lineRule="auto"/>
              <w:jc w:val="center"/>
              <w:rPr>
                <w:rFonts w:ascii="Calibri Light" w:eastAsia="Times New Roman" w:hAnsi="Calibri Light" w:cs="Arial"/>
                <w:iCs/>
                <w:sz w:val="18"/>
                <w:szCs w:val="18"/>
                <w:lang w:eastAsia="cs-CZ"/>
              </w:rPr>
            </w:pPr>
            <w:r>
              <w:rPr>
                <w:rFonts w:ascii="Calibri Light" w:eastAsia="Times New Roman" w:hAnsi="Calibri Light" w:cs="Arial"/>
                <w:iCs/>
                <w:sz w:val="18"/>
                <w:szCs w:val="18"/>
                <w:lang w:eastAsia="cs-CZ"/>
              </w:rPr>
              <w:t>Horní Litvínov</w:t>
            </w:r>
          </w:p>
        </w:tc>
        <w:tc>
          <w:tcPr>
            <w:tcW w:w="423" w:type="pct"/>
            <w:tcBorders>
              <w:top w:val="single" w:sz="4" w:space="0" w:color="000000"/>
              <w:left w:val="nil"/>
              <w:bottom w:val="single" w:sz="4" w:space="0" w:color="000000"/>
              <w:right w:val="single" w:sz="4" w:space="0" w:color="000000"/>
            </w:tcBorders>
            <w:vAlign w:val="center"/>
          </w:tcPr>
          <w:p w14:paraId="3FBCD044" w14:textId="77777777" w:rsidR="00100BD6" w:rsidRDefault="00100BD6" w:rsidP="00FE2D07">
            <w:pPr>
              <w:spacing w:line="256" w:lineRule="auto"/>
              <w:jc w:val="center"/>
              <w:rPr>
                <w:rFonts w:ascii="Calibri Light" w:eastAsia="Times New Roman" w:hAnsi="Calibri Light" w:cs="Arial"/>
                <w:iCs/>
                <w:sz w:val="18"/>
                <w:szCs w:val="18"/>
                <w:lang w:eastAsia="cs-CZ"/>
              </w:rPr>
            </w:pPr>
            <w:r>
              <w:rPr>
                <w:rFonts w:ascii="Calibri Light" w:eastAsia="Times New Roman" w:hAnsi="Calibri Light" w:cs="Arial"/>
                <w:iCs/>
                <w:sz w:val="18"/>
                <w:szCs w:val="18"/>
                <w:lang w:eastAsia="cs-CZ"/>
              </w:rPr>
              <w:t>NE</w:t>
            </w:r>
          </w:p>
        </w:tc>
      </w:tr>
      <w:tr w:rsidR="00100BD6" w14:paraId="24781FB0" w14:textId="77777777" w:rsidTr="00FE2D07">
        <w:trPr>
          <w:trHeight w:val="480"/>
        </w:trPr>
        <w:tc>
          <w:tcPr>
            <w:tcW w:w="435" w:type="pct"/>
            <w:tcBorders>
              <w:top w:val="single" w:sz="4" w:space="0" w:color="000000"/>
              <w:left w:val="single" w:sz="4" w:space="0" w:color="000000"/>
              <w:bottom w:val="single" w:sz="4" w:space="0" w:color="000000"/>
              <w:right w:val="single" w:sz="4" w:space="0" w:color="000000"/>
            </w:tcBorders>
            <w:vAlign w:val="center"/>
          </w:tcPr>
          <w:p w14:paraId="7E589D56" w14:textId="77777777" w:rsidR="00100BD6" w:rsidRDefault="00100BD6" w:rsidP="00FE2D07">
            <w:pPr>
              <w:spacing w:line="256" w:lineRule="auto"/>
              <w:jc w:val="center"/>
              <w:rPr>
                <w:rFonts w:ascii="Calibri Light" w:eastAsia="Times New Roman" w:hAnsi="Calibri Light" w:cs="Arial"/>
                <w:iCs/>
                <w:sz w:val="18"/>
                <w:szCs w:val="18"/>
                <w:lang w:eastAsia="cs-CZ"/>
              </w:rPr>
            </w:pPr>
            <w:r>
              <w:rPr>
                <w:rFonts w:ascii="Calibri Light" w:eastAsia="Times New Roman" w:hAnsi="Calibri Light" w:cs="Arial"/>
                <w:iCs/>
                <w:sz w:val="18"/>
                <w:szCs w:val="18"/>
                <w:lang w:eastAsia="cs-CZ"/>
              </w:rPr>
              <w:t>2594/1</w:t>
            </w:r>
          </w:p>
        </w:tc>
        <w:tc>
          <w:tcPr>
            <w:tcW w:w="1153" w:type="pct"/>
            <w:tcBorders>
              <w:top w:val="single" w:sz="4" w:space="0" w:color="000000"/>
              <w:left w:val="nil"/>
              <w:bottom w:val="single" w:sz="4" w:space="0" w:color="000000"/>
              <w:right w:val="single" w:sz="4" w:space="0" w:color="000000"/>
            </w:tcBorders>
            <w:vAlign w:val="center"/>
          </w:tcPr>
          <w:p w14:paraId="2898F763" w14:textId="77777777" w:rsidR="00100BD6" w:rsidRDefault="00100BD6" w:rsidP="00FE2D07">
            <w:pPr>
              <w:spacing w:line="256" w:lineRule="auto"/>
              <w:jc w:val="center"/>
              <w:rPr>
                <w:rFonts w:ascii="Calibri Light" w:eastAsia="Times New Roman" w:hAnsi="Calibri Light" w:cs="Arial"/>
                <w:iCs/>
                <w:sz w:val="18"/>
                <w:szCs w:val="18"/>
                <w:lang w:eastAsia="cs-CZ"/>
              </w:rPr>
            </w:pPr>
            <w:r>
              <w:rPr>
                <w:rFonts w:ascii="Calibri Light" w:eastAsia="Times New Roman" w:hAnsi="Calibri Light" w:cs="Arial"/>
                <w:iCs/>
                <w:sz w:val="18"/>
                <w:szCs w:val="18"/>
                <w:lang w:eastAsia="cs-CZ"/>
              </w:rPr>
              <w:t>Dopravní podnik měst Mostu a Litvínova</w:t>
            </w:r>
          </w:p>
        </w:tc>
        <w:tc>
          <w:tcPr>
            <w:tcW w:w="329" w:type="pct"/>
            <w:tcBorders>
              <w:top w:val="single" w:sz="4" w:space="0" w:color="000000"/>
              <w:left w:val="nil"/>
              <w:bottom w:val="single" w:sz="4" w:space="0" w:color="000000"/>
              <w:right w:val="single" w:sz="4" w:space="0" w:color="000000"/>
            </w:tcBorders>
            <w:vAlign w:val="center"/>
          </w:tcPr>
          <w:p w14:paraId="0F575048" w14:textId="77777777" w:rsidR="00100BD6" w:rsidRDefault="00100BD6" w:rsidP="00FE2D07">
            <w:pPr>
              <w:spacing w:line="256" w:lineRule="auto"/>
              <w:jc w:val="center"/>
              <w:rPr>
                <w:rFonts w:ascii="Calibri Light" w:eastAsia="Times New Roman" w:hAnsi="Calibri Light" w:cs="Arial"/>
                <w:iCs/>
                <w:sz w:val="18"/>
                <w:szCs w:val="18"/>
                <w:lang w:eastAsia="cs-CZ"/>
              </w:rPr>
            </w:pPr>
            <w:r>
              <w:rPr>
                <w:rFonts w:ascii="Calibri Light" w:eastAsia="Times New Roman" w:hAnsi="Calibri Light" w:cs="Arial"/>
                <w:iCs/>
                <w:sz w:val="18"/>
                <w:szCs w:val="18"/>
                <w:lang w:eastAsia="cs-CZ"/>
              </w:rPr>
              <w:t>2903</w:t>
            </w:r>
          </w:p>
        </w:tc>
        <w:tc>
          <w:tcPr>
            <w:tcW w:w="411" w:type="pct"/>
            <w:tcBorders>
              <w:top w:val="single" w:sz="4" w:space="0" w:color="000000"/>
              <w:left w:val="nil"/>
              <w:bottom w:val="single" w:sz="4" w:space="0" w:color="000000"/>
              <w:right w:val="single" w:sz="4" w:space="0" w:color="000000"/>
            </w:tcBorders>
            <w:vAlign w:val="center"/>
          </w:tcPr>
          <w:p w14:paraId="23AFA04B" w14:textId="77777777" w:rsidR="00100BD6" w:rsidRDefault="00100BD6" w:rsidP="00FE2D07">
            <w:pPr>
              <w:spacing w:line="256" w:lineRule="auto"/>
              <w:jc w:val="center"/>
              <w:rPr>
                <w:rFonts w:ascii="Calibri Light" w:eastAsia="Times New Roman" w:hAnsi="Calibri Light" w:cs="Arial"/>
                <w:iCs/>
                <w:sz w:val="18"/>
                <w:szCs w:val="18"/>
                <w:lang w:eastAsia="cs-CZ"/>
              </w:rPr>
            </w:pPr>
            <w:r>
              <w:rPr>
                <w:rFonts w:ascii="Calibri Light" w:eastAsia="Times New Roman" w:hAnsi="Calibri Light" w:cs="Arial"/>
                <w:iCs/>
                <w:sz w:val="18"/>
                <w:szCs w:val="18"/>
                <w:lang w:eastAsia="cs-CZ"/>
              </w:rPr>
              <w:t>4450</w:t>
            </w:r>
          </w:p>
        </w:tc>
        <w:tc>
          <w:tcPr>
            <w:tcW w:w="704" w:type="pct"/>
            <w:tcBorders>
              <w:top w:val="single" w:sz="4" w:space="0" w:color="000000"/>
              <w:left w:val="nil"/>
              <w:bottom w:val="single" w:sz="4" w:space="0" w:color="000000"/>
              <w:right w:val="single" w:sz="4" w:space="0" w:color="000000"/>
            </w:tcBorders>
            <w:vAlign w:val="center"/>
          </w:tcPr>
          <w:p w14:paraId="23A51153" w14:textId="77777777" w:rsidR="00100BD6" w:rsidRDefault="00100BD6" w:rsidP="00FE2D07">
            <w:pPr>
              <w:spacing w:line="256" w:lineRule="auto"/>
              <w:jc w:val="center"/>
              <w:rPr>
                <w:rFonts w:ascii="Calibri Light" w:eastAsia="Times New Roman" w:hAnsi="Calibri Light" w:cs="Arial"/>
                <w:iCs/>
                <w:sz w:val="18"/>
                <w:szCs w:val="18"/>
                <w:lang w:eastAsia="cs-CZ"/>
              </w:rPr>
            </w:pPr>
            <w:r>
              <w:rPr>
                <w:rFonts w:ascii="Calibri Light" w:eastAsia="Times New Roman" w:hAnsi="Calibri Light" w:cs="Arial"/>
                <w:iCs/>
                <w:sz w:val="18"/>
                <w:szCs w:val="18"/>
                <w:lang w:eastAsia="cs-CZ"/>
              </w:rPr>
              <w:t>Ostatní plocha</w:t>
            </w:r>
          </w:p>
        </w:tc>
        <w:tc>
          <w:tcPr>
            <w:tcW w:w="726" w:type="pct"/>
            <w:tcBorders>
              <w:top w:val="single" w:sz="4" w:space="0" w:color="000000"/>
              <w:left w:val="nil"/>
              <w:bottom w:val="single" w:sz="4" w:space="0" w:color="000000"/>
              <w:right w:val="single" w:sz="4" w:space="0" w:color="000000"/>
            </w:tcBorders>
            <w:vAlign w:val="center"/>
          </w:tcPr>
          <w:p w14:paraId="0E9659D9" w14:textId="77777777" w:rsidR="00100BD6" w:rsidRDefault="00100BD6" w:rsidP="00FE2D07">
            <w:pPr>
              <w:spacing w:line="256" w:lineRule="auto"/>
              <w:jc w:val="center"/>
              <w:rPr>
                <w:rFonts w:ascii="Calibri Light" w:eastAsia="Times New Roman" w:hAnsi="Calibri Light" w:cs="Arial"/>
                <w:iCs/>
                <w:sz w:val="18"/>
                <w:szCs w:val="18"/>
                <w:lang w:eastAsia="cs-CZ"/>
              </w:rPr>
            </w:pPr>
            <w:r>
              <w:rPr>
                <w:rFonts w:ascii="Calibri Light" w:eastAsia="Times New Roman" w:hAnsi="Calibri Light" w:cs="Arial"/>
                <w:iCs/>
                <w:sz w:val="18"/>
                <w:szCs w:val="18"/>
                <w:lang w:eastAsia="cs-CZ"/>
              </w:rPr>
              <w:t>Dráha</w:t>
            </w:r>
          </w:p>
        </w:tc>
        <w:tc>
          <w:tcPr>
            <w:tcW w:w="819" w:type="pct"/>
            <w:tcBorders>
              <w:top w:val="single" w:sz="4" w:space="0" w:color="000000"/>
              <w:left w:val="nil"/>
              <w:bottom w:val="single" w:sz="4" w:space="0" w:color="000000"/>
              <w:right w:val="single" w:sz="4" w:space="0" w:color="000000"/>
            </w:tcBorders>
            <w:vAlign w:val="center"/>
          </w:tcPr>
          <w:p w14:paraId="39019241" w14:textId="77777777" w:rsidR="00100BD6" w:rsidRDefault="00100BD6" w:rsidP="00FE2D07">
            <w:pPr>
              <w:spacing w:line="256" w:lineRule="auto"/>
              <w:jc w:val="center"/>
              <w:rPr>
                <w:rFonts w:ascii="Calibri Light" w:eastAsia="Times New Roman" w:hAnsi="Calibri Light" w:cs="Arial"/>
                <w:iCs/>
                <w:sz w:val="18"/>
                <w:szCs w:val="18"/>
                <w:lang w:eastAsia="cs-CZ"/>
              </w:rPr>
            </w:pPr>
            <w:r>
              <w:rPr>
                <w:rFonts w:ascii="Calibri Light" w:eastAsia="Times New Roman" w:hAnsi="Calibri Light" w:cs="Arial"/>
                <w:iCs/>
                <w:sz w:val="18"/>
                <w:szCs w:val="18"/>
                <w:lang w:eastAsia="cs-CZ"/>
              </w:rPr>
              <w:t>Horní Litvínov</w:t>
            </w:r>
          </w:p>
        </w:tc>
        <w:tc>
          <w:tcPr>
            <w:tcW w:w="423" w:type="pct"/>
            <w:tcBorders>
              <w:top w:val="single" w:sz="4" w:space="0" w:color="000000"/>
              <w:left w:val="nil"/>
              <w:bottom w:val="single" w:sz="4" w:space="0" w:color="000000"/>
              <w:right w:val="single" w:sz="4" w:space="0" w:color="000000"/>
            </w:tcBorders>
            <w:vAlign w:val="center"/>
          </w:tcPr>
          <w:p w14:paraId="0C5498D7" w14:textId="77777777" w:rsidR="00100BD6" w:rsidRDefault="00100BD6" w:rsidP="00FE2D07">
            <w:pPr>
              <w:spacing w:line="256" w:lineRule="auto"/>
              <w:jc w:val="center"/>
              <w:rPr>
                <w:rFonts w:ascii="Calibri Light" w:eastAsia="Times New Roman" w:hAnsi="Calibri Light" w:cs="Arial"/>
                <w:iCs/>
                <w:sz w:val="18"/>
                <w:szCs w:val="18"/>
                <w:lang w:eastAsia="cs-CZ"/>
              </w:rPr>
            </w:pPr>
            <w:r>
              <w:rPr>
                <w:rFonts w:ascii="Calibri Light" w:eastAsia="Times New Roman" w:hAnsi="Calibri Light" w:cs="Arial"/>
                <w:iCs/>
                <w:sz w:val="18"/>
                <w:szCs w:val="18"/>
                <w:lang w:eastAsia="cs-CZ"/>
              </w:rPr>
              <w:t>NE</w:t>
            </w:r>
          </w:p>
        </w:tc>
      </w:tr>
    </w:tbl>
    <w:p w14:paraId="192E8F28" w14:textId="2A36BAD0" w:rsidR="00100BD6" w:rsidRDefault="00100BD6">
      <w:pPr>
        <w:rPr>
          <w:rFonts w:cs="Times New Roman"/>
          <w:i/>
          <w:color w:val="808080" w:themeColor="background1" w:themeShade="80"/>
        </w:rPr>
      </w:pPr>
    </w:p>
    <w:p w14:paraId="59A44A7C" w14:textId="6CCB7705" w:rsidR="00100BD6" w:rsidRPr="00100BD6" w:rsidRDefault="00100BD6" w:rsidP="00100BD6">
      <w:pPr>
        <w:jc w:val="both"/>
        <w:rPr>
          <w:rFonts w:eastAsia="Calibri" w:cs="Times New Roman"/>
          <w:i/>
          <w:color w:val="808080" w:themeColor="background1" w:themeShade="80"/>
          <w:kern w:val="3"/>
          <w:sz w:val="22"/>
          <w:szCs w:val="22"/>
          <w:lang w:eastAsia="zh-CN"/>
        </w:rPr>
      </w:pPr>
      <w:r>
        <w:rPr>
          <w:rFonts w:cs="Times New Roman"/>
          <w:i/>
          <w:color w:val="808080" w:themeColor="background1" w:themeShade="80"/>
        </w:rPr>
        <w:t xml:space="preserve">m) </w:t>
      </w:r>
      <w:r w:rsidRPr="00100BD6">
        <w:rPr>
          <w:rFonts w:cs="Times New Roman"/>
          <w:i/>
          <w:color w:val="808080" w:themeColor="background1" w:themeShade="80"/>
        </w:rPr>
        <w:t xml:space="preserve">Seznam pozemků podle katastru nemovitostí, na kterých vznikne ochranné pásmo nebo bezpečnostní pásmo: </w:t>
      </w:r>
    </w:p>
    <w:p w14:paraId="10A989C5" w14:textId="7C4E1B7C" w:rsidR="00100BD6" w:rsidRDefault="00100BD6">
      <w:pPr>
        <w:rPr>
          <w:rFonts w:cs="Times New Roman"/>
        </w:rPr>
      </w:pPr>
      <w:r>
        <w:rPr>
          <w:rFonts w:cs="Times New Roman"/>
        </w:rPr>
        <w:t>Po realizaci stavby nevznikne v důsledku stavby ochranné pásmo ani bezpečnostní pásmo.</w:t>
      </w:r>
    </w:p>
    <w:p w14:paraId="5B815556" w14:textId="0BB3B6A9" w:rsidR="00100BD6" w:rsidRDefault="00100BD6">
      <w:pPr>
        <w:rPr>
          <w:rFonts w:cs="Times New Roman"/>
        </w:rPr>
      </w:pPr>
    </w:p>
    <w:p w14:paraId="087332E3" w14:textId="2EF239CE" w:rsidR="00100BD6" w:rsidRDefault="00100BD6">
      <w:pPr>
        <w:rPr>
          <w:rFonts w:cs="Times New Roman"/>
        </w:rPr>
      </w:pPr>
      <w:r w:rsidRPr="00100BD6">
        <w:rPr>
          <w:rFonts w:cs="Times New Roman"/>
          <w:i/>
          <w:color w:val="808080" w:themeColor="background1" w:themeShade="80"/>
        </w:rPr>
        <w:t>n) Požadavky na monitoring a sledování přetvoření:</w:t>
      </w:r>
      <w:r>
        <w:rPr>
          <w:rFonts w:cs="Times New Roman"/>
          <w:i/>
          <w:color w:val="808080" w:themeColor="background1" w:themeShade="80"/>
        </w:rPr>
        <w:t xml:space="preserve"> </w:t>
      </w:r>
      <w:r>
        <w:rPr>
          <w:rFonts w:cs="Times New Roman"/>
        </w:rPr>
        <w:t>Netýká se</w:t>
      </w:r>
    </w:p>
    <w:p w14:paraId="1DA0698E" w14:textId="2DFE3EA2" w:rsidR="00100BD6" w:rsidRDefault="00100BD6">
      <w:pPr>
        <w:rPr>
          <w:rFonts w:cs="Times New Roman"/>
        </w:rPr>
      </w:pPr>
    </w:p>
    <w:p w14:paraId="407D95A9" w14:textId="71B4A548" w:rsidR="00100BD6" w:rsidRPr="00100BD6" w:rsidRDefault="00100BD6" w:rsidP="00100BD6">
      <w:pPr>
        <w:jc w:val="both"/>
        <w:rPr>
          <w:rFonts w:eastAsia="Calibri" w:cs="Times New Roman"/>
          <w:i/>
          <w:color w:val="808080" w:themeColor="background1" w:themeShade="80"/>
          <w:kern w:val="3"/>
          <w:sz w:val="22"/>
          <w:szCs w:val="22"/>
          <w:lang w:eastAsia="zh-CN"/>
        </w:rPr>
      </w:pPr>
      <w:r>
        <w:rPr>
          <w:rFonts w:cs="Times New Roman"/>
          <w:i/>
          <w:color w:val="808080" w:themeColor="background1" w:themeShade="80"/>
        </w:rPr>
        <w:t xml:space="preserve">o) </w:t>
      </w:r>
      <w:r w:rsidRPr="00100BD6">
        <w:rPr>
          <w:rFonts w:cs="Times New Roman"/>
          <w:i/>
          <w:color w:val="808080" w:themeColor="background1" w:themeShade="80"/>
        </w:rPr>
        <w:t>Možnosti napojení stavby na veřejnou dopravní a technickou infrastrukturu:</w:t>
      </w:r>
    </w:p>
    <w:p w14:paraId="2CE34AA3" w14:textId="47D6E49E" w:rsidR="00100BD6" w:rsidRPr="00100BD6" w:rsidRDefault="00100BD6" w:rsidP="00100BD6">
      <w:pPr>
        <w:pStyle w:val="Odstavecseseznamem"/>
        <w:jc w:val="both"/>
        <w:rPr>
          <w:rFonts w:ascii="Times New Roman" w:hAnsi="Times New Roman"/>
        </w:rPr>
      </w:pPr>
      <w:r w:rsidRPr="00100BD6">
        <w:rPr>
          <w:rFonts w:ascii="Times New Roman" w:hAnsi="Times New Roman"/>
        </w:rPr>
        <w:t>Komunikace je vedena ve stávajících trasách, tudíž nevznikne žádné nové napojení na dopravní infrastrukturu. Nové vedení veřejného osvětlení je napojeno na vedení stávající, které je patrné ve výkrese D.1.4.2.a</w:t>
      </w:r>
    </w:p>
    <w:p w14:paraId="4AE46B8B" w14:textId="77777777" w:rsidR="00100BD6" w:rsidRDefault="00100BD6" w:rsidP="00100BD6">
      <w:pPr>
        <w:widowControl/>
        <w:suppressAutoHyphens w:val="0"/>
        <w:autoSpaceDE w:val="0"/>
        <w:autoSpaceDN w:val="0"/>
        <w:adjustRightInd w:val="0"/>
        <w:rPr>
          <w:rFonts w:eastAsiaTheme="minorHAnsi" w:cs="Times New Roman"/>
          <w:b/>
          <w:bCs/>
          <w:i/>
          <w:color w:val="808080" w:themeColor="background1" w:themeShade="80"/>
          <w:kern w:val="0"/>
          <w:lang w:eastAsia="en-US" w:bidi="ar-SA"/>
        </w:rPr>
      </w:pPr>
      <w:r w:rsidRPr="00063C97">
        <w:rPr>
          <w:rFonts w:eastAsiaTheme="minorHAnsi" w:cs="Times New Roman"/>
          <w:b/>
          <w:bCs/>
          <w:i/>
          <w:color w:val="808080" w:themeColor="background1" w:themeShade="80"/>
          <w:kern w:val="0"/>
          <w:sz w:val="28"/>
          <w:lang w:eastAsia="en-US" w:bidi="ar-SA"/>
        </w:rPr>
        <w:t>B.2 Celkový popis stavby</w:t>
      </w:r>
    </w:p>
    <w:p w14:paraId="386788EE" w14:textId="77777777" w:rsidR="00100BD6" w:rsidRDefault="00100BD6" w:rsidP="00100BD6">
      <w:pPr>
        <w:ind w:left="360"/>
        <w:rPr>
          <w:rFonts w:asciiTheme="majorHAnsi" w:hAnsiTheme="majorHAnsi"/>
          <w:color w:val="3B3838" w:themeColor="background2" w:themeShade="40"/>
          <w:sz w:val="22"/>
          <w:szCs w:val="22"/>
          <w:u w:val="single"/>
        </w:rPr>
      </w:pPr>
    </w:p>
    <w:p w14:paraId="4759A0B2" w14:textId="3E936A73" w:rsidR="00100BD6" w:rsidRPr="00100BD6" w:rsidRDefault="00100BD6" w:rsidP="00100BD6">
      <w:pPr>
        <w:ind w:left="360"/>
        <w:rPr>
          <w:rFonts w:cs="Times New Roman"/>
          <w:color w:val="3B3838" w:themeColor="background2" w:themeShade="40"/>
          <w:kern w:val="2"/>
          <w:szCs w:val="22"/>
          <w:u w:val="single"/>
        </w:rPr>
      </w:pPr>
      <w:r w:rsidRPr="00100BD6">
        <w:rPr>
          <w:rFonts w:cs="Times New Roman"/>
          <w:color w:val="3B3838" w:themeColor="background2" w:themeShade="40"/>
          <w:szCs w:val="22"/>
          <w:u w:val="single"/>
        </w:rPr>
        <w:t>B.2.1 Celková koncepce řešení stavby</w:t>
      </w:r>
    </w:p>
    <w:p w14:paraId="4852C153" w14:textId="5B77044B" w:rsidR="00100BD6" w:rsidRPr="00100BD6" w:rsidRDefault="00100BD6" w:rsidP="00100BD6">
      <w:pPr>
        <w:widowControl/>
        <w:suppressAutoHyphens w:val="0"/>
        <w:autoSpaceDE w:val="0"/>
        <w:autoSpaceDN w:val="0"/>
        <w:adjustRightInd w:val="0"/>
        <w:rPr>
          <w:rFonts w:eastAsiaTheme="minorHAnsi" w:cs="Times New Roman"/>
          <w:b/>
          <w:bCs/>
          <w:i/>
          <w:color w:val="808080" w:themeColor="background1" w:themeShade="80"/>
          <w:kern w:val="0"/>
          <w:lang w:eastAsia="en-US" w:bidi="ar-SA"/>
        </w:rPr>
      </w:pPr>
      <w:r w:rsidRPr="00E20699">
        <w:rPr>
          <w:rFonts w:eastAsiaTheme="minorHAnsi" w:cs="Times New Roman"/>
          <w:b/>
          <w:bCs/>
          <w:i/>
          <w:color w:val="808080" w:themeColor="background1" w:themeShade="80"/>
          <w:kern w:val="0"/>
          <w:lang w:eastAsia="en-US" w:bidi="ar-SA"/>
        </w:rPr>
        <w:t xml:space="preserve"> </w:t>
      </w:r>
    </w:p>
    <w:p w14:paraId="4622AE64" w14:textId="71712AC5" w:rsidR="00100BD6" w:rsidRPr="00ED35F6" w:rsidRDefault="00ED35F6" w:rsidP="00ED35F6">
      <w:pPr>
        <w:rPr>
          <w:rFonts w:eastAsia="Calibri"/>
          <w:i/>
          <w:color w:val="808080" w:themeColor="background1" w:themeShade="80"/>
          <w:kern w:val="3"/>
          <w:szCs w:val="22"/>
          <w:lang w:eastAsia="zh-CN"/>
        </w:rPr>
      </w:pPr>
      <w:r>
        <w:rPr>
          <w:i/>
          <w:color w:val="808080" w:themeColor="background1" w:themeShade="80"/>
        </w:rPr>
        <w:t>a)</w:t>
      </w:r>
      <w:r w:rsidRPr="00ED35F6">
        <w:rPr>
          <w:i/>
          <w:color w:val="808080" w:themeColor="background1" w:themeShade="80"/>
        </w:rPr>
        <w:t xml:space="preserve"> </w:t>
      </w:r>
      <w:r w:rsidR="00100BD6" w:rsidRPr="00ED35F6">
        <w:rPr>
          <w:i/>
          <w:color w:val="808080" w:themeColor="background1" w:themeShade="80"/>
        </w:rPr>
        <w:t>nová stavba nebo změna dokončené stavby; u změny stavby údaje o jejich současném stavu, závěry stavebně technického, případně stavebně historického průzkumu a výsledky statického posouzení nosných konstrukcí; údaje o dotčené komunikaci:</w:t>
      </w:r>
    </w:p>
    <w:p w14:paraId="0DB5A2B9" w14:textId="78709AC1" w:rsidR="00100BD6" w:rsidRDefault="00100BD6" w:rsidP="00ED35F6">
      <w:pPr>
        <w:pStyle w:val="Odstavecseseznamem"/>
      </w:pPr>
      <w:r w:rsidRPr="00100BD6">
        <w:t>Jedná se stavební úpravy stávajících povrchů. Současný stav je již v</w:t>
      </w:r>
      <w:r w:rsidR="00ED35F6">
        <w:t> </w:t>
      </w:r>
      <w:proofErr w:type="gramStart"/>
      <w:r w:rsidRPr="00100BD6">
        <w:t>nevyhovujíc</w:t>
      </w:r>
      <w:r w:rsidR="00ED35F6">
        <w:t xml:space="preserve">í </w:t>
      </w:r>
      <w:r w:rsidRPr="00100BD6">
        <w:t>.</w:t>
      </w:r>
      <w:proofErr w:type="gramEnd"/>
      <w:r w:rsidRPr="00100BD6">
        <w:t xml:space="preserve"> Stávající povrch komunikace je asfaltový.</w:t>
      </w:r>
      <w:r w:rsidR="00BD5DE6">
        <w:t xml:space="preserve"> </w:t>
      </w:r>
      <w:proofErr w:type="gramStart"/>
      <w:r w:rsidR="00BD5DE6">
        <w:t>Povrch</w:t>
      </w:r>
      <w:r w:rsidRPr="00100BD6">
        <w:t xml:space="preserve"> </w:t>
      </w:r>
      <w:r w:rsidR="00BD5DE6">
        <w:t xml:space="preserve"> podélného</w:t>
      </w:r>
      <w:proofErr w:type="gramEnd"/>
      <w:r w:rsidR="00BD5DE6">
        <w:t xml:space="preserve"> </w:t>
      </w:r>
      <w:r w:rsidRPr="00100BD6">
        <w:t>parkov</w:t>
      </w:r>
      <w:r w:rsidR="00BD5DE6">
        <w:t>ání</w:t>
      </w:r>
      <w:r w:rsidRPr="00100BD6">
        <w:t xml:space="preserve"> bud</w:t>
      </w:r>
      <w:r w:rsidR="00BD5DE6">
        <w:t>e</w:t>
      </w:r>
      <w:r w:rsidRPr="00100BD6">
        <w:t xml:space="preserve"> provede</w:t>
      </w:r>
      <w:r w:rsidR="00BD5DE6">
        <w:t xml:space="preserve">n </w:t>
      </w:r>
      <w:r w:rsidR="00ED35F6">
        <w:t>z</w:t>
      </w:r>
      <w:r w:rsidRPr="00100BD6">
        <w:t xml:space="preserve"> </w:t>
      </w:r>
      <w:r w:rsidR="00ED35F6">
        <w:t>asfaltu</w:t>
      </w:r>
      <w:r w:rsidRPr="00100BD6">
        <w:t>.</w:t>
      </w:r>
      <w:r w:rsidR="00ED35F6">
        <w:t xml:space="preserve"> Povrch autobusových zastávek bude z betonových panelů a částečně z asfaltu, povrch chodníku bude ze zámkové dlažby. </w:t>
      </w:r>
    </w:p>
    <w:p w14:paraId="6B497AE1" w14:textId="421DEAF6" w:rsidR="00ED35F6" w:rsidRDefault="00ED35F6" w:rsidP="00ED35F6">
      <w:pPr>
        <w:rPr>
          <w:i/>
          <w:color w:val="808080" w:themeColor="background1" w:themeShade="80"/>
        </w:rPr>
      </w:pPr>
      <w:r w:rsidRPr="00ED35F6">
        <w:rPr>
          <w:i/>
          <w:color w:val="808080" w:themeColor="background1" w:themeShade="80"/>
        </w:rPr>
        <w:t>b) účel užívání stavby</w:t>
      </w:r>
    </w:p>
    <w:p w14:paraId="10CBBF34" w14:textId="28E7935A" w:rsidR="00ED35F6" w:rsidRDefault="00ED35F6" w:rsidP="00ED35F6">
      <w:pPr>
        <w:pStyle w:val="Odstavecseseznamem"/>
        <w:rPr>
          <w:rFonts w:ascii="Times New Roman" w:hAnsi="Times New Roman"/>
          <w:sz w:val="24"/>
          <w:szCs w:val="24"/>
        </w:rPr>
      </w:pPr>
      <w:r>
        <w:rPr>
          <w:rFonts w:ascii="Times New Roman" w:hAnsi="Times New Roman"/>
          <w:sz w:val="24"/>
          <w:szCs w:val="24"/>
        </w:rPr>
        <w:t xml:space="preserve">Účel stavby bude po stavebních úpravách bez </w:t>
      </w:r>
      <w:proofErr w:type="gramStart"/>
      <w:r>
        <w:rPr>
          <w:rFonts w:ascii="Times New Roman" w:hAnsi="Times New Roman"/>
          <w:sz w:val="24"/>
          <w:szCs w:val="24"/>
        </w:rPr>
        <w:t>změny- autobusové</w:t>
      </w:r>
      <w:proofErr w:type="gramEnd"/>
      <w:r>
        <w:rPr>
          <w:rFonts w:ascii="Times New Roman" w:hAnsi="Times New Roman"/>
          <w:sz w:val="24"/>
          <w:szCs w:val="24"/>
        </w:rPr>
        <w:t xml:space="preserve"> zastávky, zpevněné plochy, parkovací plochy, chodníky, veřejné osvětlení</w:t>
      </w:r>
    </w:p>
    <w:p w14:paraId="570CAEB3" w14:textId="124BEDE8" w:rsidR="00ED35F6" w:rsidRDefault="00ED35F6" w:rsidP="00ED35F6">
      <w:r w:rsidRPr="00ED35F6">
        <w:rPr>
          <w:i/>
          <w:color w:val="808080" w:themeColor="background1" w:themeShade="80"/>
        </w:rPr>
        <w:t>c) trvalá nebo dočasná stavba:</w:t>
      </w:r>
      <w:r>
        <w:rPr>
          <w:i/>
          <w:color w:val="808080" w:themeColor="background1" w:themeShade="80"/>
        </w:rPr>
        <w:t xml:space="preserve"> </w:t>
      </w:r>
      <w:r>
        <w:t>Jedná se o trvalou stavbu</w:t>
      </w:r>
    </w:p>
    <w:p w14:paraId="05F2A597" w14:textId="48C75032" w:rsidR="00ED35F6" w:rsidRDefault="00ED35F6" w:rsidP="00ED35F6"/>
    <w:p w14:paraId="02B0CD77" w14:textId="7122AF9F" w:rsidR="00ED35F6" w:rsidRPr="00ED35F6" w:rsidRDefault="00ED35F6" w:rsidP="00ED35F6">
      <w:pPr>
        <w:jc w:val="both"/>
        <w:rPr>
          <w:rFonts w:eastAsia="Calibri" w:cs="Times New Roman"/>
          <w:i/>
          <w:color w:val="808080" w:themeColor="background1" w:themeShade="80"/>
          <w:kern w:val="3"/>
          <w:lang w:eastAsia="zh-CN"/>
        </w:rPr>
      </w:pPr>
      <w:r w:rsidRPr="00ED35F6">
        <w:rPr>
          <w:rFonts w:cs="Times New Roman"/>
          <w:i/>
          <w:color w:val="808080" w:themeColor="background1" w:themeShade="80"/>
        </w:rPr>
        <w:t>d) informace o vydaných rozhodnutích o povolení výjimky z technických požadavků na stavby a technických požadavků zabezpečujících bezbariérové užívání stavby nebo souhlasu s odchylným řešením z platných předpisů a norem:</w:t>
      </w:r>
    </w:p>
    <w:p w14:paraId="53C702E7" w14:textId="77777777" w:rsidR="00ED35F6" w:rsidRPr="00ED35F6" w:rsidRDefault="00ED35F6" w:rsidP="00ED35F6">
      <w:pPr>
        <w:pStyle w:val="Odstavecseseznamem"/>
        <w:jc w:val="both"/>
        <w:rPr>
          <w:rFonts w:ascii="Times New Roman" w:hAnsi="Times New Roman"/>
          <w:sz w:val="24"/>
          <w:szCs w:val="24"/>
        </w:rPr>
      </w:pPr>
      <w:r w:rsidRPr="00ED35F6">
        <w:rPr>
          <w:rFonts w:ascii="Times New Roman" w:hAnsi="Times New Roman"/>
          <w:sz w:val="24"/>
          <w:szCs w:val="24"/>
        </w:rPr>
        <w:t xml:space="preserve">Stavba je navržena dle vyhlášky 398/2009 Sb., o obecných technických požadavcích zabezpečujících bezbariérové užívání staveb. Jedná se především o vybudování bezbariérových míst pro přecházení, vodících linií, dodržení příčných a podélných sklonů chodníků apod. Podrobné řešení je uvedeno ve výkrese C.4.A </w:t>
      </w:r>
    </w:p>
    <w:p w14:paraId="5EB12D4F" w14:textId="3E7738ED" w:rsidR="00ED35F6" w:rsidRPr="00ED35F6" w:rsidRDefault="00ED35F6" w:rsidP="00ED35F6">
      <w:pPr>
        <w:jc w:val="both"/>
        <w:rPr>
          <w:rFonts w:eastAsia="Calibri" w:cs="Times New Roman"/>
          <w:i/>
          <w:color w:val="808080" w:themeColor="background1" w:themeShade="80"/>
          <w:kern w:val="3"/>
          <w:lang w:eastAsia="zh-CN"/>
        </w:rPr>
      </w:pPr>
      <w:r w:rsidRPr="00ED35F6">
        <w:rPr>
          <w:rFonts w:cs="Times New Roman"/>
          <w:i/>
          <w:color w:val="808080" w:themeColor="background1" w:themeShade="80"/>
        </w:rPr>
        <w:t>e) informace o tom, zda a v jakých částech dokumentace jsou zohledněny podmínky závazných stanovisek dotčených orgánů:</w:t>
      </w:r>
    </w:p>
    <w:p w14:paraId="215C6CCD" w14:textId="621FF153" w:rsidR="00ED35F6" w:rsidRPr="00973885" w:rsidRDefault="00ED35F6" w:rsidP="00973885">
      <w:pPr>
        <w:pStyle w:val="Odstavecseseznamem"/>
        <w:jc w:val="both"/>
        <w:rPr>
          <w:rFonts w:ascii="Times New Roman" w:hAnsi="Times New Roman"/>
          <w:sz w:val="24"/>
          <w:szCs w:val="24"/>
        </w:rPr>
      </w:pPr>
      <w:r w:rsidRPr="00ED35F6">
        <w:rPr>
          <w:rFonts w:ascii="Times New Roman" w:hAnsi="Times New Roman"/>
          <w:sz w:val="24"/>
          <w:szCs w:val="24"/>
        </w:rPr>
        <w:t>Do kompletní dokumentace byly doplněny podmínky závazných stanovisek dotčených orgánu.</w:t>
      </w:r>
      <w:r w:rsidR="00973885">
        <w:rPr>
          <w:rFonts w:ascii="Times New Roman" w:hAnsi="Times New Roman"/>
          <w:sz w:val="24"/>
          <w:szCs w:val="24"/>
        </w:rPr>
        <w:t xml:space="preserve"> </w:t>
      </w:r>
      <w:r w:rsidRPr="00973885">
        <w:rPr>
          <w:rFonts w:ascii="Times New Roman" w:hAnsi="Times New Roman"/>
          <w:sz w:val="24"/>
        </w:rPr>
        <w:t>Podmínky: viz dokladová část dokumentace</w:t>
      </w:r>
    </w:p>
    <w:p w14:paraId="54F89C90" w14:textId="59743968" w:rsidR="00ED35F6" w:rsidRPr="00ED35F6" w:rsidRDefault="00ED35F6" w:rsidP="00ED35F6">
      <w:pPr>
        <w:jc w:val="both"/>
        <w:rPr>
          <w:rFonts w:eastAsia="Calibri"/>
          <w:i/>
          <w:color w:val="808080" w:themeColor="background1" w:themeShade="80"/>
          <w:kern w:val="3"/>
          <w:szCs w:val="22"/>
          <w:lang w:eastAsia="zh-CN"/>
        </w:rPr>
      </w:pPr>
      <w:r w:rsidRPr="00ED35F6">
        <w:rPr>
          <w:i/>
          <w:color w:val="808080" w:themeColor="background1" w:themeShade="80"/>
        </w:rPr>
        <w:t xml:space="preserve">f) celkový popis koncepce řešení stavby včetně základních parametrů </w:t>
      </w:r>
      <w:proofErr w:type="gramStart"/>
      <w:r w:rsidRPr="00ED35F6">
        <w:rPr>
          <w:i/>
          <w:color w:val="808080" w:themeColor="background1" w:themeShade="80"/>
        </w:rPr>
        <w:t>stavby  -</w:t>
      </w:r>
      <w:proofErr w:type="gramEnd"/>
      <w:r w:rsidRPr="00ED35F6">
        <w:rPr>
          <w:i/>
          <w:color w:val="808080" w:themeColor="background1" w:themeShade="80"/>
        </w:rPr>
        <w:t xml:space="preserve"> návrhová </w:t>
      </w:r>
      <w:r w:rsidRPr="00ED35F6">
        <w:rPr>
          <w:i/>
          <w:color w:val="808080" w:themeColor="background1" w:themeShade="80"/>
        </w:rPr>
        <w:lastRenderedPageBreak/>
        <w:t>rychlost, provozní staničení, šířkové uspořádání, intenzity dopravy, technologie a zařízení, nová ochranná pásma a chráněná území apod:</w:t>
      </w:r>
    </w:p>
    <w:p w14:paraId="16079683" w14:textId="48383781" w:rsidR="00FE2D07" w:rsidRDefault="00FE2D07" w:rsidP="00E00F98">
      <w:pPr>
        <w:pStyle w:val="Odstavecseseznamem"/>
        <w:jc w:val="both"/>
        <w:rPr>
          <w:rFonts w:ascii="Times New Roman" w:hAnsi="Times New Roman"/>
          <w:b/>
          <w:sz w:val="24"/>
          <w:u w:val="single"/>
        </w:rPr>
      </w:pPr>
      <w:r>
        <w:rPr>
          <w:rFonts w:ascii="Times New Roman" w:hAnsi="Times New Roman"/>
          <w:b/>
          <w:sz w:val="24"/>
          <w:u w:val="single"/>
        </w:rPr>
        <w:t>Přechody pro chodce:</w:t>
      </w:r>
    </w:p>
    <w:p w14:paraId="2FB628A8" w14:textId="5F89AC15" w:rsidR="00FE2D07" w:rsidRPr="0033570E" w:rsidRDefault="00FE2D07" w:rsidP="0033570E">
      <w:r w:rsidRPr="0033570E">
        <w:t>Projekt navrhuje dva přechody pro chodce, které jsou situovány v blízkosti autobusových zastávek.</w:t>
      </w:r>
      <w:r w:rsidR="001E4F75" w:rsidRPr="0033570E">
        <w:t xml:space="preserve"> Současný stav obsahuje také dva přechody, jejíchž pozice, směrové uspořádání se však mění.</w:t>
      </w:r>
    </w:p>
    <w:p w14:paraId="60B09861" w14:textId="77777777" w:rsidR="001E4F75" w:rsidRPr="0033570E" w:rsidRDefault="001E4F75" w:rsidP="001E4F75">
      <w:pPr>
        <w:widowControl/>
        <w:suppressAutoHyphens w:val="0"/>
        <w:autoSpaceDE w:val="0"/>
        <w:autoSpaceDN w:val="0"/>
        <w:adjustRightInd w:val="0"/>
        <w:spacing w:after="69"/>
        <w:jc w:val="both"/>
        <w:rPr>
          <w:rFonts w:eastAsiaTheme="minorHAnsi" w:cs="Times New Roman"/>
          <w:kern w:val="0"/>
          <w:sz w:val="22"/>
          <w:szCs w:val="22"/>
          <w:lang w:eastAsia="en-US" w:bidi="ar-SA"/>
        </w:rPr>
      </w:pPr>
      <w:r w:rsidRPr="0033570E">
        <w:rPr>
          <w:sz w:val="22"/>
          <w:szCs w:val="22"/>
        </w:rPr>
        <w:t xml:space="preserve">Navrhovaná rychlost v místě přechodů je časově snížena (od 06:00-17:00) na </w:t>
      </w:r>
      <w:proofErr w:type="gramStart"/>
      <w:r w:rsidRPr="0033570E">
        <w:rPr>
          <w:sz w:val="22"/>
          <w:szCs w:val="22"/>
        </w:rPr>
        <w:t>30km</w:t>
      </w:r>
      <w:proofErr w:type="gramEnd"/>
      <w:r w:rsidRPr="0033570E">
        <w:rPr>
          <w:sz w:val="22"/>
          <w:szCs w:val="22"/>
        </w:rPr>
        <w:t xml:space="preserve">/h. Přechody posuzujeme na rychlost </w:t>
      </w:r>
      <w:proofErr w:type="spellStart"/>
      <w:r w:rsidRPr="0033570E">
        <w:rPr>
          <w:sz w:val="22"/>
          <w:szCs w:val="22"/>
        </w:rPr>
        <w:t>v</w:t>
      </w:r>
      <w:r w:rsidRPr="0033570E">
        <w:rPr>
          <w:sz w:val="22"/>
          <w:szCs w:val="22"/>
          <w:vertAlign w:val="subscript"/>
        </w:rPr>
        <w:t>n</w:t>
      </w:r>
      <w:proofErr w:type="spellEnd"/>
      <w:r w:rsidRPr="0033570E">
        <w:rPr>
          <w:sz w:val="22"/>
          <w:szCs w:val="22"/>
        </w:rPr>
        <w:t>= 50km/h.</w:t>
      </w:r>
      <w:r w:rsidRPr="0033570E">
        <w:rPr>
          <w:rFonts w:eastAsiaTheme="minorHAnsi" w:cs="Times New Roman"/>
          <w:kern w:val="0"/>
          <w:sz w:val="22"/>
          <w:szCs w:val="22"/>
          <w:lang w:eastAsia="en-US" w:bidi="ar-SA"/>
        </w:rPr>
        <w:t xml:space="preserve"> </w:t>
      </w:r>
    </w:p>
    <w:p w14:paraId="068C5A70" w14:textId="0EB2E445" w:rsidR="001E4F75" w:rsidRPr="0033570E" w:rsidRDefault="001E4F75" w:rsidP="001E4F75">
      <w:pPr>
        <w:widowControl/>
        <w:suppressAutoHyphens w:val="0"/>
        <w:autoSpaceDE w:val="0"/>
        <w:autoSpaceDN w:val="0"/>
        <w:adjustRightInd w:val="0"/>
        <w:spacing w:after="69"/>
        <w:jc w:val="both"/>
        <w:rPr>
          <w:rFonts w:eastAsiaTheme="minorHAnsi" w:cs="Times New Roman"/>
          <w:kern w:val="0"/>
          <w:sz w:val="22"/>
          <w:szCs w:val="22"/>
          <w:lang w:eastAsia="en-US" w:bidi="ar-SA"/>
        </w:rPr>
      </w:pPr>
      <w:r w:rsidRPr="0033570E">
        <w:rPr>
          <w:rFonts w:eastAsiaTheme="minorHAnsi" w:cs="Times New Roman"/>
          <w:kern w:val="0"/>
          <w:sz w:val="22"/>
          <w:szCs w:val="22"/>
          <w:lang w:eastAsia="en-US" w:bidi="ar-SA"/>
        </w:rPr>
        <w:t xml:space="preserve">Posuzován je rozhled z vozidla na chodce u navržených přechodů. </w:t>
      </w:r>
    </w:p>
    <w:p w14:paraId="52187F53" w14:textId="5E0FD6F3" w:rsidR="001E4F75" w:rsidRPr="0033570E" w:rsidRDefault="001E4F75" w:rsidP="001E4F75">
      <w:pPr>
        <w:jc w:val="both"/>
        <w:rPr>
          <w:rFonts w:cs="Times New Roman"/>
          <w:sz w:val="22"/>
          <w:szCs w:val="22"/>
        </w:rPr>
      </w:pPr>
      <w:r w:rsidRPr="0033570E">
        <w:rPr>
          <w:rFonts w:cs="Times New Roman"/>
          <w:sz w:val="22"/>
          <w:szCs w:val="22"/>
        </w:rPr>
        <w:t>Dle výkresové části (D.1.1.2.G) a přiložené fotodokumentace je patrné, že přechod pro chodce je situován tak, že je zajištěna včasná rozlišitelnost jak přechodů, tak i chodců. Je zajištěn dostatečný pohledový vztah mezi chodcem a řidičem.</w:t>
      </w:r>
    </w:p>
    <w:p w14:paraId="253F08AB" w14:textId="77777777" w:rsidR="00973885" w:rsidRDefault="00973885" w:rsidP="001E4F75">
      <w:pPr>
        <w:jc w:val="both"/>
        <w:rPr>
          <w:rFonts w:cs="Times New Roman"/>
          <w:b/>
          <w:u w:val="single"/>
        </w:rPr>
      </w:pPr>
    </w:p>
    <w:p w14:paraId="00BE37DF" w14:textId="108E464A" w:rsidR="001E4F75" w:rsidRPr="00B34353" w:rsidRDefault="00B34353" w:rsidP="001E4F75">
      <w:pPr>
        <w:jc w:val="both"/>
        <w:rPr>
          <w:rFonts w:cs="Times New Roman"/>
          <w:b/>
          <w:u w:val="single"/>
        </w:rPr>
      </w:pPr>
      <w:r w:rsidRPr="00B34353">
        <w:rPr>
          <w:rFonts w:cs="Times New Roman"/>
          <w:b/>
          <w:u w:val="single"/>
        </w:rPr>
        <w:t xml:space="preserve">Přechod před autobusovou zastávkou Citadela směr </w:t>
      </w:r>
      <w:r w:rsidR="00BD5DE6">
        <w:rPr>
          <w:rFonts w:cs="Times New Roman"/>
          <w:b/>
          <w:u w:val="single"/>
        </w:rPr>
        <w:t>Koldům</w:t>
      </w:r>
    </w:p>
    <w:p w14:paraId="5FEF8617" w14:textId="02F811EA" w:rsidR="001E4F75" w:rsidRDefault="001E4F75" w:rsidP="001E4F75">
      <w:pPr>
        <w:jc w:val="both"/>
        <w:rPr>
          <w:rFonts w:cs="Times New Roman"/>
        </w:rPr>
      </w:pPr>
    </w:p>
    <w:p w14:paraId="01D3E8DF" w14:textId="2DEEFA8F" w:rsidR="001E4F75" w:rsidRDefault="00B34353" w:rsidP="00B34353">
      <w:pPr>
        <w:pStyle w:val="Odstavecseseznamem"/>
        <w:rPr>
          <w:i/>
          <w:color w:val="808080" w:themeColor="background1" w:themeShade="80"/>
        </w:rPr>
      </w:pPr>
      <w:r w:rsidRPr="00B34353">
        <w:rPr>
          <w:rFonts w:ascii="Times New Roman" w:hAnsi="Times New Roman"/>
          <w:noProof/>
        </w:rPr>
        <w:drawing>
          <wp:anchor distT="0" distB="0" distL="114300" distR="114300" simplePos="0" relativeHeight="251659264" behindDoc="1" locked="0" layoutInCell="1" allowOverlap="1" wp14:anchorId="5181B1BD" wp14:editId="69F2CB6D">
            <wp:simplePos x="0" y="0"/>
            <wp:positionH relativeFrom="margin">
              <wp:align>right</wp:align>
            </wp:positionH>
            <wp:positionV relativeFrom="paragraph">
              <wp:posOffset>234315</wp:posOffset>
            </wp:positionV>
            <wp:extent cx="5760720" cy="2729865"/>
            <wp:effectExtent l="0" t="0" r="0" b="0"/>
            <wp:wrapTight wrapText="bothSides">
              <wp:wrapPolygon edited="0">
                <wp:start x="0" y="0"/>
                <wp:lineTo x="0" y="21404"/>
                <wp:lineTo x="21500" y="21404"/>
                <wp:lineTo x="21500" y="0"/>
                <wp:lineTo x="0" y="0"/>
              </wp:wrapPolygon>
            </wp:wrapTight>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60720" cy="2729865"/>
                    </a:xfrm>
                    <a:prstGeom prst="rect">
                      <a:avLst/>
                    </a:prstGeom>
                    <a:noFill/>
                    <a:ln>
                      <a:noFill/>
                    </a:ln>
                  </pic:spPr>
                </pic:pic>
              </a:graphicData>
            </a:graphic>
          </wp:anchor>
        </w:drawing>
      </w:r>
      <w:r w:rsidRPr="00B34353">
        <w:rPr>
          <w:rFonts w:ascii="Times New Roman" w:hAnsi="Times New Roman"/>
          <w:i/>
          <w:color w:val="808080" w:themeColor="background1" w:themeShade="80"/>
        </w:rPr>
        <w:t xml:space="preserve">Foto1: Příjezd k přechodu pro chodce (z </w:t>
      </w:r>
      <w:r w:rsidR="00BD5DE6">
        <w:rPr>
          <w:rFonts w:ascii="Times New Roman" w:hAnsi="Times New Roman"/>
          <w:i/>
          <w:color w:val="808080" w:themeColor="background1" w:themeShade="80"/>
        </w:rPr>
        <w:t>centra</w:t>
      </w:r>
      <w:r w:rsidRPr="00B34353">
        <w:rPr>
          <w:rFonts w:ascii="Times New Roman" w:hAnsi="Times New Roman"/>
          <w:i/>
          <w:color w:val="808080" w:themeColor="background1" w:themeShade="80"/>
        </w:rPr>
        <w:t>)</w:t>
      </w:r>
    </w:p>
    <w:p w14:paraId="7EED7692" w14:textId="1757955F" w:rsidR="00B34353" w:rsidRPr="00B34353" w:rsidRDefault="00B34353" w:rsidP="00B34353">
      <w:pPr>
        <w:rPr>
          <w:i/>
          <w:color w:val="808080" w:themeColor="background1" w:themeShade="80"/>
        </w:rPr>
      </w:pPr>
    </w:p>
    <w:p w14:paraId="4C6838CE" w14:textId="1E3E70F7" w:rsidR="001E4F75" w:rsidRPr="0033570E" w:rsidRDefault="0033570E" w:rsidP="00B34353">
      <w:pPr>
        <w:pStyle w:val="Odstavecseseznamem"/>
        <w:rPr>
          <w:rFonts w:ascii="Times New Roman" w:hAnsi="Times New Roman"/>
          <w:i/>
          <w:color w:val="808080" w:themeColor="background1" w:themeShade="80"/>
        </w:rPr>
      </w:pPr>
      <w:r w:rsidRPr="0033570E">
        <w:rPr>
          <w:noProof/>
          <w:color w:val="808080" w:themeColor="background1" w:themeShade="80"/>
        </w:rPr>
        <w:lastRenderedPageBreak/>
        <w:drawing>
          <wp:anchor distT="0" distB="0" distL="114300" distR="114300" simplePos="0" relativeHeight="251660288" behindDoc="1" locked="0" layoutInCell="1" allowOverlap="1" wp14:anchorId="2BEDE5A9" wp14:editId="1B294C5C">
            <wp:simplePos x="0" y="0"/>
            <wp:positionH relativeFrom="margin">
              <wp:align>right</wp:align>
            </wp:positionH>
            <wp:positionV relativeFrom="paragraph">
              <wp:posOffset>304800</wp:posOffset>
            </wp:positionV>
            <wp:extent cx="5760720" cy="2891790"/>
            <wp:effectExtent l="0" t="0" r="0" b="3810"/>
            <wp:wrapTight wrapText="bothSides">
              <wp:wrapPolygon edited="0">
                <wp:start x="0" y="0"/>
                <wp:lineTo x="0" y="21486"/>
                <wp:lineTo x="21500" y="21486"/>
                <wp:lineTo x="21500" y="0"/>
                <wp:lineTo x="0" y="0"/>
              </wp:wrapPolygon>
            </wp:wrapTight>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760720" cy="2891790"/>
                    </a:xfrm>
                    <a:prstGeom prst="rect">
                      <a:avLst/>
                    </a:prstGeom>
                    <a:noFill/>
                    <a:ln>
                      <a:noFill/>
                    </a:ln>
                  </pic:spPr>
                </pic:pic>
              </a:graphicData>
            </a:graphic>
          </wp:anchor>
        </w:drawing>
      </w:r>
      <w:r w:rsidR="00B34353" w:rsidRPr="0033570E">
        <w:rPr>
          <w:rFonts w:ascii="Times New Roman" w:hAnsi="Times New Roman"/>
          <w:i/>
          <w:color w:val="808080" w:themeColor="background1" w:themeShade="80"/>
        </w:rPr>
        <w:t xml:space="preserve">Foto2: Příjezd k přechodu pro chodce (z </w:t>
      </w:r>
      <w:proofErr w:type="spellStart"/>
      <w:r w:rsidR="00BD5DE6">
        <w:rPr>
          <w:rFonts w:ascii="Times New Roman" w:hAnsi="Times New Roman"/>
          <w:i/>
          <w:color w:val="808080" w:themeColor="background1" w:themeShade="80"/>
        </w:rPr>
        <w:t>Koldomu</w:t>
      </w:r>
      <w:proofErr w:type="spellEnd"/>
      <w:r w:rsidR="00B34353" w:rsidRPr="0033570E">
        <w:rPr>
          <w:rFonts w:ascii="Times New Roman" w:hAnsi="Times New Roman"/>
          <w:i/>
          <w:color w:val="808080" w:themeColor="background1" w:themeShade="80"/>
        </w:rPr>
        <w:t>)</w:t>
      </w:r>
    </w:p>
    <w:p w14:paraId="3FEB05A9" w14:textId="202226AE" w:rsidR="0033570E" w:rsidRDefault="0033570E" w:rsidP="00973885">
      <w:pPr>
        <w:jc w:val="both"/>
        <w:rPr>
          <w:rFonts w:cs="Times New Roman"/>
          <w:b/>
          <w:u w:val="single"/>
        </w:rPr>
      </w:pPr>
      <w:r w:rsidRPr="00B34353">
        <w:rPr>
          <w:rFonts w:cs="Times New Roman"/>
          <w:b/>
          <w:u w:val="single"/>
        </w:rPr>
        <w:t xml:space="preserve">Přechod před autobusovou zastávkou Citadela směr </w:t>
      </w:r>
      <w:r w:rsidR="00BD5DE6">
        <w:rPr>
          <w:rFonts w:cs="Times New Roman"/>
          <w:b/>
          <w:u w:val="single"/>
        </w:rPr>
        <w:t>z centra</w:t>
      </w:r>
    </w:p>
    <w:p w14:paraId="503C39C1" w14:textId="77777777" w:rsidR="00973885" w:rsidRPr="00973885" w:rsidRDefault="00973885" w:rsidP="00973885">
      <w:pPr>
        <w:jc w:val="both"/>
        <w:rPr>
          <w:rFonts w:cs="Times New Roman"/>
          <w:b/>
          <w:u w:val="single"/>
        </w:rPr>
      </w:pPr>
    </w:p>
    <w:p w14:paraId="6204803E" w14:textId="1C5B8814" w:rsidR="0033570E" w:rsidRPr="00B34353" w:rsidRDefault="0033570E" w:rsidP="00B34353">
      <w:pPr>
        <w:pStyle w:val="Odstavecseseznamem"/>
        <w:rPr>
          <w:rFonts w:ascii="Times New Roman" w:hAnsi="Times New Roman"/>
          <w:i/>
        </w:rPr>
      </w:pPr>
      <w:r>
        <w:rPr>
          <w:noProof/>
        </w:rPr>
        <w:drawing>
          <wp:anchor distT="0" distB="0" distL="114300" distR="114300" simplePos="0" relativeHeight="251661312" behindDoc="1" locked="0" layoutInCell="1" allowOverlap="1" wp14:anchorId="3BC4CC35" wp14:editId="623F2B75">
            <wp:simplePos x="0" y="0"/>
            <wp:positionH relativeFrom="margin">
              <wp:align>right</wp:align>
            </wp:positionH>
            <wp:positionV relativeFrom="paragraph">
              <wp:posOffset>248285</wp:posOffset>
            </wp:positionV>
            <wp:extent cx="5760720" cy="2632710"/>
            <wp:effectExtent l="0" t="0" r="0" b="0"/>
            <wp:wrapTight wrapText="bothSides">
              <wp:wrapPolygon edited="0">
                <wp:start x="0" y="0"/>
                <wp:lineTo x="0" y="21412"/>
                <wp:lineTo x="21500" y="21412"/>
                <wp:lineTo x="21500" y="0"/>
                <wp:lineTo x="0" y="0"/>
              </wp:wrapPolygon>
            </wp:wrapTight>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760720" cy="2632710"/>
                    </a:xfrm>
                    <a:prstGeom prst="rect">
                      <a:avLst/>
                    </a:prstGeom>
                    <a:noFill/>
                    <a:ln>
                      <a:noFill/>
                    </a:ln>
                  </pic:spPr>
                </pic:pic>
              </a:graphicData>
            </a:graphic>
          </wp:anchor>
        </w:drawing>
      </w:r>
      <w:r w:rsidRPr="00B34353">
        <w:rPr>
          <w:rFonts w:ascii="Times New Roman" w:hAnsi="Times New Roman"/>
          <w:i/>
          <w:color w:val="808080" w:themeColor="background1" w:themeShade="80"/>
        </w:rPr>
        <w:t>Fot</w:t>
      </w:r>
      <w:r>
        <w:rPr>
          <w:rFonts w:ascii="Times New Roman" w:hAnsi="Times New Roman"/>
          <w:i/>
          <w:color w:val="808080" w:themeColor="background1" w:themeShade="80"/>
        </w:rPr>
        <w:t>o3</w:t>
      </w:r>
      <w:r w:rsidRPr="00B34353">
        <w:rPr>
          <w:rFonts w:ascii="Times New Roman" w:hAnsi="Times New Roman"/>
          <w:i/>
          <w:color w:val="808080" w:themeColor="background1" w:themeShade="80"/>
        </w:rPr>
        <w:t xml:space="preserve">: Příjezd k přechodu pro chodce (z </w:t>
      </w:r>
      <w:r w:rsidR="00BD5DE6">
        <w:rPr>
          <w:rFonts w:ascii="Times New Roman" w:hAnsi="Times New Roman"/>
          <w:i/>
          <w:color w:val="808080" w:themeColor="background1" w:themeShade="80"/>
        </w:rPr>
        <w:t>centra</w:t>
      </w:r>
      <w:r w:rsidRPr="00B34353">
        <w:rPr>
          <w:rFonts w:ascii="Times New Roman" w:hAnsi="Times New Roman"/>
          <w:i/>
          <w:color w:val="808080" w:themeColor="background1" w:themeShade="80"/>
        </w:rPr>
        <w:t>)</w:t>
      </w:r>
    </w:p>
    <w:p w14:paraId="2F50A557" w14:textId="43E3BBF1" w:rsidR="001E4F75" w:rsidRDefault="001E4F75" w:rsidP="001E4F75">
      <w:pPr>
        <w:jc w:val="both"/>
        <w:rPr>
          <w:rFonts w:cs="Times New Roman"/>
        </w:rPr>
      </w:pPr>
    </w:p>
    <w:p w14:paraId="6314FF85" w14:textId="04C740C8" w:rsidR="001E4F75" w:rsidRDefault="001E4F75" w:rsidP="001E4F75">
      <w:pPr>
        <w:jc w:val="both"/>
        <w:rPr>
          <w:rFonts w:cs="Times New Roman"/>
        </w:rPr>
      </w:pPr>
    </w:p>
    <w:p w14:paraId="6B0CEF47" w14:textId="148619F5" w:rsidR="0033570E" w:rsidRDefault="0033570E" w:rsidP="001E4F75">
      <w:pPr>
        <w:jc w:val="both"/>
        <w:rPr>
          <w:rFonts w:cs="Times New Roman"/>
        </w:rPr>
      </w:pPr>
    </w:p>
    <w:p w14:paraId="779E828C" w14:textId="17033E0E" w:rsidR="0033570E" w:rsidRDefault="0033570E" w:rsidP="001E4F75">
      <w:pPr>
        <w:jc w:val="both"/>
        <w:rPr>
          <w:rFonts w:cs="Times New Roman"/>
        </w:rPr>
      </w:pPr>
    </w:p>
    <w:p w14:paraId="7270690A" w14:textId="77777777" w:rsidR="0033570E" w:rsidRDefault="0033570E" w:rsidP="001E4F75">
      <w:pPr>
        <w:jc w:val="both"/>
        <w:rPr>
          <w:rFonts w:cs="Times New Roman"/>
        </w:rPr>
      </w:pPr>
    </w:p>
    <w:p w14:paraId="6427E423" w14:textId="0BB398F0" w:rsidR="001E4F75" w:rsidRDefault="0033570E" w:rsidP="0033570E">
      <w:pPr>
        <w:pStyle w:val="Odstavecseseznamem"/>
        <w:rPr>
          <w:rFonts w:ascii="Times New Roman" w:hAnsi="Times New Roman"/>
          <w:i/>
          <w:color w:val="808080" w:themeColor="background1" w:themeShade="80"/>
        </w:rPr>
      </w:pPr>
      <w:r>
        <w:rPr>
          <w:noProof/>
        </w:rPr>
        <w:lastRenderedPageBreak/>
        <w:drawing>
          <wp:anchor distT="0" distB="0" distL="114300" distR="114300" simplePos="0" relativeHeight="251662336" behindDoc="1" locked="0" layoutInCell="1" allowOverlap="1" wp14:anchorId="0FFFAD19" wp14:editId="6C2FE73F">
            <wp:simplePos x="0" y="0"/>
            <wp:positionH relativeFrom="margin">
              <wp:align>right</wp:align>
            </wp:positionH>
            <wp:positionV relativeFrom="paragraph">
              <wp:posOffset>236855</wp:posOffset>
            </wp:positionV>
            <wp:extent cx="5760720" cy="2339975"/>
            <wp:effectExtent l="0" t="0" r="0" b="3175"/>
            <wp:wrapTight wrapText="bothSides">
              <wp:wrapPolygon edited="0">
                <wp:start x="0" y="0"/>
                <wp:lineTo x="0" y="21453"/>
                <wp:lineTo x="21500" y="21453"/>
                <wp:lineTo x="21500" y="0"/>
                <wp:lineTo x="0" y="0"/>
              </wp:wrapPolygon>
            </wp:wrapTight>
            <wp:docPr id="6"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60720" cy="2339975"/>
                    </a:xfrm>
                    <a:prstGeom prst="rect">
                      <a:avLst/>
                    </a:prstGeom>
                    <a:noFill/>
                    <a:ln>
                      <a:noFill/>
                    </a:ln>
                  </pic:spPr>
                </pic:pic>
              </a:graphicData>
            </a:graphic>
          </wp:anchor>
        </w:drawing>
      </w:r>
      <w:r w:rsidRPr="0033570E">
        <w:rPr>
          <w:rFonts w:ascii="Times New Roman" w:hAnsi="Times New Roman"/>
          <w:i/>
          <w:color w:val="808080" w:themeColor="background1" w:themeShade="80"/>
        </w:rPr>
        <w:t xml:space="preserve">Foto2: Příjezd k přechodu pro chodce (z </w:t>
      </w:r>
      <w:proofErr w:type="spellStart"/>
      <w:r w:rsidR="00BD5DE6">
        <w:rPr>
          <w:rFonts w:ascii="Times New Roman" w:hAnsi="Times New Roman"/>
          <w:i/>
          <w:color w:val="808080" w:themeColor="background1" w:themeShade="80"/>
        </w:rPr>
        <w:t>Koldomu</w:t>
      </w:r>
      <w:proofErr w:type="spellEnd"/>
      <w:r w:rsidRPr="0033570E">
        <w:rPr>
          <w:rFonts w:ascii="Times New Roman" w:hAnsi="Times New Roman"/>
          <w:i/>
          <w:color w:val="808080" w:themeColor="background1" w:themeShade="80"/>
        </w:rPr>
        <w:t>)</w:t>
      </w:r>
    </w:p>
    <w:p w14:paraId="402CF34F" w14:textId="21827A67" w:rsidR="0033570E" w:rsidRPr="0033570E" w:rsidRDefault="0033570E" w:rsidP="0033570E">
      <w:pPr>
        <w:pStyle w:val="Odstavecseseznamem"/>
        <w:rPr>
          <w:rFonts w:ascii="Times New Roman" w:hAnsi="Times New Roman"/>
          <w:i/>
          <w:color w:val="808080" w:themeColor="background1" w:themeShade="80"/>
        </w:rPr>
      </w:pPr>
    </w:p>
    <w:p w14:paraId="5429E6E7" w14:textId="0014965C" w:rsidR="001E4F75" w:rsidRDefault="001E4F75" w:rsidP="001E4F75">
      <w:pPr>
        <w:jc w:val="both"/>
        <w:rPr>
          <w:rFonts w:cs="Times New Roman"/>
        </w:rPr>
      </w:pPr>
    </w:p>
    <w:p w14:paraId="252490E2" w14:textId="7CFBCE26" w:rsidR="001E4F75" w:rsidRDefault="001E4F75" w:rsidP="001E4F75">
      <w:pPr>
        <w:jc w:val="both"/>
        <w:rPr>
          <w:rFonts w:cs="Times New Roman"/>
        </w:rPr>
      </w:pPr>
    </w:p>
    <w:p w14:paraId="7F253F14" w14:textId="5A560F24" w:rsidR="001E4F75" w:rsidRDefault="001E4F75" w:rsidP="001E4F75">
      <w:pPr>
        <w:jc w:val="both"/>
        <w:rPr>
          <w:rFonts w:cs="Times New Roman"/>
        </w:rPr>
      </w:pPr>
    </w:p>
    <w:p w14:paraId="22426185" w14:textId="67A3FD49" w:rsidR="001E4F75" w:rsidRDefault="001E4F75" w:rsidP="001E4F75">
      <w:pPr>
        <w:jc w:val="both"/>
        <w:rPr>
          <w:rFonts w:cs="Times New Roman"/>
        </w:rPr>
      </w:pPr>
    </w:p>
    <w:p w14:paraId="1938CEC9" w14:textId="3361B2C3" w:rsidR="001E4F75" w:rsidRDefault="001E4F75" w:rsidP="001E4F75">
      <w:pPr>
        <w:jc w:val="both"/>
        <w:rPr>
          <w:rFonts w:cs="Times New Roman"/>
        </w:rPr>
      </w:pPr>
    </w:p>
    <w:p w14:paraId="4613B017" w14:textId="7C57469B" w:rsidR="001E4F75" w:rsidRDefault="001E4F75" w:rsidP="001E4F75">
      <w:pPr>
        <w:jc w:val="both"/>
        <w:rPr>
          <w:rFonts w:cs="Times New Roman"/>
        </w:rPr>
      </w:pPr>
    </w:p>
    <w:p w14:paraId="3F9B88F5" w14:textId="426C4020" w:rsidR="001E4F75" w:rsidRPr="001E4F75" w:rsidRDefault="001E4F75" w:rsidP="00E00F98">
      <w:pPr>
        <w:pStyle w:val="Odstavecseseznamem"/>
        <w:jc w:val="both"/>
        <w:rPr>
          <w:rFonts w:ascii="Times New Roman" w:hAnsi="Times New Roman"/>
          <w:sz w:val="24"/>
        </w:rPr>
      </w:pPr>
    </w:p>
    <w:p w14:paraId="2853A922" w14:textId="1C4B7657" w:rsidR="00E00F98" w:rsidRPr="00E00F98" w:rsidRDefault="00E00F98" w:rsidP="00E00F98">
      <w:pPr>
        <w:pStyle w:val="Odstavecseseznamem"/>
        <w:jc w:val="both"/>
        <w:rPr>
          <w:rFonts w:ascii="Times New Roman" w:hAnsi="Times New Roman"/>
          <w:b/>
          <w:sz w:val="24"/>
          <w:u w:val="single"/>
        </w:rPr>
      </w:pPr>
      <w:r w:rsidRPr="00E00F98">
        <w:rPr>
          <w:rFonts w:ascii="Times New Roman" w:hAnsi="Times New Roman"/>
          <w:b/>
          <w:sz w:val="24"/>
          <w:u w:val="single"/>
        </w:rPr>
        <w:t>Parkoviště:</w:t>
      </w:r>
    </w:p>
    <w:p w14:paraId="0802F187" w14:textId="5041A759" w:rsidR="00ED35F6" w:rsidRDefault="00E00F98" w:rsidP="00E00F98">
      <w:pPr>
        <w:pStyle w:val="Odstavecseseznamem"/>
        <w:rPr>
          <w:rFonts w:ascii="Times New Roman" w:hAnsi="Times New Roman"/>
          <w:sz w:val="24"/>
        </w:rPr>
      </w:pPr>
      <w:r w:rsidRPr="00E00F98">
        <w:rPr>
          <w:rFonts w:ascii="Times New Roman" w:hAnsi="Times New Roman"/>
          <w:sz w:val="24"/>
        </w:rPr>
        <w:t>Parkovací pruh pro podélné stání j</w:t>
      </w:r>
      <w:r>
        <w:rPr>
          <w:rFonts w:ascii="Times New Roman" w:hAnsi="Times New Roman"/>
          <w:sz w:val="24"/>
        </w:rPr>
        <w:t>e</w:t>
      </w:r>
      <w:r w:rsidRPr="00E00F98">
        <w:rPr>
          <w:rFonts w:ascii="Times New Roman" w:hAnsi="Times New Roman"/>
          <w:sz w:val="24"/>
        </w:rPr>
        <w:t xml:space="preserve"> navrže</w:t>
      </w:r>
      <w:r>
        <w:rPr>
          <w:rFonts w:ascii="Times New Roman" w:hAnsi="Times New Roman"/>
          <w:sz w:val="24"/>
        </w:rPr>
        <w:t>n</w:t>
      </w:r>
      <w:r w:rsidRPr="00E00F98">
        <w:rPr>
          <w:rFonts w:ascii="Times New Roman" w:hAnsi="Times New Roman"/>
          <w:sz w:val="24"/>
        </w:rPr>
        <w:t xml:space="preserve"> v šíři </w:t>
      </w:r>
      <w:proofErr w:type="gramStart"/>
      <w:r w:rsidRPr="00E00F98">
        <w:rPr>
          <w:rFonts w:ascii="Times New Roman" w:hAnsi="Times New Roman"/>
          <w:sz w:val="24"/>
        </w:rPr>
        <w:t>2m</w:t>
      </w:r>
      <w:proofErr w:type="gramEnd"/>
      <w:r>
        <w:rPr>
          <w:rFonts w:ascii="Times New Roman" w:hAnsi="Times New Roman"/>
          <w:sz w:val="24"/>
        </w:rPr>
        <w:t xml:space="preserve"> bezpečnostní odstup od komunikace ční 0,9m</w:t>
      </w:r>
      <w:r w:rsidRPr="00E00F98">
        <w:rPr>
          <w:rFonts w:ascii="Times New Roman" w:hAnsi="Times New Roman"/>
          <w:sz w:val="24"/>
        </w:rPr>
        <w:t xml:space="preserve">. Materiál pro parkoviště je navržen </w:t>
      </w:r>
      <w:r>
        <w:rPr>
          <w:rFonts w:ascii="Times New Roman" w:hAnsi="Times New Roman"/>
          <w:sz w:val="24"/>
        </w:rPr>
        <w:t>z asfaltu</w:t>
      </w:r>
      <w:r w:rsidRPr="00E00F98">
        <w:rPr>
          <w:rFonts w:ascii="Times New Roman" w:hAnsi="Times New Roman"/>
          <w:sz w:val="24"/>
        </w:rPr>
        <w:t xml:space="preserve">. </w:t>
      </w:r>
    </w:p>
    <w:p w14:paraId="01BDDDDF" w14:textId="6BF57400" w:rsidR="00E00F98" w:rsidRDefault="00E00F98" w:rsidP="00E00F98">
      <w:pPr>
        <w:rPr>
          <w:rFonts w:eastAsia="Calibri" w:cs="Times New Roman"/>
          <w:kern w:val="3"/>
          <w:szCs w:val="22"/>
          <w:lang w:eastAsia="zh-CN"/>
        </w:rPr>
      </w:pPr>
    </w:p>
    <w:p w14:paraId="4270027D" w14:textId="029FD446" w:rsidR="00E00F98" w:rsidRDefault="00E00F98" w:rsidP="00E00F98">
      <w:pPr>
        <w:pStyle w:val="Odstavecseseznamem"/>
        <w:rPr>
          <w:rFonts w:ascii="Times New Roman" w:hAnsi="Times New Roman"/>
          <w:b/>
          <w:sz w:val="24"/>
          <w:u w:val="single"/>
        </w:rPr>
      </w:pPr>
      <w:r w:rsidRPr="00E00F98">
        <w:rPr>
          <w:rFonts w:ascii="Times New Roman" w:hAnsi="Times New Roman"/>
          <w:b/>
          <w:sz w:val="24"/>
          <w:u w:val="single"/>
        </w:rPr>
        <w:t>Autobusové zastávky</w:t>
      </w:r>
    </w:p>
    <w:p w14:paraId="6D7E827C" w14:textId="3EBEFF0A" w:rsidR="00E00F98" w:rsidRDefault="00E00F98" w:rsidP="00E00F98">
      <w:pPr>
        <w:pStyle w:val="Odstavecseseznamem"/>
        <w:rPr>
          <w:rFonts w:ascii="Times New Roman" w:hAnsi="Times New Roman"/>
          <w:sz w:val="24"/>
        </w:rPr>
      </w:pPr>
      <w:r>
        <w:rPr>
          <w:rFonts w:ascii="Times New Roman" w:hAnsi="Times New Roman"/>
          <w:sz w:val="24"/>
        </w:rPr>
        <w:t xml:space="preserve">Autobusové zastávky jsou navrženy zálivové v šíři </w:t>
      </w:r>
      <w:proofErr w:type="gramStart"/>
      <w:r>
        <w:rPr>
          <w:rFonts w:ascii="Times New Roman" w:hAnsi="Times New Roman"/>
          <w:sz w:val="24"/>
        </w:rPr>
        <w:t>3m</w:t>
      </w:r>
      <w:proofErr w:type="gramEnd"/>
      <w:r>
        <w:rPr>
          <w:rFonts w:ascii="Times New Roman" w:hAnsi="Times New Roman"/>
          <w:sz w:val="24"/>
        </w:rPr>
        <w:t>. Odraz obrubníku činí 16cm. Materiál pro zastávky je navržen z betonových autobusových panelů. Nájezdový a výjezdový klín je navržen z asfaltu.</w:t>
      </w:r>
      <w:r w:rsidR="00A63F6C">
        <w:rPr>
          <w:rFonts w:ascii="Times New Roman" w:hAnsi="Times New Roman"/>
          <w:sz w:val="24"/>
        </w:rPr>
        <w:t xml:space="preserve"> Vlivem vybudování autobusového zálivu směr ke </w:t>
      </w:r>
      <w:proofErr w:type="spellStart"/>
      <w:r w:rsidR="00A63F6C">
        <w:rPr>
          <w:rFonts w:ascii="Times New Roman" w:hAnsi="Times New Roman"/>
          <w:sz w:val="24"/>
        </w:rPr>
        <w:t>Koldomu</w:t>
      </w:r>
      <w:proofErr w:type="spellEnd"/>
      <w:r w:rsidR="00A63F6C">
        <w:rPr>
          <w:rFonts w:ascii="Times New Roman" w:hAnsi="Times New Roman"/>
          <w:sz w:val="24"/>
        </w:rPr>
        <w:t xml:space="preserve"> bude nutné posunout sloup tramvajového vedení.</w:t>
      </w:r>
    </w:p>
    <w:p w14:paraId="7D80D2C1" w14:textId="522224A2" w:rsidR="00E00F98" w:rsidRPr="00D4625C" w:rsidRDefault="00E00F98" w:rsidP="00D4625C"/>
    <w:p w14:paraId="02E431B3" w14:textId="3B5B8F01" w:rsidR="00E00F98" w:rsidRDefault="00E00F98" w:rsidP="00E00F98">
      <w:pPr>
        <w:pStyle w:val="Odstavecseseznamem"/>
        <w:rPr>
          <w:rFonts w:ascii="Times New Roman" w:hAnsi="Times New Roman"/>
          <w:b/>
          <w:sz w:val="24"/>
          <w:u w:val="single"/>
        </w:rPr>
      </w:pPr>
      <w:r>
        <w:rPr>
          <w:rFonts w:ascii="Times New Roman" w:hAnsi="Times New Roman"/>
          <w:b/>
          <w:sz w:val="24"/>
          <w:u w:val="single"/>
        </w:rPr>
        <w:t>Veřejné osvětlení</w:t>
      </w:r>
    </w:p>
    <w:p w14:paraId="4289F3BA" w14:textId="1A0D6DAC" w:rsidR="00E00F98" w:rsidRDefault="00E00F98" w:rsidP="00E00F98">
      <w:pPr>
        <w:pStyle w:val="Odstavecseseznamem"/>
        <w:rPr>
          <w:rFonts w:ascii="Times New Roman" w:hAnsi="Times New Roman"/>
          <w:sz w:val="24"/>
        </w:rPr>
      </w:pPr>
      <w:r>
        <w:rPr>
          <w:rFonts w:ascii="Times New Roman" w:hAnsi="Times New Roman"/>
          <w:sz w:val="24"/>
        </w:rPr>
        <w:t>Na posunutých přechodech pro chodce je nutné přemístit celkem 4 lampy nasvícení přechodu. V rámci vzniku autobusových zastávek a parkovacích míst je nutné nepatrně změnit pozici sloupů veřejného osvětlení.</w:t>
      </w:r>
    </w:p>
    <w:p w14:paraId="10352505" w14:textId="77777777" w:rsidR="00A63F6C" w:rsidRPr="00A63F6C" w:rsidRDefault="00A63F6C" w:rsidP="00A63F6C"/>
    <w:p w14:paraId="2016ABE9" w14:textId="485EEE1C" w:rsidR="004F43F1" w:rsidRDefault="004F43F1" w:rsidP="004F43F1">
      <w:r w:rsidRPr="004F43F1">
        <w:rPr>
          <w:i/>
          <w:color w:val="808080" w:themeColor="background1" w:themeShade="80"/>
        </w:rPr>
        <w:t>g) ochrana stavby podle jiných právních předpisů:</w:t>
      </w:r>
      <w:r w:rsidRPr="004F43F1">
        <w:rPr>
          <w:color w:val="808080" w:themeColor="background1" w:themeShade="80"/>
        </w:rPr>
        <w:t xml:space="preserve"> </w:t>
      </w:r>
      <w:r>
        <w:t>Netýká se</w:t>
      </w:r>
    </w:p>
    <w:p w14:paraId="740AF6F5" w14:textId="63B0FB81" w:rsidR="004F43F1" w:rsidRDefault="004F43F1" w:rsidP="004F43F1"/>
    <w:p w14:paraId="0D84138F" w14:textId="77777777" w:rsidR="004F43F1" w:rsidRPr="004F43F1" w:rsidRDefault="004F43F1" w:rsidP="004F43F1">
      <w:pPr>
        <w:rPr>
          <w:rFonts w:eastAsia="Calibri"/>
          <w:i/>
          <w:color w:val="808080" w:themeColor="background1" w:themeShade="80"/>
          <w:kern w:val="3"/>
          <w:sz w:val="22"/>
          <w:szCs w:val="22"/>
          <w:lang w:eastAsia="zh-CN"/>
        </w:rPr>
      </w:pPr>
      <w:r w:rsidRPr="004F43F1">
        <w:rPr>
          <w:i/>
          <w:color w:val="808080" w:themeColor="background1" w:themeShade="80"/>
        </w:rPr>
        <w:t xml:space="preserve">základní bilance stavby – potřeby a spotřeby médií a hmot, hospodaření s dešťovou vodou, </w:t>
      </w:r>
      <w:r w:rsidRPr="004F43F1">
        <w:rPr>
          <w:i/>
          <w:color w:val="808080" w:themeColor="background1" w:themeShade="80"/>
        </w:rPr>
        <w:lastRenderedPageBreak/>
        <w:t>celkové produkované množství a druhy odpadů a emisí, třída energetické náročnosti budov apod.:</w:t>
      </w:r>
    </w:p>
    <w:p w14:paraId="1EEEFB2A" w14:textId="7FFAAA01" w:rsidR="004F43F1" w:rsidRPr="004F43F1" w:rsidRDefault="004F43F1" w:rsidP="004F43F1">
      <w:pPr>
        <w:ind w:left="708"/>
        <w:jc w:val="both"/>
        <w:rPr>
          <w:rFonts w:cs="Times New Roman"/>
          <w:sz w:val="22"/>
        </w:rPr>
      </w:pPr>
      <w:r w:rsidRPr="004F43F1">
        <w:rPr>
          <w:rFonts w:cs="Times New Roman"/>
          <w:sz w:val="22"/>
          <w:szCs w:val="22"/>
        </w:rPr>
        <w:t>Parkovací záliv j</w:t>
      </w:r>
      <w:r>
        <w:rPr>
          <w:rFonts w:cs="Times New Roman"/>
          <w:sz w:val="22"/>
          <w:szCs w:val="22"/>
        </w:rPr>
        <w:t>e</w:t>
      </w:r>
      <w:r w:rsidRPr="004F43F1">
        <w:rPr>
          <w:rFonts w:cs="Times New Roman"/>
          <w:sz w:val="22"/>
          <w:szCs w:val="22"/>
        </w:rPr>
        <w:t xml:space="preserve"> navržen se spádem </w:t>
      </w:r>
      <w:proofErr w:type="gramStart"/>
      <w:r w:rsidR="00B17B32">
        <w:rPr>
          <w:rFonts w:cs="Times New Roman"/>
          <w:sz w:val="22"/>
          <w:szCs w:val="22"/>
        </w:rPr>
        <w:t xml:space="preserve">do </w:t>
      </w:r>
      <w:r>
        <w:rPr>
          <w:rFonts w:cs="Times New Roman"/>
          <w:sz w:val="22"/>
          <w:szCs w:val="22"/>
        </w:rPr>
        <w:t xml:space="preserve"> komunikac</w:t>
      </w:r>
      <w:r w:rsidR="00B17B32">
        <w:rPr>
          <w:rFonts w:cs="Times New Roman"/>
          <w:sz w:val="22"/>
          <w:szCs w:val="22"/>
        </w:rPr>
        <w:t>e</w:t>
      </w:r>
      <w:proofErr w:type="gramEnd"/>
      <w:r>
        <w:rPr>
          <w:rFonts w:cs="Times New Roman"/>
          <w:sz w:val="22"/>
          <w:szCs w:val="22"/>
        </w:rPr>
        <w:t xml:space="preserve"> </w:t>
      </w:r>
      <w:r w:rsidR="00B17B32">
        <w:rPr>
          <w:rFonts w:cs="Times New Roman"/>
          <w:sz w:val="22"/>
          <w:szCs w:val="22"/>
        </w:rPr>
        <w:t>2</w:t>
      </w:r>
      <w:r w:rsidRPr="004F43F1">
        <w:rPr>
          <w:rFonts w:cs="Times New Roman"/>
          <w:sz w:val="22"/>
          <w:szCs w:val="22"/>
        </w:rPr>
        <w:t>% .</w:t>
      </w:r>
      <w:r w:rsidR="00B17B32">
        <w:rPr>
          <w:rFonts w:cs="Times New Roman"/>
          <w:sz w:val="22"/>
          <w:szCs w:val="22"/>
        </w:rPr>
        <w:t>Taktéž autobusové zálivy jsou navrženy se spádem do komunikace 2%.</w:t>
      </w:r>
      <w:r w:rsidRPr="004F43F1">
        <w:rPr>
          <w:rFonts w:cs="Times New Roman"/>
          <w:sz w:val="22"/>
          <w:szCs w:val="22"/>
        </w:rPr>
        <w:t xml:space="preserve"> </w:t>
      </w:r>
      <w:r w:rsidRPr="004F43F1">
        <w:rPr>
          <w:rFonts w:cs="Times New Roman"/>
          <w:sz w:val="22"/>
        </w:rPr>
        <w:t>Odvodnění bude realizováno stejně jako ve stávajícím stavu, tj. do uličních vpustí. (viz výkres D.1.3.4.a).</w:t>
      </w:r>
    </w:p>
    <w:p w14:paraId="51264629" w14:textId="77777777" w:rsidR="004F43F1" w:rsidRDefault="004F43F1" w:rsidP="004F43F1">
      <w:pPr>
        <w:ind w:left="708"/>
        <w:jc w:val="both"/>
        <w:rPr>
          <w:rFonts w:asciiTheme="majorHAnsi" w:hAnsiTheme="majorHAnsi" w:cs="Tahoma"/>
          <w:sz w:val="22"/>
        </w:rPr>
      </w:pPr>
    </w:p>
    <w:p w14:paraId="1484C7CF" w14:textId="0F90A03A" w:rsidR="00D4625C" w:rsidRDefault="00D4625C" w:rsidP="004F43F1">
      <w:r>
        <w:t>Bilance vod:</w:t>
      </w:r>
    </w:p>
    <w:p w14:paraId="1786075A" w14:textId="0BD4D3AD" w:rsidR="00D4625C" w:rsidRDefault="00D4625C" w:rsidP="004F43F1"/>
    <w:tbl>
      <w:tblPr>
        <w:tblW w:w="6720" w:type="dxa"/>
        <w:tblCellMar>
          <w:left w:w="70" w:type="dxa"/>
          <w:right w:w="70" w:type="dxa"/>
        </w:tblCellMar>
        <w:tblLook w:val="04A0" w:firstRow="1" w:lastRow="0" w:firstColumn="1" w:lastColumn="0" w:noHBand="0" w:noVBand="1"/>
      </w:tblPr>
      <w:tblGrid>
        <w:gridCol w:w="2080"/>
        <w:gridCol w:w="840"/>
        <w:gridCol w:w="680"/>
        <w:gridCol w:w="680"/>
        <w:gridCol w:w="680"/>
        <w:gridCol w:w="880"/>
        <w:gridCol w:w="880"/>
      </w:tblGrid>
      <w:tr w:rsidR="00D4625C" w:rsidRPr="00D4625C" w14:paraId="26742C16" w14:textId="77777777" w:rsidTr="00D4625C">
        <w:trPr>
          <w:trHeight w:val="225"/>
        </w:trPr>
        <w:tc>
          <w:tcPr>
            <w:tcW w:w="2080" w:type="dxa"/>
            <w:tcBorders>
              <w:top w:val="single" w:sz="8" w:space="0" w:color="auto"/>
              <w:left w:val="single" w:sz="8" w:space="0" w:color="auto"/>
              <w:bottom w:val="nil"/>
              <w:right w:val="nil"/>
            </w:tcBorders>
            <w:shd w:val="clear" w:color="000000" w:fill="FFFFFF"/>
            <w:noWrap/>
            <w:vAlign w:val="bottom"/>
            <w:hideMark/>
          </w:tcPr>
          <w:p w14:paraId="54941B17" w14:textId="77777777" w:rsidR="00D4625C" w:rsidRPr="00D4625C" w:rsidRDefault="00D4625C" w:rsidP="00D4625C">
            <w:pPr>
              <w:widowControl/>
              <w:suppressAutoHyphens w:val="0"/>
              <w:rPr>
                <w:rFonts w:ascii="Calibri Light" w:eastAsia="Times New Roman" w:hAnsi="Calibri Light" w:cs="Calibri Light"/>
                <w:b/>
                <w:bCs/>
                <w:kern w:val="0"/>
                <w:sz w:val="16"/>
                <w:szCs w:val="16"/>
                <w:u w:val="single"/>
                <w:lang w:eastAsia="cs-CZ" w:bidi="ar-SA"/>
              </w:rPr>
            </w:pPr>
            <w:r w:rsidRPr="00D4625C">
              <w:rPr>
                <w:rFonts w:ascii="Calibri Light" w:eastAsia="Times New Roman" w:hAnsi="Calibri Light" w:cs="Calibri Light"/>
                <w:b/>
                <w:bCs/>
                <w:kern w:val="0"/>
                <w:sz w:val="16"/>
                <w:szCs w:val="16"/>
                <w:u w:val="single"/>
                <w:lang w:eastAsia="cs-CZ" w:bidi="ar-SA"/>
              </w:rPr>
              <w:t>Bilance</w:t>
            </w:r>
          </w:p>
        </w:tc>
        <w:tc>
          <w:tcPr>
            <w:tcW w:w="840" w:type="dxa"/>
            <w:tcBorders>
              <w:top w:val="single" w:sz="8" w:space="0" w:color="auto"/>
              <w:left w:val="nil"/>
              <w:bottom w:val="nil"/>
              <w:right w:val="nil"/>
            </w:tcBorders>
            <w:shd w:val="clear" w:color="000000" w:fill="FFFFFF"/>
            <w:noWrap/>
            <w:vAlign w:val="bottom"/>
            <w:hideMark/>
          </w:tcPr>
          <w:p w14:paraId="50E028C1" w14:textId="77777777" w:rsidR="00D4625C" w:rsidRPr="00D4625C" w:rsidRDefault="00D4625C" w:rsidP="00D4625C">
            <w:pPr>
              <w:widowControl/>
              <w:suppressAutoHyphens w:val="0"/>
              <w:rPr>
                <w:rFonts w:ascii="Calibri Light" w:eastAsia="Times New Roman" w:hAnsi="Calibri Light" w:cs="Calibri Light"/>
                <w:kern w:val="0"/>
                <w:sz w:val="16"/>
                <w:szCs w:val="16"/>
                <w:lang w:eastAsia="cs-CZ" w:bidi="ar-SA"/>
              </w:rPr>
            </w:pPr>
            <w:r w:rsidRPr="00D4625C">
              <w:rPr>
                <w:rFonts w:ascii="Calibri Light" w:eastAsia="Times New Roman" w:hAnsi="Calibri Light" w:cs="Calibri Light"/>
                <w:kern w:val="0"/>
                <w:sz w:val="16"/>
                <w:szCs w:val="16"/>
                <w:lang w:eastAsia="cs-CZ" w:bidi="ar-SA"/>
              </w:rPr>
              <w:t> </w:t>
            </w:r>
          </w:p>
        </w:tc>
        <w:tc>
          <w:tcPr>
            <w:tcW w:w="680" w:type="dxa"/>
            <w:tcBorders>
              <w:top w:val="single" w:sz="8" w:space="0" w:color="auto"/>
              <w:left w:val="nil"/>
              <w:bottom w:val="nil"/>
              <w:right w:val="nil"/>
            </w:tcBorders>
            <w:shd w:val="clear" w:color="000000" w:fill="FFFFFF"/>
            <w:noWrap/>
            <w:vAlign w:val="bottom"/>
            <w:hideMark/>
          </w:tcPr>
          <w:p w14:paraId="4288676E" w14:textId="77777777" w:rsidR="00D4625C" w:rsidRPr="00D4625C" w:rsidRDefault="00D4625C" w:rsidP="00D4625C">
            <w:pPr>
              <w:widowControl/>
              <w:suppressAutoHyphens w:val="0"/>
              <w:rPr>
                <w:rFonts w:ascii="Calibri Light" w:eastAsia="Times New Roman" w:hAnsi="Calibri Light" w:cs="Calibri Light"/>
                <w:kern w:val="0"/>
                <w:sz w:val="16"/>
                <w:szCs w:val="16"/>
                <w:lang w:eastAsia="cs-CZ" w:bidi="ar-SA"/>
              </w:rPr>
            </w:pPr>
            <w:r w:rsidRPr="00D4625C">
              <w:rPr>
                <w:rFonts w:ascii="Calibri Light" w:eastAsia="Times New Roman" w:hAnsi="Calibri Light" w:cs="Calibri Light"/>
                <w:kern w:val="0"/>
                <w:sz w:val="16"/>
                <w:szCs w:val="16"/>
                <w:lang w:eastAsia="cs-CZ" w:bidi="ar-SA"/>
              </w:rPr>
              <w:t> </w:t>
            </w:r>
          </w:p>
        </w:tc>
        <w:tc>
          <w:tcPr>
            <w:tcW w:w="680" w:type="dxa"/>
            <w:tcBorders>
              <w:top w:val="single" w:sz="8" w:space="0" w:color="auto"/>
              <w:left w:val="nil"/>
              <w:bottom w:val="nil"/>
              <w:right w:val="nil"/>
            </w:tcBorders>
            <w:shd w:val="clear" w:color="000000" w:fill="FFFFFF"/>
            <w:noWrap/>
            <w:vAlign w:val="bottom"/>
            <w:hideMark/>
          </w:tcPr>
          <w:p w14:paraId="05F4AF58" w14:textId="77777777" w:rsidR="00D4625C" w:rsidRPr="00D4625C" w:rsidRDefault="00D4625C" w:rsidP="00D4625C">
            <w:pPr>
              <w:widowControl/>
              <w:suppressAutoHyphens w:val="0"/>
              <w:rPr>
                <w:rFonts w:ascii="Calibri Light" w:eastAsia="Times New Roman" w:hAnsi="Calibri Light" w:cs="Calibri Light"/>
                <w:kern w:val="0"/>
                <w:sz w:val="16"/>
                <w:szCs w:val="16"/>
                <w:lang w:eastAsia="cs-CZ" w:bidi="ar-SA"/>
              </w:rPr>
            </w:pPr>
            <w:r w:rsidRPr="00D4625C">
              <w:rPr>
                <w:rFonts w:ascii="Calibri Light" w:eastAsia="Times New Roman" w:hAnsi="Calibri Light" w:cs="Calibri Light"/>
                <w:kern w:val="0"/>
                <w:sz w:val="16"/>
                <w:szCs w:val="16"/>
                <w:lang w:eastAsia="cs-CZ" w:bidi="ar-SA"/>
              </w:rPr>
              <w:t> </w:t>
            </w:r>
          </w:p>
        </w:tc>
        <w:tc>
          <w:tcPr>
            <w:tcW w:w="680" w:type="dxa"/>
            <w:tcBorders>
              <w:top w:val="single" w:sz="8" w:space="0" w:color="auto"/>
              <w:left w:val="nil"/>
              <w:bottom w:val="nil"/>
              <w:right w:val="nil"/>
            </w:tcBorders>
            <w:shd w:val="clear" w:color="000000" w:fill="FFFFFF"/>
            <w:noWrap/>
            <w:vAlign w:val="bottom"/>
            <w:hideMark/>
          </w:tcPr>
          <w:p w14:paraId="16F78848" w14:textId="77777777" w:rsidR="00D4625C" w:rsidRPr="00D4625C" w:rsidRDefault="00D4625C" w:rsidP="00D4625C">
            <w:pPr>
              <w:widowControl/>
              <w:suppressAutoHyphens w:val="0"/>
              <w:rPr>
                <w:rFonts w:ascii="Calibri Light" w:eastAsia="Times New Roman" w:hAnsi="Calibri Light" w:cs="Calibri Light"/>
                <w:kern w:val="0"/>
                <w:sz w:val="16"/>
                <w:szCs w:val="16"/>
                <w:lang w:eastAsia="cs-CZ" w:bidi="ar-SA"/>
              </w:rPr>
            </w:pPr>
            <w:r w:rsidRPr="00D4625C">
              <w:rPr>
                <w:rFonts w:ascii="Calibri Light" w:eastAsia="Times New Roman" w:hAnsi="Calibri Light" w:cs="Calibri Light"/>
                <w:kern w:val="0"/>
                <w:sz w:val="16"/>
                <w:szCs w:val="16"/>
                <w:lang w:eastAsia="cs-CZ" w:bidi="ar-SA"/>
              </w:rPr>
              <w:t> </w:t>
            </w:r>
          </w:p>
        </w:tc>
        <w:tc>
          <w:tcPr>
            <w:tcW w:w="880" w:type="dxa"/>
            <w:tcBorders>
              <w:top w:val="single" w:sz="8" w:space="0" w:color="auto"/>
              <w:left w:val="nil"/>
              <w:bottom w:val="nil"/>
              <w:right w:val="nil"/>
            </w:tcBorders>
            <w:shd w:val="clear" w:color="000000" w:fill="FFFFFF"/>
            <w:noWrap/>
            <w:vAlign w:val="bottom"/>
            <w:hideMark/>
          </w:tcPr>
          <w:p w14:paraId="3133E64F" w14:textId="77777777" w:rsidR="00D4625C" w:rsidRPr="00D4625C" w:rsidRDefault="00D4625C" w:rsidP="00D4625C">
            <w:pPr>
              <w:widowControl/>
              <w:suppressAutoHyphens w:val="0"/>
              <w:rPr>
                <w:rFonts w:ascii="Calibri Light" w:eastAsia="Times New Roman" w:hAnsi="Calibri Light" w:cs="Calibri Light"/>
                <w:kern w:val="0"/>
                <w:sz w:val="16"/>
                <w:szCs w:val="16"/>
                <w:lang w:eastAsia="cs-CZ" w:bidi="ar-SA"/>
              </w:rPr>
            </w:pPr>
            <w:r w:rsidRPr="00D4625C">
              <w:rPr>
                <w:rFonts w:ascii="Calibri Light" w:eastAsia="Times New Roman" w:hAnsi="Calibri Light" w:cs="Calibri Light"/>
                <w:kern w:val="0"/>
                <w:sz w:val="16"/>
                <w:szCs w:val="16"/>
                <w:lang w:eastAsia="cs-CZ" w:bidi="ar-SA"/>
              </w:rPr>
              <w:t> </w:t>
            </w:r>
          </w:p>
        </w:tc>
        <w:tc>
          <w:tcPr>
            <w:tcW w:w="880" w:type="dxa"/>
            <w:tcBorders>
              <w:top w:val="single" w:sz="8" w:space="0" w:color="auto"/>
              <w:left w:val="nil"/>
              <w:bottom w:val="nil"/>
              <w:right w:val="single" w:sz="8" w:space="0" w:color="auto"/>
            </w:tcBorders>
            <w:shd w:val="clear" w:color="000000" w:fill="FFFFFF"/>
            <w:noWrap/>
            <w:vAlign w:val="bottom"/>
            <w:hideMark/>
          </w:tcPr>
          <w:p w14:paraId="2F17285C" w14:textId="77777777" w:rsidR="00D4625C" w:rsidRPr="00D4625C" w:rsidRDefault="00D4625C" w:rsidP="00D4625C">
            <w:pPr>
              <w:widowControl/>
              <w:suppressAutoHyphens w:val="0"/>
              <w:rPr>
                <w:rFonts w:ascii="Calibri Light" w:eastAsia="Times New Roman" w:hAnsi="Calibri Light" w:cs="Calibri Light"/>
                <w:kern w:val="0"/>
                <w:sz w:val="16"/>
                <w:szCs w:val="16"/>
                <w:lang w:eastAsia="cs-CZ" w:bidi="ar-SA"/>
              </w:rPr>
            </w:pPr>
            <w:r w:rsidRPr="00D4625C">
              <w:rPr>
                <w:rFonts w:ascii="Calibri Light" w:eastAsia="Times New Roman" w:hAnsi="Calibri Light" w:cs="Calibri Light"/>
                <w:kern w:val="0"/>
                <w:sz w:val="16"/>
                <w:szCs w:val="16"/>
                <w:lang w:eastAsia="cs-CZ" w:bidi="ar-SA"/>
              </w:rPr>
              <w:t> </w:t>
            </w:r>
          </w:p>
        </w:tc>
      </w:tr>
      <w:tr w:rsidR="00D4625C" w:rsidRPr="00D4625C" w14:paraId="54E36169" w14:textId="77777777" w:rsidTr="00D4625C">
        <w:trPr>
          <w:trHeight w:val="225"/>
        </w:trPr>
        <w:tc>
          <w:tcPr>
            <w:tcW w:w="2080" w:type="dxa"/>
            <w:tcBorders>
              <w:top w:val="nil"/>
              <w:left w:val="single" w:sz="8" w:space="0" w:color="auto"/>
              <w:bottom w:val="nil"/>
              <w:right w:val="nil"/>
            </w:tcBorders>
            <w:shd w:val="clear" w:color="000000" w:fill="FFFFFF"/>
            <w:vAlign w:val="bottom"/>
            <w:hideMark/>
          </w:tcPr>
          <w:p w14:paraId="51CC1997" w14:textId="77777777" w:rsidR="00D4625C" w:rsidRPr="00D4625C" w:rsidRDefault="00D4625C" w:rsidP="00D4625C">
            <w:pPr>
              <w:widowControl/>
              <w:suppressAutoHyphens w:val="0"/>
              <w:rPr>
                <w:rFonts w:ascii="Calibri Light" w:eastAsia="Times New Roman" w:hAnsi="Calibri Light" w:cs="Calibri Light"/>
                <w:kern w:val="0"/>
                <w:sz w:val="16"/>
                <w:szCs w:val="16"/>
                <w:lang w:eastAsia="cs-CZ" w:bidi="ar-SA"/>
              </w:rPr>
            </w:pPr>
            <w:r w:rsidRPr="00D4625C">
              <w:rPr>
                <w:rFonts w:ascii="Calibri Light" w:eastAsia="Times New Roman" w:hAnsi="Calibri Light" w:cs="Calibri Light"/>
                <w:kern w:val="0"/>
                <w:sz w:val="16"/>
                <w:szCs w:val="16"/>
                <w:lang w:eastAsia="cs-CZ" w:bidi="ar-SA"/>
              </w:rPr>
              <w:t> </w:t>
            </w:r>
          </w:p>
        </w:tc>
        <w:tc>
          <w:tcPr>
            <w:tcW w:w="840" w:type="dxa"/>
            <w:tcBorders>
              <w:top w:val="nil"/>
              <w:left w:val="nil"/>
              <w:bottom w:val="nil"/>
              <w:right w:val="nil"/>
            </w:tcBorders>
            <w:shd w:val="clear" w:color="000000" w:fill="FFFFFF"/>
            <w:vAlign w:val="bottom"/>
            <w:hideMark/>
          </w:tcPr>
          <w:p w14:paraId="1DFE8847" w14:textId="77777777" w:rsidR="00D4625C" w:rsidRPr="00D4625C" w:rsidRDefault="00D4625C" w:rsidP="00D4625C">
            <w:pPr>
              <w:widowControl/>
              <w:suppressAutoHyphens w:val="0"/>
              <w:jc w:val="center"/>
              <w:rPr>
                <w:rFonts w:ascii="Calibri Light" w:eastAsia="Times New Roman" w:hAnsi="Calibri Light" w:cs="Calibri Light"/>
                <w:kern w:val="0"/>
                <w:sz w:val="16"/>
                <w:szCs w:val="16"/>
                <w:lang w:eastAsia="cs-CZ" w:bidi="ar-SA"/>
              </w:rPr>
            </w:pPr>
            <w:r w:rsidRPr="00D4625C">
              <w:rPr>
                <w:rFonts w:ascii="Calibri Light" w:eastAsia="Times New Roman" w:hAnsi="Calibri Light" w:cs="Calibri Light"/>
                <w:kern w:val="0"/>
                <w:sz w:val="16"/>
                <w:szCs w:val="16"/>
                <w:lang w:eastAsia="cs-CZ" w:bidi="ar-SA"/>
              </w:rPr>
              <w:t>Plocha</w:t>
            </w:r>
          </w:p>
        </w:tc>
        <w:tc>
          <w:tcPr>
            <w:tcW w:w="680" w:type="dxa"/>
            <w:tcBorders>
              <w:top w:val="nil"/>
              <w:left w:val="nil"/>
              <w:bottom w:val="nil"/>
              <w:right w:val="nil"/>
            </w:tcBorders>
            <w:shd w:val="clear" w:color="000000" w:fill="FFFFFF"/>
            <w:vAlign w:val="bottom"/>
            <w:hideMark/>
          </w:tcPr>
          <w:p w14:paraId="48BEDE24" w14:textId="77777777" w:rsidR="00D4625C" w:rsidRPr="00D4625C" w:rsidRDefault="00D4625C" w:rsidP="00D4625C">
            <w:pPr>
              <w:widowControl/>
              <w:suppressAutoHyphens w:val="0"/>
              <w:jc w:val="center"/>
              <w:rPr>
                <w:rFonts w:ascii="Calibri Light" w:eastAsia="Times New Roman" w:hAnsi="Calibri Light" w:cs="Calibri Light"/>
                <w:kern w:val="0"/>
                <w:sz w:val="16"/>
                <w:szCs w:val="16"/>
                <w:lang w:eastAsia="cs-CZ" w:bidi="ar-SA"/>
              </w:rPr>
            </w:pPr>
            <w:r w:rsidRPr="00D4625C">
              <w:rPr>
                <w:rFonts w:ascii="Calibri Light" w:eastAsia="Times New Roman" w:hAnsi="Calibri Light" w:cs="Calibri Light"/>
                <w:kern w:val="0"/>
                <w:sz w:val="16"/>
                <w:szCs w:val="16"/>
                <w:lang w:eastAsia="cs-CZ" w:bidi="ar-SA"/>
              </w:rPr>
              <w:t> </w:t>
            </w:r>
          </w:p>
        </w:tc>
        <w:tc>
          <w:tcPr>
            <w:tcW w:w="680" w:type="dxa"/>
            <w:tcBorders>
              <w:top w:val="nil"/>
              <w:left w:val="nil"/>
              <w:bottom w:val="nil"/>
              <w:right w:val="nil"/>
            </w:tcBorders>
            <w:shd w:val="clear" w:color="000000" w:fill="FFFFFF"/>
            <w:vAlign w:val="bottom"/>
            <w:hideMark/>
          </w:tcPr>
          <w:p w14:paraId="5D5CD674" w14:textId="77777777" w:rsidR="00D4625C" w:rsidRPr="00D4625C" w:rsidRDefault="00D4625C" w:rsidP="00D4625C">
            <w:pPr>
              <w:widowControl/>
              <w:suppressAutoHyphens w:val="0"/>
              <w:jc w:val="center"/>
              <w:rPr>
                <w:rFonts w:ascii="Calibri Light" w:eastAsia="Times New Roman" w:hAnsi="Calibri Light" w:cs="Calibri Light"/>
                <w:kern w:val="0"/>
                <w:sz w:val="16"/>
                <w:szCs w:val="16"/>
                <w:lang w:eastAsia="cs-CZ" w:bidi="ar-SA"/>
              </w:rPr>
            </w:pPr>
            <w:r w:rsidRPr="00D4625C">
              <w:rPr>
                <w:rFonts w:ascii="Calibri Light" w:eastAsia="Times New Roman" w:hAnsi="Calibri Light" w:cs="Calibri Light"/>
                <w:kern w:val="0"/>
                <w:sz w:val="16"/>
                <w:szCs w:val="16"/>
                <w:lang w:eastAsia="cs-CZ" w:bidi="ar-SA"/>
              </w:rPr>
              <w:t> </w:t>
            </w:r>
          </w:p>
        </w:tc>
        <w:tc>
          <w:tcPr>
            <w:tcW w:w="680" w:type="dxa"/>
            <w:tcBorders>
              <w:top w:val="nil"/>
              <w:left w:val="nil"/>
              <w:bottom w:val="nil"/>
              <w:right w:val="nil"/>
            </w:tcBorders>
            <w:shd w:val="clear" w:color="000000" w:fill="FFFFFF"/>
            <w:vAlign w:val="bottom"/>
            <w:hideMark/>
          </w:tcPr>
          <w:p w14:paraId="4D9C1601" w14:textId="77777777" w:rsidR="00D4625C" w:rsidRPr="00D4625C" w:rsidRDefault="00D4625C" w:rsidP="00D4625C">
            <w:pPr>
              <w:widowControl/>
              <w:suppressAutoHyphens w:val="0"/>
              <w:jc w:val="center"/>
              <w:rPr>
                <w:rFonts w:ascii="Calibri Light" w:eastAsia="Times New Roman" w:hAnsi="Calibri Light" w:cs="Calibri Light"/>
                <w:kern w:val="0"/>
                <w:sz w:val="16"/>
                <w:szCs w:val="16"/>
                <w:lang w:eastAsia="cs-CZ" w:bidi="ar-SA"/>
              </w:rPr>
            </w:pPr>
            <w:r w:rsidRPr="00D4625C">
              <w:rPr>
                <w:rFonts w:ascii="Calibri Light" w:eastAsia="Times New Roman" w:hAnsi="Calibri Light" w:cs="Calibri Light"/>
                <w:kern w:val="0"/>
                <w:sz w:val="16"/>
                <w:szCs w:val="16"/>
                <w:lang w:eastAsia="cs-CZ" w:bidi="ar-SA"/>
              </w:rPr>
              <w:t> </w:t>
            </w:r>
          </w:p>
        </w:tc>
        <w:tc>
          <w:tcPr>
            <w:tcW w:w="880" w:type="dxa"/>
            <w:tcBorders>
              <w:top w:val="nil"/>
              <w:left w:val="nil"/>
              <w:bottom w:val="nil"/>
              <w:right w:val="nil"/>
            </w:tcBorders>
            <w:shd w:val="clear" w:color="000000" w:fill="FFFFFF"/>
            <w:vAlign w:val="bottom"/>
            <w:hideMark/>
          </w:tcPr>
          <w:p w14:paraId="7804F37C" w14:textId="77777777" w:rsidR="00D4625C" w:rsidRPr="00D4625C" w:rsidRDefault="00D4625C" w:rsidP="00D4625C">
            <w:pPr>
              <w:widowControl/>
              <w:suppressAutoHyphens w:val="0"/>
              <w:jc w:val="center"/>
              <w:rPr>
                <w:rFonts w:ascii="Calibri Light" w:eastAsia="Times New Roman" w:hAnsi="Calibri Light" w:cs="Calibri Light"/>
                <w:kern w:val="0"/>
                <w:sz w:val="16"/>
                <w:szCs w:val="16"/>
                <w:lang w:eastAsia="cs-CZ" w:bidi="ar-SA"/>
              </w:rPr>
            </w:pPr>
            <w:r w:rsidRPr="00D4625C">
              <w:rPr>
                <w:rFonts w:ascii="Calibri Light" w:eastAsia="Times New Roman" w:hAnsi="Calibri Light" w:cs="Calibri Light"/>
                <w:kern w:val="0"/>
                <w:sz w:val="16"/>
                <w:szCs w:val="16"/>
                <w:lang w:eastAsia="cs-CZ" w:bidi="ar-SA"/>
              </w:rPr>
              <w:t> </w:t>
            </w:r>
          </w:p>
        </w:tc>
        <w:tc>
          <w:tcPr>
            <w:tcW w:w="880" w:type="dxa"/>
            <w:tcBorders>
              <w:top w:val="nil"/>
              <w:left w:val="nil"/>
              <w:bottom w:val="nil"/>
              <w:right w:val="nil"/>
            </w:tcBorders>
            <w:shd w:val="clear" w:color="000000" w:fill="FFFFFF"/>
            <w:vAlign w:val="bottom"/>
            <w:hideMark/>
          </w:tcPr>
          <w:p w14:paraId="70FDD50E" w14:textId="77777777" w:rsidR="00D4625C" w:rsidRPr="00D4625C" w:rsidRDefault="00D4625C" w:rsidP="00D4625C">
            <w:pPr>
              <w:widowControl/>
              <w:suppressAutoHyphens w:val="0"/>
              <w:jc w:val="center"/>
              <w:rPr>
                <w:rFonts w:ascii="Calibri Light" w:eastAsia="Times New Roman" w:hAnsi="Calibri Light" w:cs="Calibri Light"/>
                <w:kern w:val="0"/>
                <w:sz w:val="16"/>
                <w:szCs w:val="16"/>
                <w:lang w:eastAsia="cs-CZ" w:bidi="ar-SA"/>
              </w:rPr>
            </w:pPr>
            <w:r w:rsidRPr="00D4625C">
              <w:rPr>
                <w:rFonts w:ascii="Calibri Light" w:eastAsia="Times New Roman" w:hAnsi="Calibri Light" w:cs="Calibri Light"/>
                <w:kern w:val="0"/>
                <w:sz w:val="16"/>
                <w:szCs w:val="16"/>
                <w:lang w:eastAsia="cs-CZ" w:bidi="ar-SA"/>
              </w:rPr>
              <w:t> </w:t>
            </w:r>
          </w:p>
        </w:tc>
      </w:tr>
      <w:tr w:rsidR="00D4625C" w:rsidRPr="00D4625C" w14:paraId="6C98C514" w14:textId="77777777" w:rsidTr="00D4625C">
        <w:trPr>
          <w:trHeight w:val="225"/>
        </w:trPr>
        <w:tc>
          <w:tcPr>
            <w:tcW w:w="2080" w:type="dxa"/>
            <w:tcBorders>
              <w:top w:val="nil"/>
              <w:left w:val="single" w:sz="8" w:space="0" w:color="auto"/>
              <w:bottom w:val="nil"/>
              <w:right w:val="nil"/>
            </w:tcBorders>
            <w:shd w:val="clear" w:color="000000" w:fill="FFFFFF"/>
            <w:noWrap/>
            <w:vAlign w:val="bottom"/>
            <w:hideMark/>
          </w:tcPr>
          <w:p w14:paraId="321CE591" w14:textId="77777777" w:rsidR="00D4625C" w:rsidRPr="00D4625C" w:rsidRDefault="00D4625C" w:rsidP="00D4625C">
            <w:pPr>
              <w:widowControl/>
              <w:suppressAutoHyphens w:val="0"/>
              <w:rPr>
                <w:rFonts w:ascii="Calibri Light" w:eastAsia="Times New Roman" w:hAnsi="Calibri Light" w:cs="Calibri Light"/>
                <w:kern w:val="0"/>
                <w:sz w:val="16"/>
                <w:szCs w:val="16"/>
                <w:lang w:eastAsia="cs-CZ" w:bidi="ar-SA"/>
              </w:rPr>
            </w:pPr>
            <w:r w:rsidRPr="00D4625C">
              <w:rPr>
                <w:rFonts w:ascii="Calibri Light" w:eastAsia="Times New Roman" w:hAnsi="Calibri Light" w:cs="Calibri Light"/>
                <w:kern w:val="0"/>
                <w:sz w:val="16"/>
                <w:szCs w:val="16"/>
                <w:lang w:eastAsia="cs-CZ" w:bidi="ar-SA"/>
              </w:rPr>
              <w:t> </w:t>
            </w:r>
          </w:p>
        </w:tc>
        <w:tc>
          <w:tcPr>
            <w:tcW w:w="840" w:type="dxa"/>
            <w:tcBorders>
              <w:top w:val="nil"/>
              <w:left w:val="nil"/>
              <w:bottom w:val="nil"/>
              <w:right w:val="nil"/>
            </w:tcBorders>
            <w:shd w:val="clear" w:color="000000" w:fill="FFFFFF"/>
            <w:noWrap/>
            <w:vAlign w:val="bottom"/>
            <w:hideMark/>
          </w:tcPr>
          <w:p w14:paraId="199FBF26" w14:textId="77777777" w:rsidR="00D4625C" w:rsidRPr="00D4625C" w:rsidRDefault="00D4625C" w:rsidP="00D4625C">
            <w:pPr>
              <w:widowControl/>
              <w:suppressAutoHyphens w:val="0"/>
              <w:jc w:val="center"/>
              <w:rPr>
                <w:rFonts w:ascii="Calibri Light" w:eastAsia="Times New Roman" w:hAnsi="Calibri Light" w:cs="Calibri Light"/>
                <w:kern w:val="0"/>
                <w:sz w:val="16"/>
                <w:szCs w:val="16"/>
                <w:lang w:eastAsia="cs-CZ" w:bidi="ar-SA"/>
              </w:rPr>
            </w:pPr>
            <w:r w:rsidRPr="00D4625C">
              <w:rPr>
                <w:rFonts w:ascii="Calibri Light" w:eastAsia="Times New Roman" w:hAnsi="Calibri Light" w:cs="Calibri Light"/>
                <w:kern w:val="0"/>
                <w:sz w:val="16"/>
                <w:szCs w:val="16"/>
                <w:lang w:eastAsia="cs-CZ" w:bidi="ar-SA"/>
              </w:rPr>
              <w:t> </w:t>
            </w:r>
          </w:p>
        </w:tc>
        <w:tc>
          <w:tcPr>
            <w:tcW w:w="680" w:type="dxa"/>
            <w:tcBorders>
              <w:top w:val="nil"/>
              <w:left w:val="nil"/>
              <w:bottom w:val="nil"/>
              <w:right w:val="nil"/>
            </w:tcBorders>
            <w:shd w:val="clear" w:color="000000" w:fill="FFFFFF"/>
            <w:noWrap/>
            <w:vAlign w:val="bottom"/>
            <w:hideMark/>
          </w:tcPr>
          <w:p w14:paraId="2074D59F" w14:textId="77777777" w:rsidR="00D4625C" w:rsidRPr="00D4625C" w:rsidRDefault="00D4625C" w:rsidP="00D4625C">
            <w:pPr>
              <w:widowControl/>
              <w:suppressAutoHyphens w:val="0"/>
              <w:jc w:val="center"/>
              <w:rPr>
                <w:rFonts w:ascii="Calibri Light" w:eastAsia="Times New Roman" w:hAnsi="Calibri Light" w:cs="Calibri Light"/>
                <w:color w:val="00B050"/>
                <w:kern w:val="0"/>
                <w:sz w:val="16"/>
                <w:szCs w:val="16"/>
                <w:lang w:eastAsia="cs-CZ" w:bidi="ar-SA"/>
              </w:rPr>
            </w:pPr>
            <w:r w:rsidRPr="00D4625C">
              <w:rPr>
                <w:rFonts w:ascii="Calibri Light" w:eastAsia="Times New Roman" w:hAnsi="Calibri Light" w:cs="Calibri Light"/>
                <w:color w:val="00B050"/>
                <w:kern w:val="0"/>
                <w:sz w:val="16"/>
                <w:szCs w:val="16"/>
                <w:lang w:eastAsia="cs-CZ" w:bidi="ar-SA"/>
              </w:rPr>
              <w:t>Plocha 1</w:t>
            </w:r>
          </w:p>
        </w:tc>
        <w:tc>
          <w:tcPr>
            <w:tcW w:w="680" w:type="dxa"/>
            <w:tcBorders>
              <w:top w:val="nil"/>
              <w:left w:val="nil"/>
              <w:bottom w:val="nil"/>
              <w:right w:val="nil"/>
            </w:tcBorders>
            <w:shd w:val="clear" w:color="000000" w:fill="FFFFFF"/>
            <w:noWrap/>
            <w:vAlign w:val="bottom"/>
            <w:hideMark/>
          </w:tcPr>
          <w:p w14:paraId="3D33ECCF" w14:textId="77777777" w:rsidR="00D4625C" w:rsidRPr="00D4625C" w:rsidRDefault="00D4625C" w:rsidP="00D4625C">
            <w:pPr>
              <w:widowControl/>
              <w:suppressAutoHyphens w:val="0"/>
              <w:jc w:val="center"/>
              <w:rPr>
                <w:rFonts w:ascii="Calibri Light" w:eastAsia="Times New Roman" w:hAnsi="Calibri Light" w:cs="Calibri Light"/>
                <w:color w:val="00B050"/>
                <w:kern w:val="0"/>
                <w:sz w:val="16"/>
                <w:szCs w:val="16"/>
                <w:lang w:eastAsia="cs-CZ" w:bidi="ar-SA"/>
              </w:rPr>
            </w:pPr>
            <w:r w:rsidRPr="00D4625C">
              <w:rPr>
                <w:rFonts w:ascii="Calibri Light" w:eastAsia="Times New Roman" w:hAnsi="Calibri Light" w:cs="Calibri Light"/>
                <w:color w:val="00B050"/>
                <w:kern w:val="0"/>
                <w:sz w:val="16"/>
                <w:szCs w:val="16"/>
                <w:lang w:eastAsia="cs-CZ" w:bidi="ar-SA"/>
              </w:rPr>
              <w:t>Plocha 2</w:t>
            </w:r>
          </w:p>
        </w:tc>
        <w:tc>
          <w:tcPr>
            <w:tcW w:w="680" w:type="dxa"/>
            <w:tcBorders>
              <w:top w:val="nil"/>
              <w:left w:val="nil"/>
              <w:bottom w:val="nil"/>
              <w:right w:val="nil"/>
            </w:tcBorders>
            <w:shd w:val="clear" w:color="000000" w:fill="FFFFFF"/>
            <w:noWrap/>
            <w:vAlign w:val="bottom"/>
            <w:hideMark/>
          </w:tcPr>
          <w:p w14:paraId="0C1095F2" w14:textId="77777777" w:rsidR="00D4625C" w:rsidRPr="00D4625C" w:rsidRDefault="00D4625C" w:rsidP="00D4625C">
            <w:pPr>
              <w:widowControl/>
              <w:suppressAutoHyphens w:val="0"/>
              <w:jc w:val="center"/>
              <w:rPr>
                <w:rFonts w:ascii="Calibri Light" w:eastAsia="Times New Roman" w:hAnsi="Calibri Light" w:cs="Calibri Light"/>
                <w:color w:val="00B050"/>
                <w:kern w:val="0"/>
                <w:sz w:val="16"/>
                <w:szCs w:val="16"/>
                <w:lang w:eastAsia="cs-CZ" w:bidi="ar-SA"/>
              </w:rPr>
            </w:pPr>
            <w:r w:rsidRPr="00D4625C">
              <w:rPr>
                <w:rFonts w:ascii="Calibri Light" w:eastAsia="Times New Roman" w:hAnsi="Calibri Light" w:cs="Calibri Light"/>
                <w:color w:val="00B050"/>
                <w:kern w:val="0"/>
                <w:sz w:val="16"/>
                <w:szCs w:val="16"/>
                <w:lang w:eastAsia="cs-CZ" w:bidi="ar-SA"/>
              </w:rPr>
              <w:t>Plocha 3</w:t>
            </w:r>
          </w:p>
        </w:tc>
        <w:tc>
          <w:tcPr>
            <w:tcW w:w="880" w:type="dxa"/>
            <w:tcBorders>
              <w:top w:val="nil"/>
              <w:left w:val="nil"/>
              <w:bottom w:val="nil"/>
              <w:right w:val="nil"/>
            </w:tcBorders>
            <w:shd w:val="clear" w:color="000000" w:fill="FFFFFF"/>
            <w:noWrap/>
            <w:vAlign w:val="bottom"/>
            <w:hideMark/>
          </w:tcPr>
          <w:p w14:paraId="73552919" w14:textId="77777777" w:rsidR="00D4625C" w:rsidRPr="00D4625C" w:rsidRDefault="00D4625C" w:rsidP="00D4625C">
            <w:pPr>
              <w:widowControl/>
              <w:suppressAutoHyphens w:val="0"/>
              <w:jc w:val="center"/>
              <w:rPr>
                <w:rFonts w:ascii="Calibri Light" w:eastAsia="Times New Roman" w:hAnsi="Calibri Light" w:cs="Calibri Light"/>
                <w:color w:val="00B050"/>
                <w:kern w:val="0"/>
                <w:sz w:val="16"/>
                <w:szCs w:val="16"/>
                <w:lang w:eastAsia="cs-CZ" w:bidi="ar-SA"/>
              </w:rPr>
            </w:pPr>
            <w:r w:rsidRPr="00D4625C">
              <w:rPr>
                <w:rFonts w:ascii="Calibri Light" w:eastAsia="Times New Roman" w:hAnsi="Calibri Light" w:cs="Calibri Light"/>
                <w:color w:val="00B050"/>
                <w:kern w:val="0"/>
                <w:sz w:val="16"/>
                <w:szCs w:val="16"/>
                <w:lang w:eastAsia="cs-CZ" w:bidi="ar-SA"/>
              </w:rPr>
              <w:t> </w:t>
            </w:r>
          </w:p>
        </w:tc>
        <w:tc>
          <w:tcPr>
            <w:tcW w:w="880" w:type="dxa"/>
            <w:tcBorders>
              <w:top w:val="nil"/>
              <w:left w:val="nil"/>
              <w:bottom w:val="nil"/>
              <w:right w:val="single" w:sz="8" w:space="0" w:color="auto"/>
            </w:tcBorders>
            <w:shd w:val="clear" w:color="000000" w:fill="FFFFFF"/>
            <w:noWrap/>
            <w:vAlign w:val="bottom"/>
            <w:hideMark/>
          </w:tcPr>
          <w:p w14:paraId="2516892A" w14:textId="77777777" w:rsidR="00D4625C" w:rsidRPr="00D4625C" w:rsidRDefault="00D4625C" w:rsidP="00D4625C">
            <w:pPr>
              <w:widowControl/>
              <w:suppressAutoHyphens w:val="0"/>
              <w:jc w:val="center"/>
              <w:rPr>
                <w:rFonts w:ascii="Calibri Light" w:eastAsia="Times New Roman" w:hAnsi="Calibri Light" w:cs="Calibri Light"/>
                <w:color w:val="00B050"/>
                <w:kern w:val="0"/>
                <w:sz w:val="16"/>
                <w:szCs w:val="16"/>
                <w:lang w:eastAsia="cs-CZ" w:bidi="ar-SA"/>
              </w:rPr>
            </w:pPr>
            <w:r w:rsidRPr="00D4625C">
              <w:rPr>
                <w:rFonts w:ascii="Calibri Light" w:eastAsia="Times New Roman" w:hAnsi="Calibri Light" w:cs="Calibri Light"/>
                <w:color w:val="00B050"/>
                <w:kern w:val="0"/>
                <w:sz w:val="16"/>
                <w:szCs w:val="16"/>
                <w:lang w:eastAsia="cs-CZ" w:bidi="ar-SA"/>
              </w:rPr>
              <w:t> </w:t>
            </w:r>
          </w:p>
        </w:tc>
      </w:tr>
      <w:tr w:rsidR="00D4625C" w:rsidRPr="00D4625C" w14:paraId="262B85E4" w14:textId="77777777" w:rsidTr="00D4625C">
        <w:trPr>
          <w:trHeight w:val="225"/>
        </w:trPr>
        <w:tc>
          <w:tcPr>
            <w:tcW w:w="2080" w:type="dxa"/>
            <w:tcBorders>
              <w:top w:val="nil"/>
              <w:left w:val="single" w:sz="8" w:space="0" w:color="auto"/>
              <w:bottom w:val="nil"/>
              <w:right w:val="nil"/>
            </w:tcBorders>
            <w:shd w:val="clear" w:color="000000" w:fill="FFFFFF"/>
            <w:noWrap/>
            <w:vAlign w:val="bottom"/>
            <w:hideMark/>
          </w:tcPr>
          <w:p w14:paraId="3BCD92A4" w14:textId="77777777" w:rsidR="00D4625C" w:rsidRPr="00D4625C" w:rsidRDefault="00D4625C" w:rsidP="00D4625C">
            <w:pPr>
              <w:widowControl/>
              <w:suppressAutoHyphens w:val="0"/>
              <w:rPr>
                <w:rFonts w:ascii="Calibri Light" w:eastAsia="Times New Roman" w:hAnsi="Calibri Light" w:cs="Calibri Light"/>
                <w:kern w:val="0"/>
                <w:sz w:val="16"/>
                <w:szCs w:val="16"/>
                <w:lang w:eastAsia="cs-CZ" w:bidi="ar-SA"/>
              </w:rPr>
            </w:pPr>
            <w:r w:rsidRPr="00D4625C">
              <w:rPr>
                <w:rFonts w:ascii="Calibri Light" w:eastAsia="Times New Roman" w:hAnsi="Calibri Light" w:cs="Calibri Light"/>
                <w:kern w:val="0"/>
                <w:sz w:val="16"/>
                <w:szCs w:val="16"/>
                <w:lang w:eastAsia="cs-CZ" w:bidi="ar-SA"/>
              </w:rPr>
              <w:t> </w:t>
            </w:r>
          </w:p>
        </w:tc>
        <w:tc>
          <w:tcPr>
            <w:tcW w:w="840" w:type="dxa"/>
            <w:tcBorders>
              <w:top w:val="nil"/>
              <w:left w:val="nil"/>
              <w:bottom w:val="nil"/>
              <w:right w:val="nil"/>
            </w:tcBorders>
            <w:shd w:val="clear" w:color="000000" w:fill="FFFFFF"/>
            <w:noWrap/>
            <w:vAlign w:val="bottom"/>
            <w:hideMark/>
          </w:tcPr>
          <w:p w14:paraId="587F7984" w14:textId="77777777" w:rsidR="00D4625C" w:rsidRPr="00D4625C" w:rsidRDefault="00D4625C" w:rsidP="00D4625C">
            <w:pPr>
              <w:widowControl/>
              <w:suppressAutoHyphens w:val="0"/>
              <w:jc w:val="center"/>
              <w:rPr>
                <w:rFonts w:ascii="Calibri Light" w:eastAsia="Times New Roman" w:hAnsi="Calibri Light" w:cs="Calibri Light"/>
                <w:kern w:val="0"/>
                <w:sz w:val="16"/>
                <w:szCs w:val="16"/>
                <w:lang w:eastAsia="cs-CZ" w:bidi="ar-SA"/>
              </w:rPr>
            </w:pPr>
            <w:r w:rsidRPr="00D4625C">
              <w:rPr>
                <w:rFonts w:ascii="Calibri Light" w:eastAsia="Times New Roman" w:hAnsi="Calibri Light" w:cs="Calibri Light"/>
                <w:kern w:val="0"/>
                <w:sz w:val="16"/>
                <w:szCs w:val="16"/>
                <w:lang w:eastAsia="cs-CZ" w:bidi="ar-SA"/>
              </w:rPr>
              <w:t> </w:t>
            </w:r>
          </w:p>
        </w:tc>
        <w:tc>
          <w:tcPr>
            <w:tcW w:w="680" w:type="dxa"/>
            <w:tcBorders>
              <w:top w:val="nil"/>
              <w:left w:val="nil"/>
              <w:bottom w:val="nil"/>
              <w:right w:val="nil"/>
            </w:tcBorders>
            <w:shd w:val="clear" w:color="000000" w:fill="FFFFFF"/>
            <w:noWrap/>
            <w:vAlign w:val="bottom"/>
            <w:hideMark/>
          </w:tcPr>
          <w:p w14:paraId="2D6591EC" w14:textId="77777777" w:rsidR="00D4625C" w:rsidRPr="00D4625C" w:rsidRDefault="00D4625C" w:rsidP="00D4625C">
            <w:pPr>
              <w:widowControl/>
              <w:suppressAutoHyphens w:val="0"/>
              <w:jc w:val="center"/>
              <w:rPr>
                <w:rFonts w:ascii="Calibri Light" w:eastAsia="Times New Roman" w:hAnsi="Calibri Light" w:cs="Calibri Light"/>
                <w:color w:val="00B050"/>
                <w:kern w:val="0"/>
                <w:sz w:val="16"/>
                <w:szCs w:val="16"/>
                <w:lang w:eastAsia="cs-CZ" w:bidi="ar-SA"/>
              </w:rPr>
            </w:pPr>
            <w:r w:rsidRPr="00D4625C">
              <w:rPr>
                <w:rFonts w:ascii="Calibri Light" w:eastAsia="Times New Roman" w:hAnsi="Calibri Light" w:cs="Calibri Light"/>
                <w:color w:val="00B050"/>
                <w:kern w:val="0"/>
                <w:sz w:val="16"/>
                <w:szCs w:val="16"/>
                <w:lang w:eastAsia="cs-CZ" w:bidi="ar-SA"/>
              </w:rPr>
              <w:t>asfalt</w:t>
            </w:r>
          </w:p>
        </w:tc>
        <w:tc>
          <w:tcPr>
            <w:tcW w:w="680" w:type="dxa"/>
            <w:tcBorders>
              <w:top w:val="nil"/>
              <w:left w:val="nil"/>
              <w:bottom w:val="nil"/>
              <w:right w:val="nil"/>
            </w:tcBorders>
            <w:shd w:val="clear" w:color="000000" w:fill="FFFFFF"/>
            <w:noWrap/>
            <w:vAlign w:val="bottom"/>
            <w:hideMark/>
          </w:tcPr>
          <w:p w14:paraId="2C9BE3D3" w14:textId="77777777" w:rsidR="00D4625C" w:rsidRPr="00D4625C" w:rsidRDefault="00D4625C" w:rsidP="00D4625C">
            <w:pPr>
              <w:widowControl/>
              <w:suppressAutoHyphens w:val="0"/>
              <w:jc w:val="center"/>
              <w:rPr>
                <w:rFonts w:ascii="Calibri Light" w:eastAsia="Times New Roman" w:hAnsi="Calibri Light" w:cs="Calibri Light"/>
                <w:color w:val="00B050"/>
                <w:kern w:val="0"/>
                <w:sz w:val="16"/>
                <w:szCs w:val="16"/>
                <w:lang w:eastAsia="cs-CZ" w:bidi="ar-SA"/>
              </w:rPr>
            </w:pPr>
            <w:r w:rsidRPr="00D4625C">
              <w:rPr>
                <w:rFonts w:ascii="Calibri Light" w:eastAsia="Times New Roman" w:hAnsi="Calibri Light" w:cs="Calibri Light"/>
                <w:color w:val="00B050"/>
                <w:kern w:val="0"/>
                <w:sz w:val="16"/>
                <w:szCs w:val="16"/>
                <w:lang w:eastAsia="cs-CZ" w:bidi="ar-SA"/>
              </w:rPr>
              <w:t>dlažba</w:t>
            </w:r>
          </w:p>
        </w:tc>
        <w:tc>
          <w:tcPr>
            <w:tcW w:w="680" w:type="dxa"/>
            <w:tcBorders>
              <w:top w:val="nil"/>
              <w:left w:val="nil"/>
              <w:bottom w:val="nil"/>
              <w:right w:val="nil"/>
            </w:tcBorders>
            <w:shd w:val="clear" w:color="000000" w:fill="FFFFFF"/>
            <w:noWrap/>
            <w:vAlign w:val="bottom"/>
            <w:hideMark/>
          </w:tcPr>
          <w:p w14:paraId="737FEE5D" w14:textId="77777777" w:rsidR="00D4625C" w:rsidRPr="00D4625C" w:rsidRDefault="00D4625C" w:rsidP="00D4625C">
            <w:pPr>
              <w:widowControl/>
              <w:suppressAutoHyphens w:val="0"/>
              <w:jc w:val="center"/>
              <w:rPr>
                <w:rFonts w:ascii="Calibri Light" w:eastAsia="Times New Roman" w:hAnsi="Calibri Light" w:cs="Calibri Light"/>
                <w:color w:val="00B050"/>
                <w:kern w:val="0"/>
                <w:sz w:val="16"/>
                <w:szCs w:val="16"/>
                <w:lang w:eastAsia="cs-CZ" w:bidi="ar-SA"/>
              </w:rPr>
            </w:pPr>
            <w:r w:rsidRPr="00D4625C">
              <w:rPr>
                <w:rFonts w:ascii="Calibri Light" w:eastAsia="Times New Roman" w:hAnsi="Calibri Light" w:cs="Calibri Light"/>
                <w:color w:val="00B050"/>
                <w:kern w:val="0"/>
                <w:sz w:val="16"/>
                <w:szCs w:val="16"/>
                <w:lang w:eastAsia="cs-CZ" w:bidi="ar-SA"/>
              </w:rPr>
              <w:t>dlažba</w:t>
            </w:r>
          </w:p>
        </w:tc>
        <w:tc>
          <w:tcPr>
            <w:tcW w:w="880" w:type="dxa"/>
            <w:tcBorders>
              <w:top w:val="nil"/>
              <w:left w:val="nil"/>
              <w:bottom w:val="nil"/>
              <w:right w:val="nil"/>
            </w:tcBorders>
            <w:shd w:val="clear" w:color="000000" w:fill="FFFFFF"/>
            <w:noWrap/>
            <w:vAlign w:val="bottom"/>
            <w:hideMark/>
          </w:tcPr>
          <w:p w14:paraId="0DE86863" w14:textId="77777777" w:rsidR="00D4625C" w:rsidRPr="00D4625C" w:rsidRDefault="00D4625C" w:rsidP="00D4625C">
            <w:pPr>
              <w:widowControl/>
              <w:suppressAutoHyphens w:val="0"/>
              <w:jc w:val="center"/>
              <w:rPr>
                <w:rFonts w:ascii="Calibri Light" w:eastAsia="Times New Roman" w:hAnsi="Calibri Light" w:cs="Calibri Light"/>
                <w:color w:val="00B050"/>
                <w:kern w:val="0"/>
                <w:sz w:val="16"/>
                <w:szCs w:val="16"/>
                <w:lang w:eastAsia="cs-CZ" w:bidi="ar-SA"/>
              </w:rPr>
            </w:pPr>
            <w:r w:rsidRPr="00D4625C">
              <w:rPr>
                <w:rFonts w:ascii="Calibri Light" w:eastAsia="Times New Roman" w:hAnsi="Calibri Light" w:cs="Calibri Light"/>
                <w:color w:val="00B050"/>
                <w:kern w:val="0"/>
                <w:sz w:val="16"/>
                <w:szCs w:val="16"/>
                <w:lang w:eastAsia="cs-CZ" w:bidi="ar-SA"/>
              </w:rPr>
              <w:t> </w:t>
            </w:r>
          </w:p>
        </w:tc>
        <w:tc>
          <w:tcPr>
            <w:tcW w:w="880" w:type="dxa"/>
            <w:tcBorders>
              <w:top w:val="nil"/>
              <w:left w:val="nil"/>
              <w:bottom w:val="nil"/>
              <w:right w:val="single" w:sz="8" w:space="0" w:color="auto"/>
            </w:tcBorders>
            <w:shd w:val="clear" w:color="000000" w:fill="FFFFFF"/>
            <w:noWrap/>
            <w:vAlign w:val="bottom"/>
            <w:hideMark/>
          </w:tcPr>
          <w:p w14:paraId="27F96885" w14:textId="77777777" w:rsidR="00D4625C" w:rsidRPr="00D4625C" w:rsidRDefault="00D4625C" w:rsidP="00D4625C">
            <w:pPr>
              <w:widowControl/>
              <w:suppressAutoHyphens w:val="0"/>
              <w:jc w:val="center"/>
              <w:rPr>
                <w:rFonts w:ascii="Calibri Light" w:eastAsia="Times New Roman" w:hAnsi="Calibri Light" w:cs="Calibri Light"/>
                <w:color w:val="00B050"/>
                <w:kern w:val="0"/>
                <w:sz w:val="16"/>
                <w:szCs w:val="16"/>
                <w:lang w:eastAsia="cs-CZ" w:bidi="ar-SA"/>
              </w:rPr>
            </w:pPr>
            <w:r w:rsidRPr="00D4625C">
              <w:rPr>
                <w:rFonts w:ascii="Calibri Light" w:eastAsia="Times New Roman" w:hAnsi="Calibri Light" w:cs="Calibri Light"/>
                <w:color w:val="00B050"/>
                <w:kern w:val="0"/>
                <w:sz w:val="16"/>
                <w:szCs w:val="16"/>
                <w:lang w:eastAsia="cs-CZ" w:bidi="ar-SA"/>
              </w:rPr>
              <w:t> </w:t>
            </w:r>
          </w:p>
        </w:tc>
      </w:tr>
      <w:tr w:rsidR="00D4625C" w:rsidRPr="00D4625C" w14:paraId="1D433348" w14:textId="77777777" w:rsidTr="00D4625C">
        <w:trPr>
          <w:trHeight w:val="270"/>
        </w:trPr>
        <w:tc>
          <w:tcPr>
            <w:tcW w:w="2080" w:type="dxa"/>
            <w:tcBorders>
              <w:top w:val="nil"/>
              <w:left w:val="single" w:sz="8" w:space="0" w:color="auto"/>
              <w:bottom w:val="nil"/>
              <w:right w:val="nil"/>
            </w:tcBorders>
            <w:shd w:val="clear" w:color="000000" w:fill="FFFFFF"/>
            <w:noWrap/>
            <w:vAlign w:val="bottom"/>
            <w:hideMark/>
          </w:tcPr>
          <w:p w14:paraId="6EBC51EB" w14:textId="77777777" w:rsidR="00D4625C" w:rsidRPr="00D4625C" w:rsidRDefault="00D4625C" w:rsidP="00D4625C">
            <w:pPr>
              <w:widowControl/>
              <w:suppressAutoHyphens w:val="0"/>
              <w:rPr>
                <w:rFonts w:ascii="Calibri Light" w:eastAsia="Times New Roman" w:hAnsi="Calibri Light" w:cs="Calibri Light"/>
                <w:kern w:val="0"/>
                <w:sz w:val="16"/>
                <w:szCs w:val="16"/>
                <w:lang w:eastAsia="cs-CZ" w:bidi="ar-SA"/>
              </w:rPr>
            </w:pPr>
            <w:r w:rsidRPr="00D4625C">
              <w:rPr>
                <w:rFonts w:ascii="Calibri Light" w:eastAsia="Times New Roman" w:hAnsi="Calibri Light" w:cs="Calibri Light"/>
                <w:kern w:val="0"/>
                <w:sz w:val="16"/>
                <w:szCs w:val="16"/>
                <w:lang w:eastAsia="cs-CZ" w:bidi="ar-SA"/>
              </w:rPr>
              <w:t>Intenzita zátěžové srážky</w:t>
            </w:r>
          </w:p>
        </w:tc>
        <w:tc>
          <w:tcPr>
            <w:tcW w:w="840" w:type="dxa"/>
            <w:tcBorders>
              <w:top w:val="nil"/>
              <w:left w:val="nil"/>
              <w:bottom w:val="nil"/>
              <w:right w:val="nil"/>
            </w:tcBorders>
            <w:shd w:val="clear" w:color="000000" w:fill="FFFFFF"/>
            <w:noWrap/>
            <w:vAlign w:val="bottom"/>
            <w:hideMark/>
          </w:tcPr>
          <w:p w14:paraId="499F9942" w14:textId="77777777" w:rsidR="00D4625C" w:rsidRPr="00D4625C" w:rsidRDefault="00D4625C" w:rsidP="00D4625C">
            <w:pPr>
              <w:widowControl/>
              <w:suppressAutoHyphens w:val="0"/>
              <w:rPr>
                <w:rFonts w:ascii="Calibri Light" w:eastAsia="Times New Roman" w:hAnsi="Calibri Light" w:cs="Calibri Light"/>
                <w:kern w:val="0"/>
                <w:sz w:val="16"/>
                <w:szCs w:val="16"/>
                <w:lang w:eastAsia="cs-CZ" w:bidi="ar-SA"/>
              </w:rPr>
            </w:pPr>
            <w:proofErr w:type="spellStart"/>
            <w:proofErr w:type="gramStart"/>
            <w:r w:rsidRPr="00D4625C">
              <w:rPr>
                <w:rFonts w:ascii="Calibri Light" w:eastAsia="Times New Roman" w:hAnsi="Calibri Light" w:cs="Calibri Light"/>
                <w:kern w:val="0"/>
                <w:sz w:val="16"/>
                <w:szCs w:val="16"/>
                <w:lang w:eastAsia="cs-CZ" w:bidi="ar-SA"/>
              </w:rPr>
              <w:t>r</w:t>
            </w:r>
            <w:r w:rsidRPr="00D4625C">
              <w:rPr>
                <w:rFonts w:ascii="Calibri Light" w:eastAsia="Times New Roman" w:hAnsi="Calibri Light" w:cs="Calibri Light"/>
                <w:kern w:val="0"/>
                <w:sz w:val="16"/>
                <w:szCs w:val="16"/>
                <w:vertAlign w:val="subscript"/>
                <w:lang w:eastAsia="cs-CZ" w:bidi="ar-SA"/>
              </w:rPr>
              <w:t>d</w:t>
            </w:r>
            <w:proofErr w:type="spellEnd"/>
            <w:r w:rsidRPr="00D4625C">
              <w:rPr>
                <w:rFonts w:ascii="Calibri Light" w:eastAsia="Times New Roman" w:hAnsi="Calibri Light" w:cs="Calibri Light"/>
                <w:kern w:val="0"/>
                <w:sz w:val="16"/>
                <w:szCs w:val="16"/>
                <w:vertAlign w:val="subscript"/>
                <w:lang w:eastAsia="cs-CZ" w:bidi="ar-SA"/>
              </w:rPr>
              <w:t xml:space="preserve">  </w:t>
            </w:r>
            <w:r w:rsidRPr="00D4625C">
              <w:rPr>
                <w:rFonts w:ascii="Calibri Light" w:eastAsia="Times New Roman" w:hAnsi="Calibri Light" w:cs="Calibri Light"/>
                <w:kern w:val="0"/>
                <w:sz w:val="16"/>
                <w:szCs w:val="16"/>
                <w:lang w:eastAsia="cs-CZ" w:bidi="ar-SA"/>
              </w:rPr>
              <w:t>(</w:t>
            </w:r>
            <w:proofErr w:type="gramEnd"/>
            <w:r w:rsidRPr="00D4625C">
              <w:rPr>
                <w:rFonts w:ascii="Calibri Light" w:eastAsia="Times New Roman" w:hAnsi="Calibri Light" w:cs="Calibri Light"/>
                <w:kern w:val="0"/>
                <w:sz w:val="16"/>
                <w:szCs w:val="16"/>
                <w:lang w:eastAsia="cs-CZ" w:bidi="ar-SA"/>
              </w:rPr>
              <w:t>l,s</w:t>
            </w:r>
            <w:r w:rsidRPr="00D4625C">
              <w:rPr>
                <w:rFonts w:ascii="Calibri Light" w:eastAsia="Times New Roman" w:hAnsi="Calibri Light" w:cs="Calibri Light"/>
                <w:kern w:val="0"/>
                <w:sz w:val="16"/>
                <w:szCs w:val="16"/>
                <w:vertAlign w:val="superscript"/>
                <w:lang w:eastAsia="cs-CZ" w:bidi="ar-SA"/>
              </w:rPr>
              <w:t>-1</w:t>
            </w:r>
            <w:r w:rsidRPr="00D4625C">
              <w:rPr>
                <w:rFonts w:ascii="Calibri Light" w:eastAsia="Times New Roman" w:hAnsi="Calibri Light" w:cs="Calibri Light"/>
                <w:kern w:val="0"/>
                <w:sz w:val="16"/>
                <w:szCs w:val="16"/>
                <w:lang w:eastAsia="cs-CZ" w:bidi="ar-SA"/>
              </w:rPr>
              <w:t>.m</w:t>
            </w:r>
            <w:r w:rsidRPr="00D4625C">
              <w:rPr>
                <w:rFonts w:ascii="Calibri Light" w:eastAsia="Times New Roman" w:hAnsi="Calibri Light" w:cs="Calibri Light"/>
                <w:kern w:val="0"/>
                <w:sz w:val="16"/>
                <w:szCs w:val="16"/>
                <w:vertAlign w:val="superscript"/>
                <w:lang w:eastAsia="cs-CZ" w:bidi="ar-SA"/>
              </w:rPr>
              <w:t>2</w:t>
            </w:r>
            <w:r w:rsidRPr="00D4625C">
              <w:rPr>
                <w:rFonts w:ascii="Calibri Light" w:eastAsia="Times New Roman" w:hAnsi="Calibri Light" w:cs="Calibri Light"/>
                <w:kern w:val="0"/>
                <w:sz w:val="16"/>
                <w:szCs w:val="16"/>
                <w:lang w:eastAsia="cs-CZ" w:bidi="ar-SA"/>
              </w:rPr>
              <w:t>)</w:t>
            </w:r>
          </w:p>
        </w:tc>
        <w:tc>
          <w:tcPr>
            <w:tcW w:w="680" w:type="dxa"/>
            <w:tcBorders>
              <w:top w:val="nil"/>
              <w:left w:val="nil"/>
              <w:bottom w:val="nil"/>
              <w:right w:val="nil"/>
            </w:tcBorders>
            <w:shd w:val="clear" w:color="000000" w:fill="FFFFFF"/>
            <w:noWrap/>
            <w:vAlign w:val="bottom"/>
            <w:hideMark/>
          </w:tcPr>
          <w:p w14:paraId="0AC7609B" w14:textId="77777777" w:rsidR="00D4625C" w:rsidRPr="00D4625C" w:rsidRDefault="00D4625C" w:rsidP="00D4625C">
            <w:pPr>
              <w:widowControl/>
              <w:suppressAutoHyphens w:val="0"/>
              <w:jc w:val="right"/>
              <w:rPr>
                <w:rFonts w:ascii="Calibri Light" w:eastAsia="Times New Roman" w:hAnsi="Calibri Light" w:cs="Calibri Light"/>
                <w:kern w:val="0"/>
                <w:sz w:val="16"/>
                <w:szCs w:val="16"/>
                <w:lang w:eastAsia="cs-CZ" w:bidi="ar-SA"/>
              </w:rPr>
            </w:pPr>
            <w:r w:rsidRPr="00D4625C">
              <w:rPr>
                <w:rFonts w:ascii="Calibri Light" w:eastAsia="Times New Roman" w:hAnsi="Calibri Light" w:cs="Calibri Light"/>
                <w:kern w:val="0"/>
                <w:sz w:val="16"/>
                <w:szCs w:val="16"/>
                <w:lang w:eastAsia="cs-CZ" w:bidi="ar-SA"/>
              </w:rPr>
              <w:t>0,0145</w:t>
            </w:r>
          </w:p>
        </w:tc>
        <w:tc>
          <w:tcPr>
            <w:tcW w:w="680" w:type="dxa"/>
            <w:tcBorders>
              <w:top w:val="nil"/>
              <w:left w:val="nil"/>
              <w:bottom w:val="nil"/>
              <w:right w:val="nil"/>
            </w:tcBorders>
            <w:shd w:val="clear" w:color="000000" w:fill="FFFFFF"/>
            <w:noWrap/>
            <w:vAlign w:val="bottom"/>
            <w:hideMark/>
          </w:tcPr>
          <w:p w14:paraId="1DD1D5CE" w14:textId="77777777" w:rsidR="00D4625C" w:rsidRPr="00D4625C" w:rsidRDefault="00D4625C" w:rsidP="00D4625C">
            <w:pPr>
              <w:widowControl/>
              <w:suppressAutoHyphens w:val="0"/>
              <w:jc w:val="right"/>
              <w:rPr>
                <w:rFonts w:ascii="Calibri Light" w:eastAsia="Times New Roman" w:hAnsi="Calibri Light" w:cs="Calibri Light"/>
                <w:kern w:val="0"/>
                <w:sz w:val="16"/>
                <w:szCs w:val="16"/>
                <w:lang w:eastAsia="cs-CZ" w:bidi="ar-SA"/>
              </w:rPr>
            </w:pPr>
            <w:r w:rsidRPr="00D4625C">
              <w:rPr>
                <w:rFonts w:ascii="Calibri Light" w:eastAsia="Times New Roman" w:hAnsi="Calibri Light" w:cs="Calibri Light"/>
                <w:kern w:val="0"/>
                <w:sz w:val="16"/>
                <w:szCs w:val="16"/>
                <w:lang w:eastAsia="cs-CZ" w:bidi="ar-SA"/>
              </w:rPr>
              <w:t>0,0145</w:t>
            </w:r>
          </w:p>
        </w:tc>
        <w:tc>
          <w:tcPr>
            <w:tcW w:w="680" w:type="dxa"/>
            <w:tcBorders>
              <w:top w:val="nil"/>
              <w:left w:val="nil"/>
              <w:bottom w:val="nil"/>
              <w:right w:val="nil"/>
            </w:tcBorders>
            <w:shd w:val="clear" w:color="000000" w:fill="FFFFFF"/>
            <w:noWrap/>
            <w:vAlign w:val="bottom"/>
            <w:hideMark/>
          </w:tcPr>
          <w:p w14:paraId="1603FBDB" w14:textId="77777777" w:rsidR="00D4625C" w:rsidRPr="00D4625C" w:rsidRDefault="00D4625C" w:rsidP="00D4625C">
            <w:pPr>
              <w:widowControl/>
              <w:suppressAutoHyphens w:val="0"/>
              <w:jc w:val="right"/>
              <w:rPr>
                <w:rFonts w:ascii="Calibri Light" w:eastAsia="Times New Roman" w:hAnsi="Calibri Light" w:cs="Calibri Light"/>
                <w:kern w:val="0"/>
                <w:sz w:val="16"/>
                <w:szCs w:val="16"/>
                <w:lang w:eastAsia="cs-CZ" w:bidi="ar-SA"/>
              </w:rPr>
            </w:pPr>
            <w:r w:rsidRPr="00D4625C">
              <w:rPr>
                <w:rFonts w:ascii="Calibri Light" w:eastAsia="Times New Roman" w:hAnsi="Calibri Light" w:cs="Calibri Light"/>
                <w:kern w:val="0"/>
                <w:sz w:val="16"/>
                <w:szCs w:val="16"/>
                <w:lang w:eastAsia="cs-CZ" w:bidi="ar-SA"/>
              </w:rPr>
              <w:t>0,0145</w:t>
            </w:r>
          </w:p>
        </w:tc>
        <w:tc>
          <w:tcPr>
            <w:tcW w:w="880" w:type="dxa"/>
            <w:tcBorders>
              <w:top w:val="nil"/>
              <w:left w:val="nil"/>
              <w:bottom w:val="nil"/>
              <w:right w:val="nil"/>
            </w:tcBorders>
            <w:shd w:val="clear" w:color="000000" w:fill="FFFFFF"/>
            <w:noWrap/>
            <w:vAlign w:val="bottom"/>
            <w:hideMark/>
          </w:tcPr>
          <w:p w14:paraId="31E1C6FE" w14:textId="77777777" w:rsidR="00D4625C" w:rsidRPr="00D4625C" w:rsidRDefault="00D4625C" w:rsidP="00D4625C">
            <w:pPr>
              <w:widowControl/>
              <w:suppressAutoHyphens w:val="0"/>
              <w:rPr>
                <w:rFonts w:ascii="Calibri Light" w:eastAsia="Times New Roman" w:hAnsi="Calibri Light" w:cs="Calibri Light"/>
                <w:kern w:val="0"/>
                <w:sz w:val="16"/>
                <w:szCs w:val="16"/>
                <w:lang w:eastAsia="cs-CZ" w:bidi="ar-SA"/>
              </w:rPr>
            </w:pPr>
            <w:r w:rsidRPr="00D4625C">
              <w:rPr>
                <w:rFonts w:ascii="Calibri Light" w:eastAsia="Times New Roman" w:hAnsi="Calibri Light" w:cs="Calibri Light"/>
                <w:kern w:val="0"/>
                <w:sz w:val="16"/>
                <w:szCs w:val="16"/>
                <w:lang w:eastAsia="cs-CZ" w:bidi="ar-SA"/>
              </w:rPr>
              <w:t> </w:t>
            </w:r>
          </w:p>
        </w:tc>
        <w:tc>
          <w:tcPr>
            <w:tcW w:w="880" w:type="dxa"/>
            <w:tcBorders>
              <w:top w:val="nil"/>
              <w:left w:val="nil"/>
              <w:bottom w:val="nil"/>
              <w:right w:val="single" w:sz="8" w:space="0" w:color="auto"/>
            </w:tcBorders>
            <w:shd w:val="clear" w:color="000000" w:fill="FFFFFF"/>
            <w:noWrap/>
            <w:vAlign w:val="bottom"/>
            <w:hideMark/>
          </w:tcPr>
          <w:p w14:paraId="3D9BCE39" w14:textId="77777777" w:rsidR="00D4625C" w:rsidRPr="00D4625C" w:rsidRDefault="00D4625C" w:rsidP="00D4625C">
            <w:pPr>
              <w:widowControl/>
              <w:suppressAutoHyphens w:val="0"/>
              <w:rPr>
                <w:rFonts w:ascii="Calibri Light" w:eastAsia="Times New Roman" w:hAnsi="Calibri Light" w:cs="Calibri Light"/>
                <w:kern w:val="0"/>
                <w:sz w:val="16"/>
                <w:szCs w:val="16"/>
                <w:lang w:eastAsia="cs-CZ" w:bidi="ar-SA"/>
              </w:rPr>
            </w:pPr>
            <w:r w:rsidRPr="00D4625C">
              <w:rPr>
                <w:rFonts w:ascii="Calibri Light" w:eastAsia="Times New Roman" w:hAnsi="Calibri Light" w:cs="Calibri Light"/>
                <w:kern w:val="0"/>
                <w:sz w:val="16"/>
                <w:szCs w:val="16"/>
                <w:lang w:eastAsia="cs-CZ" w:bidi="ar-SA"/>
              </w:rPr>
              <w:t> </w:t>
            </w:r>
          </w:p>
        </w:tc>
      </w:tr>
      <w:tr w:rsidR="00D4625C" w:rsidRPr="00D4625C" w14:paraId="28CA4490" w14:textId="77777777" w:rsidTr="00D4625C">
        <w:trPr>
          <w:trHeight w:val="225"/>
        </w:trPr>
        <w:tc>
          <w:tcPr>
            <w:tcW w:w="2080" w:type="dxa"/>
            <w:tcBorders>
              <w:top w:val="nil"/>
              <w:left w:val="single" w:sz="8" w:space="0" w:color="auto"/>
              <w:bottom w:val="nil"/>
              <w:right w:val="nil"/>
            </w:tcBorders>
            <w:shd w:val="clear" w:color="000000" w:fill="FFFFFF"/>
            <w:noWrap/>
            <w:vAlign w:val="bottom"/>
            <w:hideMark/>
          </w:tcPr>
          <w:p w14:paraId="36130B14" w14:textId="77777777" w:rsidR="00D4625C" w:rsidRPr="00D4625C" w:rsidRDefault="00D4625C" w:rsidP="00D4625C">
            <w:pPr>
              <w:widowControl/>
              <w:suppressAutoHyphens w:val="0"/>
              <w:rPr>
                <w:rFonts w:ascii="Calibri Light" w:eastAsia="Times New Roman" w:hAnsi="Calibri Light" w:cs="Calibri Light"/>
                <w:kern w:val="0"/>
                <w:sz w:val="16"/>
                <w:szCs w:val="16"/>
                <w:lang w:eastAsia="cs-CZ" w:bidi="ar-SA"/>
              </w:rPr>
            </w:pPr>
            <w:r w:rsidRPr="00D4625C">
              <w:rPr>
                <w:rFonts w:ascii="Calibri Light" w:eastAsia="Times New Roman" w:hAnsi="Calibri Light" w:cs="Calibri Light"/>
                <w:kern w:val="0"/>
                <w:sz w:val="16"/>
                <w:szCs w:val="16"/>
                <w:lang w:eastAsia="cs-CZ" w:bidi="ar-SA"/>
              </w:rPr>
              <w:t>Odvodňovaná plocha</w:t>
            </w:r>
          </w:p>
        </w:tc>
        <w:tc>
          <w:tcPr>
            <w:tcW w:w="840" w:type="dxa"/>
            <w:tcBorders>
              <w:top w:val="nil"/>
              <w:left w:val="nil"/>
              <w:bottom w:val="nil"/>
              <w:right w:val="nil"/>
            </w:tcBorders>
            <w:shd w:val="clear" w:color="000000" w:fill="FFFFFF"/>
            <w:noWrap/>
            <w:vAlign w:val="bottom"/>
            <w:hideMark/>
          </w:tcPr>
          <w:p w14:paraId="139CC168" w14:textId="77777777" w:rsidR="00D4625C" w:rsidRPr="00D4625C" w:rsidRDefault="00D4625C" w:rsidP="00D4625C">
            <w:pPr>
              <w:widowControl/>
              <w:suppressAutoHyphens w:val="0"/>
              <w:rPr>
                <w:rFonts w:ascii="Calibri Light" w:eastAsia="Times New Roman" w:hAnsi="Calibri Light" w:cs="Calibri Light"/>
                <w:kern w:val="0"/>
                <w:sz w:val="16"/>
                <w:szCs w:val="16"/>
                <w:lang w:eastAsia="cs-CZ" w:bidi="ar-SA"/>
              </w:rPr>
            </w:pPr>
            <w:r w:rsidRPr="00D4625C">
              <w:rPr>
                <w:rFonts w:ascii="Calibri Light" w:eastAsia="Times New Roman" w:hAnsi="Calibri Light" w:cs="Calibri Light"/>
                <w:kern w:val="0"/>
                <w:sz w:val="16"/>
                <w:szCs w:val="16"/>
                <w:lang w:eastAsia="cs-CZ" w:bidi="ar-SA"/>
              </w:rPr>
              <w:t>A (m2)</w:t>
            </w:r>
          </w:p>
        </w:tc>
        <w:tc>
          <w:tcPr>
            <w:tcW w:w="680" w:type="dxa"/>
            <w:tcBorders>
              <w:top w:val="nil"/>
              <w:left w:val="nil"/>
              <w:bottom w:val="nil"/>
              <w:right w:val="nil"/>
            </w:tcBorders>
            <w:shd w:val="clear" w:color="000000" w:fill="FFFFFF"/>
            <w:noWrap/>
            <w:vAlign w:val="bottom"/>
            <w:hideMark/>
          </w:tcPr>
          <w:p w14:paraId="7FB45CAA" w14:textId="77777777" w:rsidR="00D4625C" w:rsidRPr="00D4625C" w:rsidRDefault="00D4625C" w:rsidP="00D4625C">
            <w:pPr>
              <w:widowControl/>
              <w:suppressAutoHyphens w:val="0"/>
              <w:jc w:val="right"/>
              <w:rPr>
                <w:rFonts w:ascii="Calibri Light" w:eastAsia="Times New Roman" w:hAnsi="Calibri Light" w:cs="Calibri Light"/>
                <w:color w:val="00B050"/>
                <w:kern w:val="0"/>
                <w:sz w:val="16"/>
                <w:szCs w:val="16"/>
                <w:lang w:eastAsia="cs-CZ" w:bidi="ar-SA"/>
              </w:rPr>
            </w:pPr>
            <w:r w:rsidRPr="00D4625C">
              <w:rPr>
                <w:rFonts w:ascii="Calibri Light" w:eastAsia="Times New Roman" w:hAnsi="Calibri Light" w:cs="Calibri Light"/>
                <w:color w:val="00B050"/>
                <w:kern w:val="0"/>
                <w:sz w:val="16"/>
                <w:szCs w:val="16"/>
                <w:lang w:eastAsia="cs-CZ" w:bidi="ar-SA"/>
              </w:rPr>
              <w:t>606</w:t>
            </w:r>
          </w:p>
        </w:tc>
        <w:tc>
          <w:tcPr>
            <w:tcW w:w="680" w:type="dxa"/>
            <w:tcBorders>
              <w:top w:val="nil"/>
              <w:left w:val="nil"/>
              <w:bottom w:val="nil"/>
              <w:right w:val="nil"/>
            </w:tcBorders>
            <w:shd w:val="clear" w:color="000000" w:fill="FFFFFF"/>
            <w:noWrap/>
            <w:vAlign w:val="bottom"/>
            <w:hideMark/>
          </w:tcPr>
          <w:p w14:paraId="4553D434" w14:textId="77777777" w:rsidR="00D4625C" w:rsidRPr="00D4625C" w:rsidRDefault="00D4625C" w:rsidP="00D4625C">
            <w:pPr>
              <w:widowControl/>
              <w:suppressAutoHyphens w:val="0"/>
              <w:jc w:val="right"/>
              <w:rPr>
                <w:rFonts w:ascii="Calibri Light" w:eastAsia="Times New Roman" w:hAnsi="Calibri Light" w:cs="Calibri Light"/>
                <w:color w:val="00B050"/>
                <w:kern w:val="0"/>
                <w:sz w:val="16"/>
                <w:szCs w:val="16"/>
                <w:lang w:eastAsia="cs-CZ" w:bidi="ar-SA"/>
              </w:rPr>
            </w:pPr>
            <w:r w:rsidRPr="00D4625C">
              <w:rPr>
                <w:rFonts w:ascii="Calibri Light" w:eastAsia="Times New Roman" w:hAnsi="Calibri Light" w:cs="Calibri Light"/>
                <w:color w:val="00B050"/>
                <w:kern w:val="0"/>
                <w:sz w:val="16"/>
                <w:szCs w:val="16"/>
                <w:lang w:eastAsia="cs-CZ" w:bidi="ar-SA"/>
              </w:rPr>
              <w:t>1553</w:t>
            </w:r>
          </w:p>
        </w:tc>
        <w:tc>
          <w:tcPr>
            <w:tcW w:w="680" w:type="dxa"/>
            <w:tcBorders>
              <w:top w:val="nil"/>
              <w:left w:val="nil"/>
              <w:bottom w:val="nil"/>
              <w:right w:val="nil"/>
            </w:tcBorders>
            <w:shd w:val="clear" w:color="000000" w:fill="FFFFFF"/>
            <w:noWrap/>
            <w:vAlign w:val="bottom"/>
            <w:hideMark/>
          </w:tcPr>
          <w:p w14:paraId="3C009ED7" w14:textId="77777777" w:rsidR="00D4625C" w:rsidRPr="00D4625C" w:rsidRDefault="00D4625C" w:rsidP="00D4625C">
            <w:pPr>
              <w:widowControl/>
              <w:suppressAutoHyphens w:val="0"/>
              <w:jc w:val="right"/>
              <w:rPr>
                <w:rFonts w:ascii="Calibri Light" w:eastAsia="Times New Roman" w:hAnsi="Calibri Light" w:cs="Calibri Light"/>
                <w:color w:val="00B050"/>
                <w:kern w:val="0"/>
                <w:sz w:val="16"/>
                <w:szCs w:val="16"/>
                <w:lang w:eastAsia="cs-CZ" w:bidi="ar-SA"/>
              </w:rPr>
            </w:pPr>
            <w:r w:rsidRPr="00D4625C">
              <w:rPr>
                <w:rFonts w:ascii="Calibri Light" w:eastAsia="Times New Roman" w:hAnsi="Calibri Light" w:cs="Calibri Light"/>
                <w:color w:val="00B050"/>
                <w:kern w:val="0"/>
                <w:sz w:val="16"/>
                <w:szCs w:val="16"/>
                <w:lang w:eastAsia="cs-CZ" w:bidi="ar-SA"/>
              </w:rPr>
              <w:t>67</w:t>
            </w:r>
          </w:p>
        </w:tc>
        <w:tc>
          <w:tcPr>
            <w:tcW w:w="880" w:type="dxa"/>
            <w:tcBorders>
              <w:top w:val="nil"/>
              <w:left w:val="nil"/>
              <w:bottom w:val="nil"/>
              <w:right w:val="nil"/>
            </w:tcBorders>
            <w:shd w:val="clear" w:color="000000" w:fill="FFFFFF"/>
            <w:noWrap/>
            <w:vAlign w:val="bottom"/>
            <w:hideMark/>
          </w:tcPr>
          <w:p w14:paraId="7EDA70AC" w14:textId="77777777" w:rsidR="00D4625C" w:rsidRPr="00D4625C" w:rsidRDefault="00D4625C" w:rsidP="00D4625C">
            <w:pPr>
              <w:widowControl/>
              <w:suppressAutoHyphens w:val="0"/>
              <w:jc w:val="right"/>
              <w:rPr>
                <w:rFonts w:ascii="Calibri Light" w:eastAsia="Times New Roman" w:hAnsi="Calibri Light" w:cs="Calibri Light"/>
                <w:color w:val="00B050"/>
                <w:kern w:val="0"/>
                <w:sz w:val="16"/>
                <w:szCs w:val="16"/>
                <w:lang w:eastAsia="cs-CZ" w:bidi="ar-SA"/>
              </w:rPr>
            </w:pPr>
            <w:r w:rsidRPr="00D4625C">
              <w:rPr>
                <w:rFonts w:ascii="Calibri Light" w:eastAsia="Times New Roman" w:hAnsi="Calibri Light" w:cs="Calibri Light"/>
                <w:color w:val="00B050"/>
                <w:kern w:val="0"/>
                <w:sz w:val="16"/>
                <w:szCs w:val="16"/>
                <w:lang w:eastAsia="cs-CZ" w:bidi="ar-SA"/>
              </w:rPr>
              <w:t> </w:t>
            </w:r>
          </w:p>
        </w:tc>
        <w:tc>
          <w:tcPr>
            <w:tcW w:w="880" w:type="dxa"/>
            <w:tcBorders>
              <w:top w:val="nil"/>
              <w:left w:val="nil"/>
              <w:bottom w:val="nil"/>
              <w:right w:val="single" w:sz="8" w:space="0" w:color="auto"/>
            </w:tcBorders>
            <w:shd w:val="clear" w:color="000000" w:fill="FFFFFF"/>
            <w:noWrap/>
            <w:vAlign w:val="bottom"/>
            <w:hideMark/>
          </w:tcPr>
          <w:p w14:paraId="1D217D22" w14:textId="77777777" w:rsidR="00D4625C" w:rsidRPr="00D4625C" w:rsidRDefault="00D4625C" w:rsidP="00D4625C">
            <w:pPr>
              <w:widowControl/>
              <w:suppressAutoHyphens w:val="0"/>
              <w:jc w:val="right"/>
              <w:rPr>
                <w:rFonts w:ascii="Calibri Light" w:eastAsia="Times New Roman" w:hAnsi="Calibri Light" w:cs="Calibri Light"/>
                <w:color w:val="00B050"/>
                <w:kern w:val="0"/>
                <w:sz w:val="16"/>
                <w:szCs w:val="16"/>
                <w:lang w:eastAsia="cs-CZ" w:bidi="ar-SA"/>
              </w:rPr>
            </w:pPr>
            <w:r w:rsidRPr="00D4625C">
              <w:rPr>
                <w:rFonts w:ascii="Calibri Light" w:eastAsia="Times New Roman" w:hAnsi="Calibri Light" w:cs="Calibri Light"/>
                <w:color w:val="00B050"/>
                <w:kern w:val="0"/>
                <w:sz w:val="16"/>
                <w:szCs w:val="16"/>
                <w:lang w:eastAsia="cs-CZ" w:bidi="ar-SA"/>
              </w:rPr>
              <w:t> </w:t>
            </w:r>
          </w:p>
        </w:tc>
      </w:tr>
      <w:tr w:rsidR="00D4625C" w:rsidRPr="00D4625C" w14:paraId="0017A235" w14:textId="77777777" w:rsidTr="00D4625C">
        <w:trPr>
          <w:trHeight w:val="225"/>
        </w:trPr>
        <w:tc>
          <w:tcPr>
            <w:tcW w:w="2080" w:type="dxa"/>
            <w:tcBorders>
              <w:top w:val="nil"/>
              <w:left w:val="single" w:sz="8" w:space="0" w:color="auto"/>
              <w:bottom w:val="nil"/>
              <w:right w:val="nil"/>
            </w:tcBorders>
            <w:shd w:val="clear" w:color="000000" w:fill="FFFFFF"/>
            <w:noWrap/>
            <w:vAlign w:val="bottom"/>
            <w:hideMark/>
          </w:tcPr>
          <w:p w14:paraId="72B51F87" w14:textId="77777777" w:rsidR="00D4625C" w:rsidRPr="00D4625C" w:rsidRDefault="00D4625C" w:rsidP="00D4625C">
            <w:pPr>
              <w:widowControl/>
              <w:suppressAutoHyphens w:val="0"/>
              <w:rPr>
                <w:rFonts w:ascii="Calibri Light" w:eastAsia="Times New Roman" w:hAnsi="Calibri Light" w:cs="Calibri Light"/>
                <w:kern w:val="0"/>
                <w:sz w:val="16"/>
                <w:szCs w:val="16"/>
                <w:lang w:eastAsia="cs-CZ" w:bidi="ar-SA"/>
              </w:rPr>
            </w:pPr>
            <w:r w:rsidRPr="00D4625C">
              <w:rPr>
                <w:rFonts w:ascii="Calibri Light" w:eastAsia="Times New Roman" w:hAnsi="Calibri Light" w:cs="Calibri Light"/>
                <w:kern w:val="0"/>
                <w:sz w:val="16"/>
                <w:szCs w:val="16"/>
                <w:lang w:eastAsia="cs-CZ" w:bidi="ar-SA"/>
              </w:rPr>
              <w:t>Součinitel odtoku</w:t>
            </w:r>
          </w:p>
        </w:tc>
        <w:tc>
          <w:tcPr>
            <w:tcW w:w="840" w:type="dxa"/>
            <w:tcBorders>
              <w:top w:val="nil"/>
              <w:left w:val="nil"/>
              <w:bottom w:val="nil"/>
              <w:right w:val="nil"/>
            </w:tcBorders>
            <w:shd w:val="clear" w:color="000000" w:fill="FFFFFF"/>
            <w:noWrap/>
            <w:vAlign w:val="bottom"/>
            <w:hideMark/>
          </w:tcPr>
          <w:p w14:paraId="2987685E" w14:textId="77777777" w:rsidR="00D4625C" w:rsidRPr="00D4625C" w:rsidRDefault="00D4625C" w:rsidP="00D4625C">
            <w:pPr>
              <w:widowControl/>
              <w:suppressAutoHyphens w:val="0"/>
              <w:rPr>
                <w:rFonts w:ascii="Calibri Light" w:eastAsia="Times New Roman" w:hAnsi="Calibri Light" w:cs="Calibri Light"/>
                <w:kern w:val="0"/>
                <w:sz w:val="16"/>
                <w:szCs w:val="16"/>
                <w:lang w:eastAsia="cs-CZ" w:bidi="ar-SA"/>
              </w:rPr>
            </w:pPr>
            <w:r w:rsidRPr="00D4625C">
              <w:rPr>
                <w:rFonts w:ascii="Calibri Light" w:eastAsia="Times New Roman" w:hAnsi="Calibri Light" w:cs="Calibri Light"/>
                <w:kern w:val="0"/>
                <w:sz w:val="16"/>
                <w:szCs w:val="16"/>
                <w:lang w:eastAsia="cs-CZ" w:bidi="ar-SA"/>
              </w:rPr>
              <w:t>Ψ</w:t>
            </w:r>
          </w:p>
        </w:tc>
        <w:tc>
          <w:tcPr>
            <w:tcW w:w="680" w:type="dxa"/>
            <w:tcBorders>
              <w:top w:val="nil"/>
              <w:left w:val="nil"/>
              <w:bottom w:val="nil"/>
              <w:right w:val="nil"/>
            </w:tcBorders>
            <w:shd w:val="clear" w:color="000000" w:fill="FFFFFF"/>
            <w:noWrap/>
            <w:vAlign w:val="bottom"/>
            <w:hideMark/>
          </w:tcPr>
          <w:p w14:paraId="4ABBAE65" w14:textId="77777777" w:rsidR="00D4625C" w:rsidRPr="00D4625C" w:rsidRDefault="00D4625C" w:rsidP="00D4625C">
            <w:pPr>
              <w:widowControl/>
              <w:suppressAutoHyphens w:val="0"/>
              <w:jc w:val="right"/>
              <w:rPr>
                <w:rFonts w:ascii="Calibri Light" w:eastAsia="Times New Roman" w:hAnsi="Calibri Light" w:cs="Calibri Light"/>
                <w:color w:val="FF0000"/>
                <w:kern w:val="0"/>
                <w:sz w:val="16"/>
                <w:szCs w:val="16"/>
                <w:lang w:eastAsia="cs-CZ" w:bidi="ar-SA"/>
              </w:rPr>
            </w:pPr>
            <w:r w:rsidRPr="00D4625C">
              <w:rPr>
                <w:rFonts w:ascii="Calibri Light" w:eastAsia="Times New Roman" w:hAnsi="Calibri Light" w:cs="Calibri Light"/>
                <w:color w:val="FF0000"/>
                <w:kern w:val="0"/>
                <w:sz w:val="16"/>
                <w:szCs w:val="16"/>
                <w:lang w:eastAsia="cs-CZ" w:bidi="ar-SA"/>
              </w:rPr>
              <w:t>0,9</w:t>
            </w:r>
          </w:p>
        </w:tc>
        <w:tc>
          <w:tcPr>
            <w:tcW w:w="680" w:type="dxa"/>
            <w:tcBorders>
              <w:top w:val="nil"/>
              <w:left w:val="nil"/>
              <w:bottom w:val="nil"/>
              <w:right w:val="nil"/>
            </w:tcBorders>
            <w:shd w:val="clear" w:color="000000" w:fill="FFFFFF"/>
            <w:noWrap/>
            <w:vAlign w:val="bottom"/>
            <w:hideMark/>
          </w:tcPr>
          <w:p w14:paraId="1D1E4723" w14:textId="77777777" w:rsidR="00D4625C" w:rsidRPr="00D4625C" w:rsidRDefault="00D4625C" w:rsidP="00D4625C">
            <w:pPr>
              <w:widowControl/>
              <w:suppressAutoHyphens w:val="0"/>
              <w:jc w:val="right"/>
              <w:rPr>
                <w:rFonts w:ascii="Calibri Light" w:eastAsia="Times New Roman" w:hAnsi="Calibri Light" w:cs="Calibri Light"/>
                <w:color w:val="FF0000"/>
                <w:kern w:val="0"/>
                <w:sz w:val="16"/>
                <w:szCs w:val="16"/>
                <w:lang w:eastAsia="cs-CZ" w:bidi="ar-SA"/>
              </w:rPr>
            </w:pPr>
            <w:r w:rsidRPr="00D4625C">
              <w:rPr>
                <w:rFonts w:ascii="Calibri Light" w:eastAsia="Times New Roman" w:hAnsi="Calibri Light" w:cs="Calibri Light"/>
                <w:color w:val="FF0000"/>
                <w:kern w:val="0"/>
                <w:sz w:val="16"/>
                <w:szCs w:val="16"/>
                <w:lang w:eastAsia="cs-CZ" w:bidi="ar-SA"/>
              </w:rPr>
              <w:t>0,7</w:t>
            </w:r>
          </w:p>
        </w:tc>
        <w:tc>
          <w:tcPr>
            <w:tcW w:w="680" w:type="dxa"/>
            <w:tcBorders>
              <w:top w:val="nil"/>
              <w:left w:val="nil"/>
              <w:bottom w:val="nil"/>
              <w:right w:val="nil"/>
            </w:tcBorders>
            <w:shd w:val="clear" w:color="000000" w:fill="FFFFFF"/>
            <w:noWrap/>
            <w:vAlign w:val="bottom"/>
            <w:hideMark/>
          </w:tcPr>
          <w:p w14:paraId="2D9BD984" w14:textId="77777777" w:rsidR="00D4625C" w:rsidRPr="00D4625C" w:rsidRDefault="00D4625C" w:rsidP="00D4625C">
            <w:pPr>
              <w:widowControl/>
              <w:suppressAutoHyphens w:val="0"/>
              <w:jc w:val="right"/>
              <w:rPr>
                <w:rFonts w:ascii="Calibri Light" w:eastAsia="Times New Roman" w:hAnsi="Calibri Light" w:cs="Calibri Light"/>
                <w:color w:val="FF0000"/>
                <w:kern w:val="0"/>
                <w:sz w:val="16"/>
                <w:szCs w:val="16"/>
                <w:lang w:eastAsia="cs-CZ" w:bidi="ar-SA"/>
              </w:rPr>
            </w:pPr>
            <w:r w:rsidRPr="00D4625C">
              <w:rPr>
                <w:rFonts w:ascii="Calibri Light" w:eastAsia="Times New Roman" w:hAnsi="Calibri Light" w:cs="Calibri Light"/>
                <w:color w:val="FF0000"/>
                <w:kern w:val="0"/>
                <w:sz w:val="16"/>
                <w:szCs w:val="16"/>
                <w:lang w:eastAsia="cs-CZ" w:bidi="ar-SA"/>
              </w:rPr>
              <w:t>0,7</w:t>
            </w:r>
          </w:p>
        </w:tc>
        <w:tc>
          <w:tcPr>
            <w:tcW w:w="880" w:type="dxa"/>
            <w:tcBorders>
              <w:top w:val="nil"/>
              <w:left w:val="nil"/>
              <w:bottom w:val="nil"/>
              <w:right w:val="nil"/>
            </w:tcBorders>
            <w:shd w:val="clear" w:color="000000" w:fill="FFFFFF"/>
            <w:noWrap/>
            <w:vAlign w:val="bottom"/>
            <w:hideMark/>
          </w:tcPr>
          <w:p w14:paraId="4EF46196" w14:textId="77777777" w:rsidR="00D4625C" w:rsidRPr="00D4625C" w:rsidRDefault="00D4625C" w:rsidP="00D4625C">
            <w:pPr>
              <w:widowControl/>
              <w:suppressAutoHyphens w:val="0"/>
              <w:rPr>
                <w:rFonts w:ascii="Calibri Light" w:eastAsia="Times New Roman" w:hAnsi="Calibri Light" w:cs="Calibri Light"/>
                <w:color w:val="FF0000"/>
                <w:kern w:val="0"/>
                <w:sz w:val="16"/>
                <w:szCs w:val="16"/>
                <w:lang w:eastAsia="cs-CZ" w:bidi="ar-SA"/>
              </w:rPr>
            </w:pPr>
            <w:r w:rsidRPr="00D4625C">
              <w:rPr>
                <w:rFonts w:ascii="Calibri Light" w:eastAsia="Times New Roman" w:hAnsi="Calibri Light" w:cs="Calibri Light"/>
                <w:color w:val="FF0000"/>
                <w:kern w:val="0"/>
                <w:sz w:val="16"/>
                <w:szCs w:val="16"/>
                <w:lang w:eastAsia="cs-CZ" w:bidi="ar-SA"/>
              </w:rPr>
              <w:t> </w:t>
            </w:r>
          </w:p>
        </w:tc>
        <w:tc>
          <w:tcPr>
            <w:tcW w:w="880" w:type="dxa"/>
            <w:tcBorders>
              <w:top w:val="nil"/>
              <w:left w:val="nil"/>
              <w:bottom w:val="nil"/>
              <w:right w:val="single" w:sz="8" w:space="0" w:color="auto"/>
            </w:tcBorders>
            <w:shd w:val="clear" w:color="000000" w:fill="FFFFFF"/>
            <w:noWrap/>
            <w:vAlign w:val="bottom"/>
            <w:hideMark/>
          </w:tcPr>
          <w:p w14:paraId="1050A005" w14:textId="77777777" w:rsidR="00D4625C" w:rsidRPr="00D4625C" w:rsidRDefault="00D4625C" w:rsidP="00D4625C">
            <w:pPr>
              <w:widowControl/>
              <w:suppressAutoHyphens w:val="0"/>
              <w:rPr>
                <w:rFonts w:ascii="Calibri Light" w:eastAsia="Times New Roman" w:hAnsi="Calibri Light" w:cs="Calibri Light"/>
                <w:color w:val="FF0000"/>
                <w:kern w:val="0"/>
                <w:sz w:val="16"/>
                <w:szCs w:val="16"/>
                <w:lang w:eastAsia="cs-CZ" w:bidi="ar-SA"/>
              </w:rPr>
            </w:pPr>
            <w:r w:rsidRPr="00D4625C">
              <w:rPr>
                <w:rFonts w:ascii="Calibri Light" w:eastAsia="Times New Roman" w:hAnsi="Calibri Light" w:cs="Calibri Light"/>
                <w:color w:val="FF0000"/>
                <w:kern w:val="0"/>
                <w:sz w:val="16"/>
                <w:szCs w:val="16"/>
                <w:lang w:eastAsia="cs-CZ" w:bidi="ar-SA"/>
              </w:rPr>
              <w:t> </w:t>
            </w:r>
          </w:p>
        </w:tc>
      </w:tr>
      <w:tr w:rsidR="00D4625C" w:rsidRPr="00D4625C" w14:paraId="02694B3A" w14:textId="77777777" w:rsidTr="00D4625C">
        <w:trPr>
          <w:trHeight w:val="225"/>
        </w:trPr>
        <w:tc>
          <w:tcPr>
            <w:tcW w:w="2080" w:type="dxa"/>
            <w:tcBorders>
              <w:top w:val="nil"/>
              <w:left w:val="single" w:sz="8" w:space="0" w:color="auto"/>
              <w:bottom w:val="nil"/>
              <w:right w:val="nil"/>
            </w:tcBorders>
            <w:shd w:val="clear" w:color="000000" w:fill="FFFFFF"/>
            <w:noWrap/>
            <w:vAlign w:val="bottom"/>
            <w:hideMark/>
          </w:tcPr>
          <w:p w14:paraId="25B67C2F" w14:textId="77777777" w:rsidR="00D4625C" w:rsidRPr="00D4625C" w:rsidRDefault="00D4625C" w:rsidP="00D4625C">
            <w:pPr>
              <w:widowControl/>
              <w:suppressAutoHyphens w:val="0"/>
              <w:rPr>
                <w:rFonts w:ascii="Calibri Light" w:eastAsia="Times New Roman" w:hAnsi="Calibri Light" w:cs="Calibri Light"/>
                <w:kern w:val="0"/>
                <w:sz w:val="16"/>
                <w:szCs w:val="16"/>
                <w:lang w:eastAsia="cs-CZ" w:bidi="ar-SA"/>
              </w:rPr>
            </w:pPr>
            <w:r w:rsidRPr="00D4625C">
              <w:rPr>
                <w:rFonts w:ascii="Calibri Light" w:eastAsia="Times New Roman" w:hAnsi="Calibri Light" w:cs="Calibri Light"/>
                <w:kern w:val="0"/>
                <w:sz w:val="16"/>
                <w:szCs w:val="16"/>
                <w:lang w:eastAsia="cs-CZ" w:bidi="ar-SA"/>
              </w:rPr>
              <w:t>Doba trvání deště</w:t>
            </w:r>
          </w:p>
        </w:tc>
        <w:tc>
          <w:tcPr>
            <w:tcW w:w="840" w:type="dxa"/>
            <w:tcBorders>
              <w:top w:val="nil"/>
              <w:left w:val="nil"/>
              <w:bottom w:val="nil"/>
              <w:right w:val="nil"/>
            </w:tcBorders>
            <w:shd w:val="clear" w:color="000000" w:fill="FFFFFF"/>
            <w:noWrap/>
            <w:vAlign w:val="bottom"/>
            <w:hideMark/>
          </w:tcPr>
          <w:p w14:paraId="64C6E201" w14:textId="77777777" w:rsidR="00D4625C" w:rsidRPr="00D4625C" w:rsidRDefault="00D4625C" w:rsidP="00D4625C">
            <w:pPr>
              <w:widowControl/>
              <w:suppressAutoHyphens w:val="0"/>
              <w:rPr>
                <w:rFonts w:ascii="Calibri Light" w:eastAsia="Times New Roman" w:hAnsi="Calibri Light" w:cs="Calibri Light"/>
                <w:kern w:val="0"/>
                <w:sz w:val="16"/>
                <w:szCs w:val="16"/>
                <w:lang w:eastAsia="cs-CZ" w:bidi="ar-SA"/>
              </w:rPr>
            </w:pPr>
            <w:r w:rsidRPr="00D4625C">
              <w:rPr>
                <w:rFonts w:ascii="Calibri Light" w:eastAsia="Times New Roman" w:hAnsi="Calibri Light" w:cs="Calibri Light"/>
                <w:kern w:val="0"/>
                <w:sz w:val="16"/>
                <w:szCs w:val="16"/>
                <w:lang w:eastAsia="cs-CZ" w:bidi="ar-SA"/>
              </w:rPr>
              <w:t>D (min)</w:t>
            </w:r>
          </w:p>
        </w:tc>
        <w:tc>
          <w:tcPr>
            <w:tcW w:w="680" w:type="dxa"/>
            <w:tcBorders>
              <w:top w:val="nil"/>
              <w:left w:val="nil"/>
              <w:bottom w:val="nil"/>
              <w:right w:val="nil"/>
            </w:tcBorders>
            <w:shd w:val="clear" w:color="000000" w:fill="FFFFFF"/>
            <w:noWrap/>
            <w:vAlign w:val="bottom"/>
            <w:hideMark/>
          </w:tcPr>
          <w:p w14:paraId="3CD91A0E" w14:textId="77777777" w:rsidR="00D4625C" w:rsidRPr="00D4625C" w:rsidRDefault="00D4625C" w:rsidP="00D4625C">
            <w:pPr>
              <w:widowControl/>
              <w:suppressAutoHyphens w:val="0"/>
              <w:jc w:val="right"/>
              <w:rPr>
                <w:rFonts w:ascii="Calibri Light" w:eastAsia="Times New Roman" w:hAnsi="Calibri Light" w:cs="Calibri Light"/>
                <w:kern w:val="0"/>
                <w:sz w:val="16"/>
                <w:szCs w:val="16"/>
                <w:lang w:eastAsia="cs-CZ" w:bidi="ar-SA"/>
              </w:rPr>
            </w:pPr>
            <w:r w:rsidRPr="00D4625C">
              <w:rPr>
                <w:rFonts w:ascii="Calibri Light" w:eastAsia="Times New Roman" w:hAnsi="Calibri Light" w:cs="Calibri Light"/>
                <w:kern w:val="0"/>
                <w:sz w:val="16"/>
                <w:szCs w:val="16"/>
                <w:lang w:eastAsia="cs-CZ" w:bidi="ar-SA"/>
              </w:rPr>
              <w:t>15</w:t>
            </w:r>
          </w:p>
        </w:tc>
        <w:tc>
          <w:tcPr>
            <w:tcW w:w="680" w:type="dxa"/>
            <w:tcBorders>
              <w:top w:val="nil"/>
              <w:left w:val="nil"/>
              <w:bottom w:val="nil"/>
              <w:right w:val="nil"/>
            </w:tcBorders>
            <w:shd w:val="clear" w:color="000000" w:fill="FFFFFF"/>
            <w:noWrap/>
            <w:vAlign w:val="bottom"/>
            <w:hideMark/>
          </w:tcPr>
          <w:p w14:paraId="6FC94ED2" w14:textId="77777777" w:rsidR="00D4625C" w:rsidRPr="00D4625C" w:rsidRDefault="00D4625C" w:rsidP="00D4625C">
            <w:pPr>
              <w:widowControl/>
              <w:suppressAutoHyphens w:val="0"/>
              <w:jc w:val="right"/>
              <w:rPr>
                <w:rFonts w:ascii="Calibri Light" w:eastAsia="Times New Roman" w:hAnsi="Calibri Light" w:cs="Calibri Light"/>
                <w:kern w:val="0"/>
                <w:sz w:val="16"/>
                <w:szCs w:val="16"/>
                <w:lang w:eastAsia="cs-CZ" w:bidi="ar-SA"/>
              </w:rPr>
            </w:pPr>
            <w:r w:rsidRPr="00D4625C">
              <w:rPr>
                <w:rFonts w:ascii="Calibri Light" w:eastAsia="Times New Roman" w:hAnsi="Calibri Light" w:cs="Calibri Light"/>
                <w:kern w:val="0"/>
                <w:sz w:val="16"/>
                <w:szCs w:val="16"/>
                <w:lang w:eastAsia="cs-CZ" w:bidi="ar-SA"/>
              </w:rPr>
              <w:t>15</w:t>
            </w:r>
          </w:p>
        </w:tc>
        <w:tc>
          <w:tcPr>
            <w:tcW w:w="680" w:type="dxa"/>
            <w:tcBorders>
              <w:top w:val="nil"/>
              <w:left w:val="nil"/>
              <w:bottom w:val="nil"/>
              <w:right w:val="nil"/>
            </w:tcBorders>
            <w:shd w:val="clear" w:color="000000" w:fill="FFFFFF"/>
            <w:noWrap/>
            <w:vAlign w:val="bottom"/>
            <w:hideMark/>
          </w:tcPr>
          <w:p w14:paraId="18E1AFEC" w14:textId="77777777" w:rsidR="00D4625C" w:rsidRPr="00D4625C" w:rsidRDefault="00D4625C" w:rsidP="00D4625C">
            <w:pPr>
              <w:widowControl/>
              <w:suppressAutoHyphens w:val="0"/>
              <w:jc w:val="right"/>
              <w:rPr>
                <w:rFonts w:ascii="Calibri Light" w:eastAsia="Times New Roman" w:hAnsi="Calibri Light" w:cs="Calibri Light"/>
                <w:kern w:val="0"/>
                <w:sz w:val="16"/>
                <w:szCs w:val="16"/>
                <w:lang w:eastAsia="cs-CZ" w:bidi="ar-SA"/>
              </w:rPr>
            </w:pPr>
            <w:r w:rsidRPr="00D4625C">
              <w:rPr>
                <w:rFonts w:ascii="Calibri Light" w:eastAsia="Times New Roman" w:hAnsi="Calibri Light" w:cs="Calibri Light"/>
                <w:kern w:val="0"/>
                <w:sz w:val="16"/>
                <w:szCs w:val="16"/>
                <w:lang w:eastAsia="cs-CZ" w:bidi="ar-SA"/>
              </w:rPr>
              <w:t>15</w:t>
            </w:r>
          </w:p>
        </w:tc>
        <w:tc>
          <w:tcPr>
            <w:tcW w:w="880" w:type="dxa"/>
            <w:tcBorders>
              <w:top w:val="nil"/>
              <w:left w:val="nil"/>
              <w:bottom w:val="nil"/>
              <w:right w:val="nil"/>
            </w:tcBorders>
            <w:shd w:val="clear" w:color="000000" w:fill="FFFFFF"/>
            <w:noWrap/>
            <w:vAlign w:val="bottom"/>
            <w:hideMark/>
          </w:tcPr>
          <w:p w14:paraId="2526BE4A" w14:textId="77777777" w:rsidR="00D4625C" w:rsidRPr="00D4625C" w:rsidRDefault="00D4625C" w:rsidP="00D4625C">
            <w:pPr>
              <w:widowControl/>
              <w:suppressAutoHyphens w:val="0"/>
              <w:rPr>
                <w:rFonts w:ascii="Calibri Light" w:eastAsia="Times New Roman" w:hAnsi="Calibri Light" w:cs="Calibri Light"/>
                <w:kern w:val="0"/>
                <w:sz w:val="16"/>
                <w:szCs w:val="16"/>
                <w:lang w:eastAsia="cs-CZ" w:bidi="ar-SA"/>
              </w:rPr>
            </w:pPr>
            <w:r w:rsidRPr="00D4625C">
              <w:rPr>
                <w:rFonts w:ascii="Calibri Light" w:eastAsia="Times New Roman" w:hAnsi="Calibri Light" w:cs="Calibri Light"/>
                <w:kern w:val="0"/>
                <w:sz w:val="16"/>
                <w:szCs w:val="16"/>
                <w:lang w:eastAsia="cs-CZ" w:bidi="ar-SA"/>
              </w:rPr>
              <w:t> </w:t>
            </w:r>
          </w:p>
        </w:tc>
        <w:tc>
          <w:tcPr>
            <w:tcW w:w="880" w:type="dxa"/>
            <w:tcBorders>
              <w:top w:val="nil"/>
              <w:left w:val="nil"/>
              <w:bottom w:val="nil"/>
              <w:right w:val="single" w:sz="8" w:space="0" w:color="auto"/>
            </w:tcBorders>
            <w:shd w:val="clear" w:color="000000" w:fill="FFFFFF"/>
            <w:noWrap/>
            <w:vAlign w:val="bottom"/>
            <w:hideMark/>
          </w:tcPr>
          <w:p w14:paraId="5A5ED048" w14:textId="77777777" w:rsidR="00D4625C" w:rsidRPr="00D4625C" w:rsidRDefault="00D4625C" w:rsidP="00D4625C">
            <w:pPr>
              <w:widowControl/>
              <w:suppressAutoHyphens w:val="0"/>
              <w:rPr>
                <w:rFonts w:ascii="Calibri Light" w:eastAsia="Times New Roman" w:hAnsi="Calibri Light" w:cs="Calibri Light"/>
                <w:kern w:val="0"/>
                <w:sz w:val="16"/>
                <w:szCs w:val="16"/>
                <w:lang w:eastAsia="cs-CZ" w:bidi="ar-SA"/>
              </w:rPr>
            </w:pPr>
            <w:r w:rsidRPr="00D4625C">
              <w:rPr>
                <w:rFonts w:ascii="Calibri Light" w:eastAsia="Times New Roman" w:hAnsi="Calibri Light" w:cs="Calibri Light"/>
                <w:kern w:val="0"/>
                <w:sz w:val="16"/>
                <w:szCs w:val="16"/>
                <w:lang w:eastAsia="cs-CZ" w:bidi="ar-SA"/>
              </w:rPr>
              <w:t> </w:t>
            </w:r>
          </w:p>
        </w:tc>
      </w:tr>
      <w:tr w:rsidR="00D4625C" w:rsidRPr="00D4625C" w14:paraId="7DDB2165" w14:textId="77777777" w:rsidTr="00D4625C">
        <w:trPr>
          <w:trHeight w:val="225"/>
        </w:trPr>
        <w:tc>
          <w:tcPr>
            <w:tcW w:w="2080" w:type="dxa"/>
            <w:tcBorders>
              <w:top w:val="nil"/>
              <w:left w:val="single" w:sz="8" w:space="0" w:color="auto"/>
              <w:bottom w:val="nil"/>
              <w:right w:val="nil"/>
            </w:tcBorders>
            <w:shd w:val="clear" w:color="000000" w:fill="FFFFFF"/>
            <w:noWrap/>
            <w:vAlign w:val="bottom"/>
            <w:hideMark/>
          </w:tcPr>
          <w:p w14:paraId="1C77A738" w14:textId="77777777" w:rsidR="00D4625C" w:rsidRPr="00D4625C" w:rsidRDefault="00D4625C" w:rsidP="00D4625C">
            <w:pPr>
              <w:widowControl/>
              <w:suppressAutoHyphens w:val="0"/>
              <w:rPr>
                <w:rFonts w:ascii="Calibri Light" w:eastAsia="Times New Roman" w:hAnsi="Calibri Light" w:cs="Calibri Light"/>
                <w:b/>
                <w:bCs/>
                <w:kern w:val="0"/>
                <w:sz w:val="16"/>
                <w:szCs w:val="16"/>
                <w:lang w:eastAsia="cs-CZ" w:bidi="ar-SA"/>
              </w:rPr>
            </w:pPr>
            <w:r w:rsidRPr="00D4625C">
              <w:rPr>
                <w:rFonts w:ascii="Calibri Light" w:eastAsia="Times New Roman" w:hAnsi="Calibri Light" w:cs="Calibri Light"/>
                <w:b/>
                <w:bCs/>
                <w:kern w:val="0"/>
                <w:sz w:val="16"/>
                <w:szCs w:val="16"/>
                <w:lang w:eastAsia="cs-CZ" w:bidi="ar-SA"/>
              </w:rPr>
              <w:t>Množství dešťových vod</w:t>
            </w:r>
          </w:p>
        </w:tc>
        <w:tc>
          <w:tcPr>
            <w:tcW w:w="840" w:type="dxa"/>
            <w:tcBorders>
              <w:top w:val="nil"/>
              <w:left w:val="nil"/>
              <w:bottom w:val="nil"/>
              <w:right w:val="nil"/>
            </w:tcBorders>
            <w:shd w:val="clear" w:color="000000" w:fill="FFFFFF"/>
            <w:noWrap/>
            <w:vAlign w:val="bottom"/>
            <w:hideMark/>
          </w:tcPr>
          <w:p w14:paraId="3556DD33" w14:textId="77777777" w:rsidR="00D4625C" w:rsidRPr="00D4625C" w:rsidRDefault="00D4625C" w:rsidP="00D4625C">
            <w:pPr>
              <w:widowControl/>
              <w:suppressAutoHyphens w:val="0"/>
              <w:rPr>
                <w:rFonts w:ascii="Calibri Light" w:eastAsia="Times New Roman" w:hAnsi="Calibri Light" w:cs="Calibri Light"/>
                <w:b/>
                <w:bCs/>
                <w:kern w:val="0"/>
                <w:sz w:val="16"/>
                <w:szCs w:val="16"/>
                <w:lang w:eastAsia="cs-CZ" w:bidi="ar-SA"/>
              </w:rPr>
            </w:pPr>
            <w:r w:rsidRPr="00D4625C">
              <w:rPr>
                <w:rFonts w:ascii="Calibri Light" w:eastAsia="Times New Roman" w:hAnsi="Calibri Light" w:cs="Calibri Light"/>
                <w:b/>
                <w:bCs/>
                <w:kern w:val="0"/>
                <w:sz w:val="16"/>
                <w:szCs w:val="16"/>
                <w:lang w:eastAsia="cs-CZ" w:bidi="ar-SA"/>
              </w:rPr>
              <w:t>m3</w:t>
            </w:r>
          </w:p>
        </w:tc>
        <w:tc>
          <w:tcPr>
            <w:tcW w:w="680" w:type="dxa"/>
            <w:tcBorders>
              <w:top w:val="nil"/>
              <w:left w:val="nil"/>
              <w:bottom w:val="nil"/>
              <w:right w:val="nil"/>
            </w:tcBorders>
            <w:shd w:val="clear" w:color="000000" w:fill="FFFFFF"/>
            <w:noWrap/>
            <w:vAlign w:val="bottom"/>
            <w:hideMark/>
          </w:tcPr>
          <w:p w14:paraId="6070AD71" w14:textId="77777777" w:rsidR="00D4625C" w:rsidRPr="00D4625C" w:rsidRDefault="00D4625C" w:rsidP="00D4625C">
            <w:pPr>
              <w:widowControl/>
              <w:suppressAutoHyphens w:val="0"/>
              <w:jc w:val="right"/>
              <w:rPr>
                <w:rFonts w:ascii="Calibri Light" w:eastAsia="Times New Roman" w:hAnsi="Calibri Light" w:cs="Calibri Light"/>
                <w:b/>
                <w:bCs/>
                <w:kern w:val="0"/>
                <w:sz w:val="16"/>
                <w:szCs w:val="16"/>
                <w:lang w:eastAsia="cs-CZ" w:bidi="ar-SA"/>
              </w:rPr>
            </w:pPr>
            <w:r w:rsidRPr="00D4625C">
              <w:rPr>
                <w:rFonts w:ascii="Calibri Light" w:eastAsia="Times New Roman" w:hAnsi="Calibri Light" w:cs="Calibri Light"/>
                <w:b/>
                <w:bCs/>
                <w:kern w:val="0"/>
                <w:sz w:val="16"/>
                <w:szCs w:val="16"/>
                <w:lang w:eastAsia="cs-CZ" w:bidi="ar-SA"/>
              </w:rPr>
              <w:t>7,1</w:t>
            </w:r>
          </w:p>
        </w:tc>
        <w:tc>
          <w:tcPr>
            <w:tcW w:w="680" w:type="dxa"/>
            <w:tcBorders>
              <w:top w:val="nil"/>
              <w:left w:val="nil"/>
              <w:bottom w:val="nil"/>
              <w:right w:val="nil"/>
            </w:tcBorders>
            <w:shd w:val="clear" w:color="000000" w:fill="FFFFFF"/>
            <w:noWrap/>
            <w:vAlign w:val="bottom"/>
            <w:hideMark/>
          </w:tcPr>
          <w:p w14:paraId="5DBA9F91" w14:textId="77777777" w:rsidR="00D4625C" w:rsidRPr="00D4625C" w:rsidRDefault="00D4625C" w:rsidP="00D4625C">
            <w:pPr>
              <w:widowControl/>
              <w:suppressAutoHyphens w:val="0"/>
              <w:jc w:val="right"/>
              <w:rPr>
                <w:rFonts w:ascii="Calibri Light" w:eastAsia="Times New Roman" w:hAnsi="Calibri Light" w:cs="Calibri Light"/>
                <w:b/>
                <w:bCs/>
                <w:kern w:val="0"/>
                <w:sz w:val="16"/>
                <w:szCs w:val="16"/>
                <w:lang w:eastAsia="cs-CZ" w:bidi="ar-SA"/>
              </w:rPr>
            </w:pPr>
            <w:r w:rsidRPr="00D4625C">
              <w:rPr>
                <w:rFonts w:ascii="Calibri Light" w:eastAsia="Times New Roman" w:hAnsi="Calibri Light" w:cs="Calibri Light"/>
                <w:b/>
                <w:bCs/>
                <w:kern w:val="0"/>
                <w:sz w:val="16"/>
                <w:szCs w:val="16"/>
                <w:lang w:eastAsia="cs-CZ" w:bidi="ar-SA"/>
              </w:rPr>
              <w:t>14,2</w:t>
            </w:r>
          </w:p>
        </w:tc>
        <w:tc>
          <w:tcPr>
            <w:tcW w:w="680" w:type="dxa"/>
            <w:tcBorders>
              <w:top w:val="nil"/>
              <w:left w:val="nil"/>
              <w:bottom w:val="nil"/>
              <w:right w:val="nil"/>
            </w:tcBorders>
            <w:shd w:val="clear" w:color="000000" w:fill="FFFFFF"/>
            <w:noWrap/>
            <w:vAlign w:val="bottom"/>
            <w:hideMark/>
          </w:tcPr>
          <w:p w14:paraId="5B885D82" w14:textId="77777777" w:rsidR="00D4625C" w:rsidRPr="00D4625C" w:rsidRDefault="00D4625C" w:rsidP="00D4625C">
            <w:pPr>
              <w:widowControl/>
              <w:suppressAutoHyphens w:val="0"/>
              <w:jc w:val="right"/>
              <w:rPr>
                <w:rFonts w:ascii="Calibri Light" w:eastAsia="Times New Roman" w:hAnsi="Calibri Light" w:cs="Calibri Light"/>
                <w:b/>
                <w:bCs/>
                <w:kern w:val="0"/>
                <w:sz w:val="16"/>
                <w:szCs w:val="16"/>
                <w:lang w:eastAsia="cs-CZ" w:bidi="ar-SA"/>
              </w:rPr>
            </w:pPr>
            <w:r w:rsidRPr="00D4625C">
              <w:rPr>
                <w:rFonts w:ascii="Calibri Light" w:eastAsia="Times New Roman" w:hAnsi="Calibri Light" w:cs="Calibri Light"/>
                <w:b/>
                <w:bCs/>
                <w:kern w:val="0"/>
                <w:sz w:val="16"/>
                <w:szCs w:val="16"/>
                <w:lang w:eastAsia="cs-CZ" w:bidi="ar-SA"/>
              </w:rPr>
              <w:t>0,6</w:t>
            </w:r>
          </w:p>
        </w:tc>
        <w:tc>
          <w:tcPr>
            <w:tcW w:w="880" w:type="dxa"/>
            <w:tcBorders>
              <w:top w:val="nil"/>
              <w:left w:val="nil"/>
              <w:bottom w:val="nil"/>
              <w:right w:val="nil"/>
            </w:tcBorders>
            <w:shd w:val="clear" w:color="000000" w:fill="FFFFFF"/>
            <w:noWrap/>
            <w:vAlign w:val="bottom"/>
            <w:hideMark/>
          </w:tcPr>
          <w:p w14:paraId="19782A48" w14:textId="77777777" w:rsidR="00D4625C" w:rsidRPr="00D4625C" w:rsidRDefault="00D4625C" w:rsidP="00D4625C">
            <w:pPr>
              <w:widowControl/>
              <w:suppressAutoHyphens w:val="0"/>
              <w:rPr>
                <w:rFonts w:ascii="Calibri Light" w:eastAsia="Times New Roman" w:hAnsi="Calibri Light" w:cs="Calibri Light"/>
                <w:b/>
                <w:bCs/>
                <w:kern w:val="0"/>
                <w:sz w:val="16"/>
                <w:szCs w:val="16"/>
                <w:lang w:eastAsia="cs-CZ" w:bidi="ar-SA"/>
              </w:rPr>
            </w:pPr>
            <w:r w:rsidRPr="00D4625C">
              <w:rPr>
                <w:rFonts w:ascii="Calibri Light" w:eastAsia="Times New Roman" w:hAnsi="Calibri Light" w:cs="Calibri Light"/>
                <w:b/>
                <w:bCs/>
                <w:kern w:val="0"/>
                <w:sz w:val="16"/>
                <w:szCs w:val="16"/>
                <w:lang w:eastAsia="cs-CZ" w:bidi="ar-SA"/>
              </w:rPr>
              <w:t> </w:t>
            </w:r>
          </w:p>
        </w:tc>
        <w:tc>
          <w:tcPr>
            <w:tcW w:w="880" w:type="dxa"/>
            <w:tcBorders>
              <w:top w:val="nil"/>
              <w:left w:val="nil"/>
              <w:bottom w:val="nil"/>
              <w:right w:val="single" w:sz="8" w:space="0" w:color="auto"/>
            </w:tcBorders>
            <w:shd w:val="clear" w:color="000000" w:fill="FFFFFF"/>
            <w:noWrap/>
            <w:vAlign w:val="bottom"/>
            <w:hideMark/>
          </w:tcPr>
          <w:p w14:paraId="31FACEC5" w14:textId="77777777" w:rsidR="00D4625C" w:rsidRPr="00D4625C" w:rsidRDefault="00D4625C" w:rsidP="00D4625C">
            <w:pPr>
              <w:widowControl/>
              <w:suppressAutoHyphens w:val="0"/>
              <w:rPr>
                <w:rFonts w:ascii="Calibri Light" w:eastAsia="Times New Roman" w:hAnsi="Calibri Light" w:cs="Calibri Light"/>
                <w:b/>
                <w:bCs/>
                <w:kern w:val="0"/>
                <w:sz w:val="16"/>
                <w:szCs w:val="16"/>
                <w:lang w:eastAsia="cs-CZ" w:bidi="ar-SA"/>
              </w:rPr>
            </w:pPr>
            <w:r w:rsidRPr="00D4625C">
              <w:rPr>
                <w:rFonts w:ascii="Calibri Light" w:eastAsia="Times New Roman" w:hAnsi="Calibri Light" w:cs="Calibri Light"/>
                <w:b/>
                <w:bCs/>
                <w:kern w:val="0"/>
                <w:sz w:val="16"/>
                <w:szCs w:val="16"/>
                <w:lang w:eastAsia="cs-CZ" w:bidi="ar-SA"/>
              </w:rPr>
              <w:t> </w:t>
            </w:r>
          </w:p>
        </w:tc>
      </w:tr>
      <w:tr w:rsidR="00D4625C" w:rsidRPr="00D4625C" w14:paraId="2D65783D" w14:textId="77777777" w:rsidTr="00D4625C">
        <w:trPr>
          <w:trHeight w:val="240"/>
        </w:trPr>
        <w:tc>
          <w:tcPr>
            <w:tcW w:w="2080" w:type="dxa"/>
            <w:tcBorders>
              <w:top w:val="nil"/>
              <w:left w:val="single" w:sz="8" w:space="0" w:color="auto"/>
              <w:bottom w:val="single" w:sz="8" w:space="0" w:color="auto"/>
              <w:right w:val="nil"/>
            </w:tcBorders>
            <w:shd w:val="clear" w:color="000000" w:fill="FFFFFF"/>
            <w:noWrap/>
            <w:vAlign w:val="bottom"/>
            <w:hideMark/>
          </w:tcPr>
          <w:p w14:paraId="5A9D2AFB" w14:textId="77777777" w:rsidR="00D4625C" w:rsidRPr="00D4625C" w:rsidRDefault="00D4625C" w:rsidP="00D4625C">
            <w:pPr>
              <w:widowControl/>
              <w:suppressAutoHyphens w:val="0"/>
              <w:rPr>
                <w:rFonts w:ascii="Calibri Light" w:eastAsia="Times New Roman" w:hAnsi="Calibri Light" w:cs="Calibri Light"/>
                <w:b/>
                <w:bCs/>
                <w:kern w:val="0"/>
                <w:sz w:val="16"/>
                <w:szCs w:val="16"/>
                <w:lang w:eastAsia="cs-CZ" w:bidi="ar-SA"/>
              </w:rPr>
            </w:pPr>
            <w:r w:rsidRPr="00D4625C">
              <w:rPr>
                <w:rFonts w:ascii="Calibri Light" w:eastAsia="Times New Roman" w:hAnsi="Calibri Light" w:cs="Calibri Light"/>
                <w:b/>
                <w:bCs/>
                <w:kern w:val="0"/>
                <w:sz w:val="16"/>
                <w:szCs w:val="16"/>
                <w:lang w:eastAsia="cs-CZ" w:bidi="ar-SA"/>
              </w:rPr>
              <w:t>Množství dešťových vod</w:t>
            </w:r>
          </w:p>
        </w:tc>
        <w:tc>
          <w:tcPr>
            <w:tcW w:w="840" w:type="dxa"/>
            <w:tcBorders>
              <w:top w:val="nil"/>
              <w:left w:val="nil"/>
              <w:bottom w:val="single" w:sz="8" w:space="0" w:color="auto"/>
              <w:right w:val="nil"/>
            </w:tcBorders>
            <w:shd w:val="clear" w:color="000000" w:fill="FFFFFF"/>
            <w:noWrap/>
            <w:vAlign w:val="bottom"/>
            <w:hideMark/>
          </w:tcPr>
          <w:p w14:paraId="5A86D2CC" w14:textId="77777777" w:rsidR="00D4625C" w:rsidRPr="00D4625C" w:rsidRDefault="00D4625C" w:rsidP="00D4625C">
            <w:pPr>
              <w:widowControl/>
              <w:suppressAutoHyphens w:val="0"/>
              <w:rPr>
                <w:rFonts w:ascii="Calibri Light" w:eastAsia="Times New Roman" w:hAnsi="Calibri Light" w:cs="Calibri Light"/>
                <w:b/>
                <w:bCs/>
                <w:kern w:val="0"/>
                <w:sz w:val="16"/>
                <w:szCs w:val="16"/>
                <w:lang w:eastAsia="cs-CZ" w:bidi="ar-SA"/>
              </w:rPr>
            </w:pPr>
            <w:r w:rsidRPr="00D4625C">
              <w:rPr>
                <w:rFonts w:ascii="Calibri Light" w:eastAsia="Times New Roman" w:hAnsi="Calibri Light" w:cs="Calibri Light"/>
                <w:b/>
                <w:bCs/>
                <w:kern w:val="0"/>
                <w:sz w:val="16"/>
                <w:szCs w:val="16"/>
                <w:lang w:eastAsia="cs-CZ" w:bidi="ar-SA"/>
              </w:rPr>
              <w:t>l/sec</w:t>
            </w:r>
          </w:p>
        </w:tc>
        <w:tc>
          <w:tcPr>
            <w:tcW w:w="680" w:type="dxa"/>
            <w:tcBorders>
              <w:top w:val="nil"/>
              <w:left w:val="nil"/>
              <w:bottom w:val="single" w:sz="8" w:space="0" w:color="auto"/>
              <w:right w:val="nil"/>
            </w:tcBorders>
            <w:shd w:val="clear" w:color="000000" w:fill="FFFFFF"/>
            <w:noWrap/>
            <w:vAlign w:val="bottom"/>
            <w:hideMark/>
          </w:tcPr>
          <w:p w14:paraId="0151C05E" w14:textId="77777777" w:rsidR="00D4625C" w:rsidRPr="00D4625C" w:rsidRDefault="00D4625C" w:rsidP="00D4625C">
            <w:pPr>
              <w:widowControl/>
              <w:suppressAutoHyphens w:val="0"/>
              <w:jc w:val="right"/>
              <w:rPr>
                <w:rFonts w:ascii="Calibri Light" w:eastAsia="Times New Roman" w:hAnsi="Calibri Light" w:cs="Calibri Light"/>
                <w:b/>
                <w:bCs/>
                <w:kern w:val="0"/>
                <w:sz w:val="16"/>
                <w:szCs w:val="16"/>
                <w:lang w:eastAsia="cs-CZ" w:bidi="ar-SA"/>
              </w:rPr>
            </w:pPr>
            <w:r w:rsidRPr="00D4625C">
              <w:rPr>
                <w:rFonts w:ascii="Calibri Light" w:eastAsia="Times New Roman" w:hAnsi="Calibri Light" w:cs="Calibri Light"/>
                <w:b/>
                <w:bCs/>
                <w:kern w:val="0"/>
                <w:sz w:val="16"/>
                <w:szCs w:val="16"/>
                <w:lang w:eastAsia="cs-CZ" w:bidi="ar-SA"/>
              </w:rPr>
              <w:t>7,9</w:t>
            </w:r>
          </w:p>
        </w:tc>
        <w:tc>
          <w:tcPr>
            <w:tcW w:w="680" w:type="dxa"/>
            <w:tcBorders>
              <w:top w:val="nil"/>
              <w:left w:val="nil"/>
              <w:bottom w:val="single" w:sz="8" w:space="0" w:color="auto"/>
              <w:right w:val="nil"/>
            </w:tcBorders>
            <w:shd w:val="clear" w:color="000000" w:fill="FFFFFF"/>
            <w:noWrap/>
            <w:vAlign w:val="bottom"/>
            <w:hideMark/>
          </w:tcPr>
          <w:p w14:paraId="384D8AF9" w14:textId="77777777" w:rsidR="00D4625C" w:rsidRPr="00D4625C" w:rsidRDefault="00D4625C" w:rsidP="00D4625C">
            <w:pPr>
              <w:widowControl/>
              <w:suppressAutoHyphens w:val="0"/>
              <w:jc w:val="right"/>
              <w:rPr>
                <w:rFonts w:ascii="Calibri Light" w:eastAsia="Times New Roman" w:hAnsi="Calibri Light" w:cs="Calibri Light"/>
                <w:b/>
                <w:bCs/>
                <w:kern w:val="0"/>
                <w:sz w:val="16"/>
                <w:szCs w:val="16"/>
                <w:lang w:eastAsia="cs-CZ" w:bidi="ar-SA"/>
              </w:rPr>
            </w:pPr>
            <w:r w:rsidRPr="00D4625C">
              <w:rPr>
                <w:rFonts w:ascii="Calibri Light" w:eastAsia="Times New Roman" w:hAnsi="Calibri Light" w:cs="Calibri Light"/>
                <w:b/>
                <w:bCs/>
                <w:kern w:val="0"/>
                <w:sz w:val="16"/>
                <w:szCs w:val="16"/>
                <w:lang w:eastAsia="cs-CZ" w:bidi="ar-SA"/>
              </w:rPr>
              <w:t>15,8</w:t>
            </w:r>
          </w:p>
        </w:tc>
        <w:tc>
          <w:tcPr>
            <w:tcW w:w="680" w:type="dxa"/>
            <w:tcBorders>
              <w:top w:val="nil"/>
              <w:left w:val="nil"/>
              <w:bottom w:val="single" w:sz="8" w:space="0" w:color="auto"/>
              <w:right w:val="nil"/>
            </w:tcBorders>
            <w:shd w:val="clear" w:color="000000" w:fill="FFFFFF"/>
            <w:noWrap/>
            <w:vAlign w:val="bottom"/>
            <w:hideMark/>
          </w:tcPr>
          <w:p w14:paraId="11D94E79" w14:textId="77777777" w:rsidR="00D4625C" w:rsidRPr="00D4625C" w:rsidRDefault="00D4625C" w:rsidP="00D4625C">
            <w:pPr>
              <w:widowControl/>
              <w:suppressAutoHyphens w:val="0"/>
              <w:jc w:val="right"/>
              <w:rPr>
                <w:rFonts w:ascii="Calibri Light" w:eastAsia="Times New Roman" w:hAnsi="Calibri Light" w:cs="Calibri Light"/>
                <w:b/>
                <w:bCs/>
                <w:kern w:val="0"/>
                <w:sz w:val="16"/>
                <w:szCs w:val="16"/>
                <w:lang w:eastAsia="cs-CZ" w:bidi="ar-SA"/>
              </w:rPr>
            </w:pPr>
            <w:r w:rsidRPr="00D4625C">
              <w:rPr>
                <w:rFonts w:ascii="Calibri Light" w:eastAsia="Times New Roman" w:hAnsi="Calibri Light" w:cs="Calibri Light"/>
                <w:b/>
                <w:bCs/>
                <w:kern w:val="0"/>
                <w:sz w:val="16"/>
                <w:szCs w:val="16"/>
                <w:lang w:eastAsia="cs-CZ" w:bidi="ar-SA"/>
              </w:rPr>
              <w:t>0,7</w:t>
            </w:r>
          </w:p>
        </w:tc>
        <w:tc>
          <w:tcPr>
            <w:tcW w:w="880" w:type="dxa"/>
            <w:tcBorders>
              <w:top w:val="nil"/>
              <w:left w:val="nil"/>
              <w:bottom w:val="single" w:sz="8" w:space="0" w:color="auto"/>
              <w:right w:val="nil"/>
            </w:tcBorders>
            <w:shd w:val="clear" w:color="000000" w:fill="FFFFFF"/>
            <w:noWrap/>
            <w:vAlign w:val="bottom"/>
            <w:hideMark/>
          </w:tcPr>
          <w:p w14:paraId="58A438FE" w14:textId="77777777" w:rsidR="00D4625C" w:rsidRPr="00D4625C" w:rsidRDefault="00D4625C" w:rsidP="00D4625C">
            <w:pPr>
              <w:widowControl/>
              <w:suppressAutoHyphens w:val="0"/>
              <w:rPr>
                <w:rFonts w:ascii="Calibri Light" w:eastAsia="Times New Roman" w:hAnsi="Calibri Light" w:cs="Calibri Light"/>
                <w:b/>
                <w:bCs/>
                <w:kern w:val="0"/>
                <w:sz w:val="16"/>
                <w:szCs w:val="16"/>
                <w:lang w:eastAsia="cs-CZ" w:bidi="ar-SA"/>
              </w:rPr>
            </w:pPr>
            <w:r w:rsidRPr="00D4625C">
              <w:rPr>
                <w:rFonts w:ascii="Calibri Light" w:eastAsia="Times New Roman" w:hAnsi="Calibri Light" w:cs="Calibri Light"/>
                <w:b/>
                <w:bCs/>
                <w:kern w:val="0"/>
                <w:sz w:val="16"/>
                <w:szCs w:val="16"/>
                <w:lang w:eastAsia="cs-CZ" w:bidi="ar-SA"/>
              </w:rPr>
              <w:t> </w:t>
            </w:r>
          </w:p>
        </w:tc>
        <w:tc>
          <w:tcPr>
            <w:tcW w:w="880" w:type="dxa"/>
            <w:tcBorders>
              <w:top w:val="nil"/>
              <w:left w:val="nil"/>
              <w:bottom w:val="single" w:sz="8" w:space="0" w:color="auto"/>
              <w:right w:val="single" w:sz="8" w:space="0" w:color="auto"/>
            </w:tcBorders>
            <w:shd w:val="clear" w:color="000000" w:fill="FFFFFF"/>
            <w:noWrap/>
            <w:vAlign w:val="bottom"/>
            <w:hideMark/>
          </w:tcPr>
          <w:p w14:paraId="2F2B5B97" w14:textId="77777777" w:rsidR="00D4625C" w:rsidRPr="00D4625C" w:rsidRDefault="00D4625C" w:rsidP="00D4625C">
            <w:pPr>
              <w:widowControl/>
              <w:suppressAutoHyphens w:val="0"/>
              <w:rPr>
                <w:rFonts w:ascii="Calibri Light" w:eastAsia="Times New Roman" w:hAnsi="Calibri Light" w:cs="Calibri Light"/>
                <w:b/>
                <w:bCs/>
                <w:kern w:val="0"/>
                <w:sz w:val="16"/>
                <w:szCs w:val="16"/>
                <w:lang w:eastAsia="cs-CZ" w:bidi="ar-SA"/>
              </w:rPr>
            </w:pPr>
            <w:r w:rsidRPr="00D4625C">
              <w:rPr>
                <w:rFonts w:ascii="Calibri Light" w:eastAsia="Times New Roman" w:hAnsi="Calibri Light" w:cs="Calibri Light"/>
                <w:b/>
                <w:bCs/>
                <w:kern w:val="0"/>
                <w:sz w:val="16"/>
                <w:szCs w:val="16"/>
                <w:lang w:eastAsia="cs-CZ" w:bidi="ar-SA"/>
              </w:rPr>
              <w:t> </w:t>
            </w:r>
          </w:p>
        </w:tc>
      </w:tr>
      <w:tr w:rsidR="00D4625C" w:rsidRPr="00D4625C" w14:paraId="6769668C" w14:textId="77777777" w:rsidTr="00D4625C">
        <w:trPr>
          <w:trHeight w:val="240"/>
        </w:trPr>
        <w:tc>
          <w:tcPr>
            <w:tcW w:w="2080" w:type="dxa"/>
            <w:tcBorders>
              <w:top w:val="nil"/>
              <w:left w:val="nil"/>
              <w:bottom w:val="nil"/>
              <w:right w:val="nil"/>
            </w:tcBorders>
            <w:shd w:val="clear" w:color="000000" w:fill="FFFFFF"/>
            <w:noWrap/>
            <w:vAlign w:val="bottom"/>
            <w:hideMark/>
          </w:tcPr>
          <w:p w14:paraId="28C28178" w14:textId="77777777" w:rsidR="00D4625C" w:rsidRPr="00D4625C" w:rsidRDefault="00D4625C" w:rsidP="00D4625C">
            <w:pPr>
              <w:widowControl/>
              <w:suppressAutoHyphens w:val="0"/>
              <w:rPr>
                <w:rFonts w:ascii="Calibri Light" w:eastAsia="Times New Roman" w:hAnsi="Calibri Light" w:cs="Calibri Light"/>
                <w:color w:val="000000"/>
                <w:kern w:val="0"/>
                <w:sz w:val="16"/>
                <w:szCs w:val="16"/>
                <w:lang w:eastAsia="cs-CZ" w:bidi="ar-SA"/>
              </w:rPr>
            </w:pPr>
            <w:r w:rsidRPr="00D4625C">
              <w:rPr>
                <w:rFonts w:ascii="Calibri Light" w:eastAsia="Times New Roman" w:hAnsi="Calibri Light" w:cs="Calibri Light"/>
                <w:color w:val="000000"/>
                <w:kern w:val="0"/>
                <w:sz w:val="16"/>
                <w:szCs w:val="16"/>
                <w:lang w:eastAsia="cs-CZ" w:bidi="ar-SA"/>
              </w:rPr>
              <w:t> </w:t>
            </w:r>
          </w:p>
        </w:tc>
        <w:tc>
          <w:tcPr>
            <w:tcW w:w="840" w:type="dxa"/>
            <w:tcBorders>
              <w:top w:val="nil"/>
              <w:left w:val="nil"/>
              <w:bottom w:val="nil"/>
              <w:right w:val="nil"/>
            </w:tcBorders>
            <w:shd w:val="clear" w:color="000000" w:fill="FFFFFF"/>
            <w:noWrap/>
            <w:vAlign w:val="bottom"/>
            <w:hideMark/>
          </w:tcPr>
          <w:p w14:paraId="48EDB31B" w14:textId="77777777" w:rsidR="00D4625C" w:rsidRPr="00D4625C" w:rsidRDefault="00D4625C" w:rsidP="00D4625C">
            <w:pPr>
              <w:widowControl/>
              <w:suppressAutoHyphens w:val="0"/>
              <w:rPr>
                <w:rFonts w:ascii="Calibri Light" w:eastAsia="Times New Roman" w:hAnsi="Calibri Light" w:cs="Calibri Light"/>
                <w:color w:val="000000"/>
                <w:kern w:val="0"/>
                <w:sz w:val="16"/>
                <w:szCs w:val="16"/>
                <w:lang w:eastAsia="cs-CZ" w:bidi="ar-SA"/>
              </w:rPr>
            </w:pPr>
            <w:r w:rsidRPr="00D4625C">
              <w:rPr>
                <w:rFonts w:ascii="Calibri Light" w:eastAsia="Times New Roman" w:hAnsi="Calibri Light" w:cs="Calibri Light"/>
                <w:color w:val="000000"/>
                <w:kern w:val="0"/>
                <w:sz w:val="16"/>
                <w:szCs w:val="16"/>
                <w:lang w:eastAsia="cs-CZ" w:bidi="ar-SA"/>
              </w:rPr>
              <w:t> </w:t>
            </w:r>
          </w:p>
        </w:tc>
        <w:tc>
          <w:tcPr>
            <w:tcW w:w="680" w:type="dxa"/>
            <w:tcBorders>
              <w:top w:val="nil"/>
              <w:left w:val="nil"/>
              <w:bottom w:val="nil"/>
              <w:right w:val="nil"/>
            </w:tcBorders>
            <w:shd w:val="clear" w:color="000000" w:fill="FFFFFF"/>
            <w:noWrap/>
            <w:vAlign w:val="bottom"/>
            <w:hideMark/>
          </w:tcPr>
          <w:p w14:paraId="61FCFCD5" w14:textId="77777777" w:rsidR="00D4625C" w:rsidRPr="00D4625C" w:rsidRDefault="00D4625C" w:rsidP="00D4625C">
            <w:pPr>
              <w:widowControl/>
              <w:suppressAutoHyphens w:val="0"/>
              <w:rPr>
                <w:rFonts w:ascii="Calibri Light" w:eastAsia="Times New Roman" w:hAnsi="Calibri Light" w:cs="Calibri Light"/>
                <w:color w:val="000000"/>
                <w:kern w:val="0"/>
                <w:sz w:val="16"/>
                <w:szCs w:val="16"/>
                <w:lang w:eastAsia="cs-CZ" w:bidi="ar-SA"/>
              </w:rPr>
            </w:pPr>
            <w:r w:rsidRPr="00D4625C">
              <w:rPr>
                <w:rFonts w:ascii="Calibri Light" w:eastAsia="Times New Roman" w:hAnsi="Calibri Light" w:cs="Calibri Light"/>
                <w:color w:val="000000"/>
                <w:kern w:val="0"/>
                <w:sz w:val="16"/>
                <w:szCs w:val="16"/>
                <w:lang w:eastAsia="cs-CZ" w:bidi="ar-SA"/>
              </w:rPr>
              <w:t> </w:t>
            </w:r>
          </w:p>
        </w:tc>
        <w:tc>
          <w:tcPr>
            <w:tcW w:w="680" w:type="dxa"/>
            <w:tcBorders>
              <w:top w:val="nil"/>
              <w:left w:val="nil"/>
              <w:bottom w:val="nil"/>
              <w:right w:val="nil"/>
            </w:tcBorders>
            <w:shd w:val="clear" w:color="000000" w:fill="FFFFFF"/>
            <w:noWrap/>
            <w:vAlign w:val="bottom"/>
            <w:hideMark/>
          </w:tcPr>
          <w:p w14:paraId="417C520B" w14:textId="77777777" w:rsidR="00D4625C" w:rsidRPr="00D4625C" w:rsidRDefault="00D4625C" w:rsidP="00D4625C">
            <w:pPr>
              <w:widowControl/>
              <w:suppressAutoHyphens w:val="0"/>
              <w:rPr>
                <w:rFonts w:ascii="Calibri Light" w:eastAsia="Times New Roman" w:hAnsi="Calibri Light" w:cs="Calibri Light"/>
                <w:color w:val="000000"/>
                <w:kern w:val="0"/>
                <w:sz w:val="16"/>
                <w:szCs w:val="16"/>
                <w:lang w:eastAsia="cs-CZ" w:bidi="ar-SA"/>
              </w:rPr>
            </w:pPr>
            <w:r w:rsidRPr="00D4625C">
              <w:rPr>
                <w:rFonts w:ascii="Calibri Light" w:eastAsia="Times New Roman" w:hAnsi="Calibri Light" w:cs="Calibri Light"/>
                <w:color w:val="000000"/>
                <w:kern w:val="0"/>
                <w:sz w:val="16"/>
                <w:szCs w:val="16"/>
                <w:lang w:eastAsia="cs-CZ" w:bidi="ar-SA"/>
              </w:rPr>
              <w:t> </w:t>
            </w:r>
          </w:p>
        </w:tc>
        <w:tc>
          <w:tcPr>
            <w:tcW w:w="680" w:type="dxa"/>
            <w:tcBorders>
              <w:top w:val="nil"/>
              <w:left w:val="nil"/>
              <w:bottom w:val="nil"/>
              <w:right w:val="nil"/>
            </w:tcBorders>
            <w:shd w:val="clear" w:color="000000" w:fill="FFFFFF"/>
            <w:noWrap/>
            <w:vAlign w:val="bottom"/>
            <w:hideMark/>
          </w:tcPr>
          <w:p w14:paraId="59644197" w14:textId="77777777" w:rsidR="00D4625C" w:rsidRPr="00D4625C" w:rsidRDefault="00D4625C" w:rsidP="00D4625C">
            <w:pPr>
              <w:widowControl/>
              <w:suppressAutoHyphens w:val="0"/>
              <w:rPr>
                <w:rFonts w:ascii="Calibri Light" w:eastAsia="Times New Roman" w:hAnsi="Calibri Light" w:cs="Calibri Light"/>
                <w:color w:val="000000"/>
                <w:kern w:val="0"/>
                <w:sz w:val="16"/>
                <w:szCs w:val="16"/>
                <w:lang w:eastAsia="cs-CZ" w:bidi="ar-SA"/>
              </w:rPr>
            </w:pPr>
            <w:r w:rsidRPr="00D4625C">
              <w:rPr>
                <w:rFonts w:ascii="Calibri Light" w:eastAsia="Times New Roman" w:hAnsi="Calibri Light" w:cs="Calibri Light"/>
                <w:color w:val="000000"/>
                <w:kern w:val="0"/>
                <w:sz w:val="16"/>
                <w:szCs w:val="16"/>
                <w:lang w:eastAsia="cs-CZ" w:bidi="ar-SA"/>
              </w:rPr>
              <w:t> </w:t>
            </w:r>
          </w:p>
        </w:tc>
        <w:tc>
          <w:tcPr>
            <w:tcW w:w="880" w:type="dxa"/>
            <w:tcBorders>
              <w:top w:val="nil"/>
              <w:left w:val="single" w:sz="8" w:space="0" w:color="auto"/>
              <w:bottom w:val="single" w:sz="8" w:space="0" w:color="auto"/>
              <w:right w:val="nil"/>
            </w:tcBorders>
            <w:shd w:val="clear" w:color="000000" w:fill="C0504D"/>
            <w:noWrap/>
            <w:vAlign w:val="bottom"/>
            <w:hideMark/>
          </w:tcPr>
          <w:p w14:paraId="763536A3" w14:textId="77777777" w:rsidR="00D4625C" w:rsidRPr="00D4625C" w:rsidRDefault="00D4625C" w:rsidP="00D4625C">
            <w:pPr>
              <w:widowControl/>
              <w:suppressAutoHyphens w:val="0"/>
              <w:rPr>
                <w:rFonts w:ascii="Calibri" w:eastAsia="Times New Roman" w:hAnsi="Calibri" w:cs="Calibri"/>
                <w:color w:val="FFFFFF"/>
                <w:kern w:val="0"/>
                <w:sz w:val="16"/>
                <w:szCs w:val="16"/>
                <w:lang w:eastAsia="cs-CZ" w:bidi="ar-SA"/>
              </w:rPr>
            </w:pPr>
            <w:r w:rsidRPr="00D4625C">
              <w:rPr>
                <w:rFonts w:ascii="Calibri" w:eastAsia="Times New Roman" w:hAnsi="Calibri" w:cs="Calibri"/>
                <w:color w:val="FFFFFF"/>
                <w:kern w:val="0"/>
                <w:sz w:val="16"/>
                <w:szCs w:val="16"/>
                <w:lang w:eastAsia="cs-CZ" w:bidi="ar-SA"/>
              </w:rPr>
              <w:t xml:space="preserve">       21 916    </w:t>
            </w:r>
          </w:p>
        </w:tc>
        <w:tc>
          <w:tcPr>
            <w:tcW w:w="880" w:type="dxa"/>
            <w:tcBorders>
              <w:top w:val="nil"/>
              <w:left w:val="nil"/>
              <w:bottom w:val="single" w:sz="8" w:space="0" w:color="auto"/>
              <w:right w:val="single" w:sz="8" w:space="0" w:color="auto"/>
            </w:tcBorders>
            <w:shd w:val="clear" w:color="000000" w:fill="C0504D"/>
            <w:noWrap/>
            <w:vAlign w:val="bottom"/>
            <w:hideMark/>
          </w:tcPr>
          <w:p w14:paraId="727E03EC" w14:textId="77777777" w:rsidR="00D4625C" w:rsidRPr="00D4625C" w:rsidRDefault="00D4625C" w:rsidP="00D4625C">
            <w:pPr>
              <w:widowControl/>
              <w:suppressAutoHyphens w:val="0"/>
              <w:rPr>
                <w:rFonts w:ascii="Calibri" w:eastAsia="Times New Roman" w:hAnsi="Calibri" w:cs="Calibri"/>
                <w:color w:val="FFFFFF"/>
                <w:kern w:val="0"/>
                <w:sz w:val="16"/>
                <w:szCs w:val="16"/>
                <w:lang w:eastAsia="cs-CZ" w:bidi="ar-SA"/>
              </w:rPr>
            </w:pPr>
            <w:r w:rsidRPr="00D4625C">
              <w:rPr>
                <w:rFonts w:ascii="Calibri" w:eastAsia="Times New Roman" w:hAnsi="Calibri" w:cs="Calibri"/>
                <w:color w:val="FFFFFF"/>
                <w:kern w:val="0"/>
                <w:sz w:val="16"/>
                <w:szCs w:val="16"/>
                <w:lang w:eastAsia="cs-CZ" w:bidi="ar-SA"/>
              </w:rPr>
              <w:t>litrů/</w:t>
            </w:r>
            <w:proofErr w:type="gramStart"/>
            <w:r w:rsidRPr="00D4625C">
              <w:rPr>
                <w:rFonts w:ascii="Calibri" w:eastAsia="Times New Roman" w:hAnsi="Calibri" w:cs="Calibri"/>
                <w:color w:val="FFFFFF"/>
                <w:kern w:val="0"/>
                <w:sz w:val="16"/>
                <w:szCs w:val="16"/>
                <w:lang w:eastAsia="cs-CZ" w:bidi="ar-SA"/>
              </w:rPr>
              <w:t>15min</w:t>
            </w:r>
            <w:proofErr w:type="gramEnd"/>
          </w:p>
        </w:tc>
      </w:tr>
      <w:tr w:rsidR="00D4625C" w:rsidRPr="00D4625C" w14:paraId="2EDB232E" w14:textId="77777777" w:rsidTr="00D4625C">
        <w:trPr>
          <w:trHeight w:val="240"/>
        </w:trPr>
        <w:tc>
          <w:tcPr>
            <w:tcW w:w="2080" w:type="dxa"/>
            <w:tcBorders>
              <w:top w:val="nil"/>
              <w:left w:val="nil"/>
              <w:bottom w:val="nil"/>
              <w:right w:val="nil"/>
            </w:tcBorders>
            <w:shd w:val="clear" w:color="000000" w:fill="FFFFFF"/>
            <w:noWrap/>
            <w:vAlign w:val="bottom"/>
            <w:hideMark/>
          </w:tcPr>
          <w:p w14:paraId="519005C4" w14:textId="77777777" w:rsidR="00D4625C" w:rsidRPr="00D4625C" w:rsidRDefault="00D4625C" w:rsidP="00D4625C">
            <w:pPr>
              <w:widowControl/>
              <w:suppressAutoHyphens w:val="0"/>
              <w:rPr>
                <w:rFonts w:ascii="Calibri Light" w:eastAsia="Times New Roman" w:hAnsi="Calibri Light" w:cs="Calibri Light"/>
                <w:color w:val="000000"/>
                <w:kern w:val="0"/>
                <w:sz w:val="16"/>
                <w:szCs w:val="16"/>
                <w:lang w:eastAsia="cs-CZ" w:bidi="ar-SA"/>
              </w:rPr>
            </w:pPr>
            <w:r w:rsidRPr="00D4625C">
              <w:rPr>
                <w:rFonts w:ascii="Calibri Light" w:eastAsia="Times New Roman" w:hAnsi="Calibri Light" w:cs="Calibri Light"/>
                <w:color w:val="000000"/>
                <w:kern w:val="0"/>
                <w:sz w:val="16"/>
                <w:szCs w:val="16"/>
                <w:lang w:eastAsia="cs-CZ" w:bidi="ar-SA"/>
              </w:rPr>
              <w:t> </w:t>
            </w:r>
          </w:p>
        </w:tc>
        <w:tc>
          <w:tcPr>
            <w:tcW w:w="840" w:type="dxa"/>
            <w:tcBorders>
              <w:top w:val="nil"/>
              <w:left w:val="nil"/>
              <w:bottom w:val="nil"/>
              <w:right w:val="nil"/>
            </w:tcBorders>
            <w:shd w:val="clear" w:color="000000" w:fill="FFFFFF"/>
            <w:noWrap/>
            <w:vAlign w:val="bottom"/>
            <w:hideMark/>
          </w:tcPr>
          <w:p w14:paraId="1D3A022D" w14:textId="77777777" w:rsidR="00D4625C" w:rsidRPr="00D4625C" w:rsidRDefault="00D4625C" w:rsidP="00D4625C">
            <w:pPr>
              <w:widowControl/>
              <w:suppressAutoHyphens w:val="0"/>
              <w:rPr>
                <w:rFonts w:ascii="Calibri Light" w:eastAsia="Times New Roman" w:hAnsi="Calibri Light" w:cs="Calibri Light"/>
                <w:color w:val="000000"/>
                <w:kern w:val="0"/>
                <w:sz w:val="16"/>
                <w:szCs w:val="16"/>
                <w:lang w:eastAsia="cs-CZ" w:bidi="ar-SA"/>
              </w:rPr>
            </w:pPr>
            <w:r w:rsidRPr="00D4625C">
              <w:rPr>
                <w:rFonts w:ascii="Calibri Light" w:eastAsia="Times New Roman" w:hAnsi="Calibri Light" w:cs="Calibri Light"/>
                <w:color w:val="000000"/>
                <w:kern w:val="0"/>
                <w:sz w:val="16"/>
                <w:szCs w:val="16"/>
                <w:lang w:eastAsia="cs-CZ" w:bidi="ar-SA"/>
              </w:rPr>
              <w:t> </w:t>
            </w:r>
          </w:p>
        </w:tc>
        <w:tc>
          <w:tcPr>
            <w:tcW w:w="680" w:type="dxa"/>
            <w:tcBorders>
              <w:top w:val="nil"/>
              <w:left w:val="nil"/>
              <w:bottom w:val="nil"/>
              <w:right w:val="nil"/>
            </w:tcBorders>
            <w:shd w:val="clear" w:color="000000" w:fill="FFFFFF"/>
            <w:noWrap/>
            <w:vAlign w:val="bottom"/>
            <w:hideMark/>
          </w:tcPr>
          <w:p w14:paraId="5572473F" w14:textId="77777777" w:rsidR="00D4625C" w:rsidRPr="00D4625C" w:rsidRDefault="00D4625C" w:rsidP="00D4625C">
            <w:pPr>
              <w:widowControl/>
              <w:suppressAutoHyphens w:val="0"/>
              <w:rPr>
                <w:rFonts w:ascii="Calibri Light" w:eastAsia="Times New Roman" w:hAnsi="Calibri Light" w:cs="Calibri Light"/>
                <w:color w:val="000000"/>
                <w:kern w:val="0"/>
                <w:sz w:val="16"/>
                <w:szCs w:val="16"/>
                <w:lang w:eastAsia="cs-CZ" w:bidi="ar-SA"/>
              </w:rPr>
            </w:pPr>
            <w:r w:rsidRPr="00D4625C">
              <w:rPr>
                <w:rFonts w:ascii="Calibri Light" w:eastAsia="Times New Roman" w:hAnsi="Calibri Light" w:cs="Calibri Light"/>
                <w:color w:val="000000"/>
                <w:kern w:val="0"/>
                <w:sz w:val="16"/>
                <w:szCs w:val="16"/>
                <w:lang w:eastAsia="cs-CZ" w:bidi="ar-SA"/>
              </w:rPr>
              <w:t> </w:t>
            </w:r>
          </w:p>
        </w:tc>
        <w:tc>
          <w:tcPr>
            <w:tcW w:w="680" w:type="dxa"/>
            <w:tcBorders>
              <w:top w:val="nil"/>
              <w:left w:val="nil"/>
              <w:bottom w:val="nil"/>
              <w:right w:val="nil"/>
            </w:tcBorders>
            <w:shd w:val="clear" w:color="000000" w:fill="FFFFFF"/>
            <w:noWrap/>
            <w:vAlign w:val="bottom"/>
            <w:hideMark/>
          </w:tcPr>
          <w:p w14:paraId="1C241FFE" w14:textId="77777777" w:rsidR="00D4625C" w:rsidRPr="00D4625C" w:rsidRDefault="00D4625C" w:rsidP="00D4625C">
            <w:pPr>
              <w:widowControl/>
              <w:suppressAutoHyphens w:val="0"/>
              <w:rPr>
                <w:rFonts w:ascii="Calibri Light" w:eastAsia="Times New Roman" w:hAnsi="Calibri Light" w:cs="Calibri Light"/>
                <w:color w:val="000000"/>
                <w:kern w:val="0"/>
                <w:sz w:val="16"/>
                <w:szCs w:val="16"/>
                <w:lang w:eastAsia="cs-CZ" w:bidi="ar-SA"/>
              </w:rPr>
            </w:pPr>
            <w:r w:rsidRPr="00D4625C">
              <w:rPr>
                <w:rFonts w:ascii="Calibri Light" w:eastAsia="Times New Roman" w:hAnsi="Calibri Light" w:cs="Calibri Light"/>
                <w:color w:val="000000"/>
                <w:kern w:val="0"/>
                <w:sz w:val="16"/>
                <w:szCs w:val="16"/>
                <w:lang w:eastAsia="cs-CZ" w:bidi="ar-SA"/>
              </w:rPr>
              <w:t> </w:t>
            </w:r>
          </w:p>
        </w:tc>
        <w:tc>
          <w:tcPr>
            <w:tcW w:w="680" w:type="dxa"/>
            <w:tcBorders>
              <w:top w:val="nil"/>
              <w:left w:val="nil"/>
              <w:bottom w:val="nil"/>
              <w:right w:val="nil"/>
            </w:tcBorders>
            <w:shd w:val="clear" w:color="000000" w:fill="FFFFFF"/>
            <w:noWrap/>
            <w:vAlign w:val="bottom"/>
            <w:hideMark/>
          </w:tcPr>
          <w:p w14:paraId="30EC2087" w14:textId="77777777" w:rsidR="00D4625C" w:rsidRPr="00D4625C" w:rsidRDefault="00D4625C" w:rsidP="00D4625C">
            <w:pPr>
              <w:widowControl/>
              <w:suppressAutoHyphens w:val="0"/>
              <w:rPr>
                <w:rFonts w:ascii="Calibri Light" w:eastAsia="Times New Roman" w:hAnsi="Calibri Light" w:cs="Calibri Light"/>
                <w:color w:val="000000"/>
                <w:kern w:val="0"/>
                <w:sz w:val="16"/>
                <w:szCs w:val="16"/>
                <w:lang w:eastAsia="cs-CZ" w:bidi="ar-SA"/>
              </w:rPr>
            </w:pPr>
            <w:r w:rsidRPr="00D4625C">
              <w:rPr>
                <w:rFonts w:ascii="Calibri Light" w:eastAsia="Times New Roman" w:hAnsi="Calibri Light" w:cs="Calibri Light"/>
                <w:color w:val="000000"/>
                <w:kern w:val="0"/>
                <w:sz w:val="16"/>
                <w:szCs w:val="16"/>
                <w:lang w:eastAsia="cs-CZ" w:bidi="ar-SA"/>
              </w:rPr>
              <w:t> </w:t>
            </w:r>
          </w:p>
        </w:tc>
        <w:tc>
          <w:tcPr>
            <w:tcW w:w="880" w:type="dxa"/>
            <w:tcBorders>
              <w:top w:val="nil"/>
              <w:left w:val="single" w:sz="8" w:space="0" w:color="auto"/>
              <w:bottom w:val="single" w:sz="8" w:space="0" w:color="auto"/>
              <w:right w:val="nil"/>
            </w:tcBorders>
            <w:shd w:val="clear" w:color="000000" w:fill="C0504D"/>
            <w:noWrap/>
            <w:vAlign w:val="bottom"/>
            <w:hideMark/>
          </w:tcPr>
          <w:p w14:paraId="6DA898EE" w14:textId="77777777" w:rsidR="00D4625C" w:rsidRPr="00D4625C" w:rsidRDefault="00D4625C" w:rsidP="00D4625C">
            <w:pPr>
              <w:widowControl/>
              <w:suppressAutoHyphens w:val="0"/>
              <w:rPr>
                <w:rFonts w:ascii="Calibri" w:eastAsia="Times New Roman" w:hAnsi="Calibri" w:cs="Calibri"/>
                <w:color w:val="FFFFFF"/>
                <w:kern w:val="0"/>
                <w:sz w:val="16"/>
                <w:szCs w:val="16"/>
                <w:lang w:eastAsia="cs-CZ" w:bidi="ar-SA"/>
              </w:rPr>
            </w:pPr>
            <w:r w:rsidRPr="00D4625C">
              <w:rPr>
                <w:rFonts w:ascii="Calibri" w:eastAsia="Times New Roman" w:hAnsi="Calibri" w:cs="Calibri"/>
                <w:color w:val="FFFFFF"/>
                <w:kern w:val="0"/>
                <w:sz w:val="16"/>
                <w:szCs w:val="16"/>
                <w:lang w:eastAsia="cs-CZ" w:bidi="ar-SA"/>
              </w:rPr>
              <w:t xml:space="preserve">      24,351    </w:t>
            </w:r>
          </w:p>
        </w:tc>
        <w:tc>
          <w:tcPr>
            <w:tcW w:w="880" w:type="dxa"/>
            <w:tcBorders>
              <w:top w:val="nil"/>
              <w:left w:val="nil"/>
              <w:bottom w:val="single" w:sz="8" w:space="0" w:color="auto"/>
              <w:right w:val="single" w:sz="8" w:space="0" w:color="auto"/>
            </w:tcBorders>
            <w:shd w:val="clear" w:color="000000" w:fill="C0504D"/>
            <w:noWrap/>
            <w:vAlign w:val="bottom"/>
            <w:hideMark/>
          </w:tcPr>
          <w:p w14:paraId="77FFE402" w14:textId="77777777" w:rsidR="00D4625C" w:rsidRPr="00D4625C" w:rsidRDefault="00D4625C" w:rsidP="00D4625C">
            <w:pPr>
              <w:widowControl/>
              <w:suppressAutoHyphens w:val="0"/>
              <w:rPr>
                <w:rFonts w:ascii="Calibri" w:eastAsia="Times New Roman" w:hAnsi="Calibri" w:cs="Calibri"/>
                <w:color w:val="FFFFFF"/>
                <w:kern w:val="0"/>
                <w:sz w:val="16"/>
                <w:szCs w:val="16"/>
                <w:lang w:eastAsia="cs-CZ" w:bidi="ar-SA"/>
              </w:rPr>
            </w:pPr>
            <w:r w:rsidRPr="00D4625C">
              <w:rPr>
                <w:rFonts w:ascii="Calibri" w:eastAsia="Times New Roman" w:hAnsi="Calibri" w:cs="Calibri"/>
                <w:color w:val="FFFFFF"/>
                <w:kern w:val="0"/>
                <w:sz w:val="16"/>
                <w:szCs w:val="16"/>
                <w:lang w:eastAsia="cs-CZ" w:bidi="ar-SA"/>
              </w:rPr>
              <w:t>litrů/sec</w:t>
            </w:r>
          </w:p>
        </w:tc>
      </w:tr>
    </w:tbl>
    <w:p w14:paraId="572FB0F0" w14:textId="3A5F8047" w:rsidR="00D4625C" w:rsidRDefault="00D4625C" w:rsidP="004F43F1"/>
    <w:p w14:paraId="7CC8E7E6" w14:textId="076D2EC7" w:rsidR="00D4625C" w:rsidRPr="00D4625C" w:rsidRDefault="00D4625C" w:rsidP="00D4625C">
      <w:pPr>
        <w:rPr>
          <w:i/>
          <w:color w:val="808080" w:themeColor="background1" w:themeShade="80"/>
        </w:rPr>
      </w:pPr>
      <w:r w:rsidRPr="00D4625C">
        <w:rPr>
          <w:i/>
          <w:color w:val="808080" w:themeColor="background1" w:themeShade="80"/>
        </w:rPr>
        <w:t>i) základní předpoklady výstavby – časové údaje o realizaci stavby, členění na etapy:</w:t>
      </w:r>
    </w:p>
    <w:p w14:paraId="62EB5604" w14:textId="2093B02E" w:rsidR="00D4625C" w:rsidRDefault="00D4625C" w:rsidP="00D4625C">
      <w:pPr>
        <w:pStyle w:val="Odstavecseseznamem"/>
        <w:ind w:left="1080"/>
        <w:rPr>
          <w:rFonts w:ascii="Times New Roman" w:hAnsi="Times New Roman"/>
        </w:rPr>
      </w:pPr>
      <w:r>
        <w:rPr>
          <w:rFonts w:ascii="Times New Roman" w:hAnsi="Times New Roman"/>
        </w:rPr>
        <w:t>Stavba není členěna na etapy</w:t>
      </w:r>
    </w:p>
    <w:p w14:paraId="5CDA9AB1" w14:textId="3BCE7F39" w:rsidR="00D4625C" w:rsidRDefault="00D4625C" w:rsidP="00D4625C">
      <w:r>
        <w:t>Termín realizace bude v roce 2020.</w:t>
      </w:r>
    </w:p>
    <w:p w14:paraId="7BF378A2" w14:textId="4667D144" w:rsidR="00D4625C" w:rsidRDefault="00D4625C" w:rsidP="00D4625C"/>
    <w:p w14:paraId="60D2950B" w14:textId="77777777" w:rsidR="00D4625C" w:rsidRDefault="00D4625C" w:rsidP="00D4625C">
      <w:pPr>
        <w:rPr>
          <w:rFonts w:eastAsia="Times New Roman" w:cstheme="majorHAnsi"/>
          <w:color w:val="000000"/>
          <w:lang w:eastAsia="cs-CZ"/>
        </w:rPr>
      </w:pPr>
    </w:p>
    <w:p w14:paraId="3F15FE3E" w14:textId="77777777" w:rsidR="00D4625C" w:rsidRDefault="00D4625C" w:rsidP="00D4625C">
      <w:pPr>
        <w:rPr>
          <w:rFonts w:eastAsia="Times New Roman" w:cstheme="majorHAnsi"/>
          <w:color w:val="000000"/>
          <w:lang w:eastAsia="cs-CZ"/>
        </w:rPr>
      </w:pPr>
    </w:p>
    <w:p w14:paraId="574A31D9" w14:textId="7E66CF35" w:rsidR="00D4625C" w:rsidRPr="00D4625C" w:rsidRDefault="00D4625C" w:rsidP="00D4625C">
      <w:pPr>
        <w:rPr>
          <w:rFonts w:cs="Times New Roman"/>
          <w:i/>
          <w:color w:val="808080" w:themeColor="background1" w:themeShade="80"/>
        </w:rPr>
      </w:pPr>
      <w:r>
        <w:rPr>
          <w:rFonts w:eastAsia="Times New Roman" w:cs="Times New Roman"/>
          <w:i/>
          <w:color w:val="808080" w:themeColor="background1" w:themeShade="80"/>
          <w:lang w:eastAsia="cs-CZ"/>
        </w:rPr>
        <w:t xml:space="preserve">j) </w:t>
      </w:r>
      <w:r w:rsidRPr="00D4625C">
        <w:rPr>
          <w:rFonts w:eastAsia="Times New Roman" w:cs="Times New Roman"/>
          <w:i/>
          <w:color w:val="808080" w:themeColor="background1" w:themeShade="80"/>
          <w:lang w:eastAsia="cs-CZ"/>
        </w:rPr>
        <w:t>z</w:t>
      </w:r>
      <w:r w:rsidRPr="00D4625C">
        <w:rPr>
          <w:rFonts w:cs="Times New Roman"/>
          <w:i/>
          <w:color w:val="808080" w:themeColor="background1" w:themeShade="80"/>
        </w:rPr>
        <w:t>ákladní požadavky na předčasné užívání staveb, prozatímní užívání staveb ke zkušebnímu provozu, doba jeho trvání ve vztahu k dokončení kolaudace a užívání stavby (údaje o postupném předávání částí stavby do užívání, které budou samostatně uváděny do zkušebního provozu):</w:t>
      </w:r>
    </w:p>
    <w:p w14:paraId="17D405A2" w14:textId="492825F4" w:rsidR="00D4625C" w:rsidRPr="00EB229C" w:rsidRDefault="00D4625C" w:rsidP="00D4625C">
      <w:pPr>
        <w:pStyle w:val="Odstavecseseznamem"/>
        <w:rPr>
          <w:rFonts w:ascii="Times New Roman" w:hAnsi="Times New Roman"/>
          <w:sz w:val="24"/>
        </w:rPr>
      </w:pPr>
      <w:r w:rsidRPr="00EB229C">
        <w:rPr>
          <w:rFonts w:ascii="Times New Roman" w:hAnsi="Times New Roman"/>
          <w:sz w:val="24"/>
        </w:rPr>
        <w:t>Stavba nepodléhá zkušebnímu provozu, dílo bude předáno stavebníkovi jako celek</w:t>
      </w:r>
    </w:p>
    <w:p w14:paraId="2444EBAB" w14:textId="0311B36D" w:rsidR="00D4625C" w:rsidRDefault="00D4625C" w:rsidP="00D4625C">
      <w:pPr>
        <w:rPr>
          <w:rFonts w:cs="Times New Roman"/>
        </w:rPr>
      </w:pPr>
    </w:p>
    <w:p w14:paraId="591D07D5" w14:textId="0508AFD9" w:rsidR="00D4625C" w:rsidRDefault="00D4625C" w:rsidP="00D4625C">
      <w:pPr>
        <w:rPr>
          <w:rFonts w:cs="Times New Roman"/>
          <w:i/>
          <w:color w:val="808080" w:themeColor="background1" w:themeShade="80"/>
        </w:rPr>
      </w:pPr>
      <w:r>
        <w:rPr>
          <w:rFonts w:cs="Times New Roman"/>
          <w:i/>
          <w:color w:val="808080" w:themeColor="background1" w:themeShade="80"/>
        </w:rPr>
        <w:t>k) orientační náklady stavby:</w:t>
      </w:r>
    </w:p>
    <w:p w14:paraId="394EBDF9" w14:textId="407682DF" w:rsidR="00D4625C" w:rsidRPr="00EB229C" w:rsidRDefault="00D4625C" w:rsidP="00D4625C">
      <w:pPr>
        <w:pStyle w:val="Odstavecseseznamem"/>
        <w:rPr>
          <w:rFonts w:ascii="Times New Roman" w:hAnsi="Times New Roman"/>
          <w:sz w:val="24"/>
        </w:rPr>
      </w:pPr>
      <w:r w:rsidRPr="00EB229C">
        <w:rPr>
          <w:rFonts w:ascii="Times New Roman" w:hAnsi="Times New Roman"/>
          <w:sz w:val="24"/>
        </w:rPr>
        <w:t>cca 5 mil. Kč bez DPH</w:t>
      </w:r>
    </w:p>
    <w:p w14:paraId="1D8783B9" w14:textId="72D51A75" w:rsidR="00D4625C" w:rsidRDefault="00D4625C" w:rsidP="00D4625C"/>
    <w:p w14:paraId="7464FAEE" w14:textId="434CF3A7" w:rsidR="00D4625C" w:rsidRDefault="00D4625C" w:rsidP="00D4625C">
      <w:pPr>
        <w:rPr>
          <w:rFonts w:cs="Times New Roman"/>
          <w:color w:val="3B3838" w:themeColor="background2" w:themeShade="40"/>
          <w:szCs w:val="22"/>
          <w:u w:val="single"/>
        </w:rPr>
      </w:pPr>
      <w:r w:rsidRPr="00D4625C">
        <w:rPr>
          <w:rFonts w:cs="Times New Roman"/>
          <w:color w:val="3B3838" w:themeColor="background2" w:themeShade="40"/>
          <w:szCs w:val="22"/>
          <w:u w:val="single"/>
        </w:rPr>
        <w:t>B.2.2 Celkové urbanistické a architektonické řešení</w:t>
      </w:r>
    </w:p>
    <w:p w14:paraId="7A2C14FF" w14:textId="082E77D8" w:rsidR="00D4625C" w:rsidRDefault="00D4625C" w:rsidP="00D4625C">
      <w:pPr>
        <w:rPr>
          <w:rFonts w:cs="Times New Roman"/>
          <w:color w:val="3B3838" w:themeColor="background2" w:themeShade="40"/>
          <w:szCs w:val="22"/>
        </w:rPr>
      </w:pPr>
    </w:p>
    <w:p w14:paraId="79B86106" w14:textId="456B1081" w:rsidR="00D4625C" w:rsidRPr="00D4625C" w:rsidRDefault="00D4625C" w:rsidP="00D4625C">
      <w:pPr>
        <w:rPr>
          <w:i/>
          <w:color w:val="808080" w:themeColor="background1" w:themeShade="80"/>
        </w:rPr>
      </w:pPr>
      <w:r>
        <w:rPr>
          <w:i/>
          <w:color w:val="808080" w:themeColor="background1" w:themeShade="80"/>
        </w:rPr>
        <w:t xml:space="preserve">a) </w:t>
      </w:r>
      <w:r w:rsidRPr="00D4625C">
        <w:rPr>
          <w:i/>
          <w:color w:val="808080" w:themeColor="background1" w:themeShade="80"/>
        </w:rPr>
        <w:t>urbanismus-územní regulace, kompozice prostorového řešení:</w:t>
      </w:r>
    </w:p>
    <w:p w14:paraId="06CB0840" w14:textId="75432FBE" w:rsidR="00D4625C" w:rsidRPr="00EB229C" w:rsidRDefault="00D4625C" w:rsidP="00D4625C">
      <w:pPr>
        <w:pStyle w:val="Odstavecseseznamem"/>
        <w:rPr>
          <w:rFonts w:ascii="Times New Roman" w:hAnsi="Times New Roman"/>
        </w:rPr>
      </w:pPr>
      <w:r w:rsidRPr="00EB229C">
        <w:rPr>
          <w:rFonts w:ascii="Times New Roman" w:hAnsi="Times New Roman"/>
        </w:rPr>
        <w:t xml:space="preserve">Podél komunikace v ul. Podkrušnohorská je umístěn parkovací pruh pro podélné stání šířky </w:t>
      </w:r>
      <w:proofErr w:type="gramStart"/>
      <w:r w:rsidRPr="00EB229C">
        <w:rPr>
          <w:rFonts w:ascii="Times New Roman" w:hAnsi="Times New Roman"/>
        </w:rPr>
        <w:t>2m</w:t>
      </w:r>
      <w:proofErr w:type="gramEnd"/>
      <w:r w:rsidRPr="00EB229C">
        <w:rPr>
          <w:rFonts w:ascii="Times New Roman" w:hAnsi="Times New Roman"/>
        </w:rPr>
        <w:t xml:space="preserve"> s bezpečnostním odstupem od komunikace 0,9m. Parkoviště je navrženo s asfaltovým povrchem. Autobusové zastávky šířky </w:t>
      </w:r>
      <w:proofErr w:type="gramStart"/>
      <w:r w:rsidRPr="00EB229C">
        <w:rPr>
          <w:rFonts w:ascii="Times New Roman" w:hAnsi="Times New Roman"/>
        </w:rPr>
        <w:t>3m</w:t>
      </w:r>
      <w:proofErr w:type="gramEnd"/>
      <w:r w:rsidRPr="00EB229C">
        <w:rPr>
          <w:rFonts w:ascii="Times New Roman" w:hAnsi="Times New Roman"/>
        </w:rPr>
        <w:t xml:space="preserve">. Zastávky budou z betonových autobusových panelů. Nájezdové a výjezdové klíny </w:t>
      </w:r>
      <w:r w:rsidR="00EB229C" w:rsidRPr="00EB229C">
        <w:rPr>
          <w:rFonts w:ascii="Times New Roman" w:hAnsi="Times New Roman"/>
        </w:rPr>
        <w:t xml:space="preserve">budou zhotoveny z asfaltu. Chodníkové plochy jsou navrženy z asfaltu.  </w:t>
      </w:r>
    </w:p>
    <w:p w14:paraId="22EBAB93" w14:textId="69C314FD" w:rsidR="00D4625C" w:rsidRDefault="00EB229C" w:rsidP="00EB229C">
      <w:pPr>
        <w:rPr>
          <w:i/>
          <w:color w:val="808080" w:themeColor="background1" w:themeShade="80"/>
        </w:rPr>
      </w:pPr>
      <w:r>
        <w:rPr>
          <w:i/>
          <w:color w:val="808080" w:themeColor="background1" w:themeShade="80"/>
        </w:rPr>
        <w:t xml:space="preserve">b) architektonické </w:t>
      </w:r>
      <w:proofErr w:type="gramStart"/>
      <w:r>
        <w:rPr>
          <w:i/>
          <w:color w:val="808080" w:themeColor="background1" w:themeShade="80"/>
        </w:rPr>
        <w:t>řešení - kompozice</w:t>
      </w:r>
      <w:proofErr w:type="gramEnd"/>
      <w:r>
        <w:rPr>
          <w:i/>
          <w:color w:val="808080" w:themeColor="background1" w:themeShade="80"/>
        </w:rPr>
        <w:t xml:space="preserve"> tvarového řešení, materiálové a barevné řešení:</w:t>
      </w:r>
    </w:p>
    <w:p w14:paraId="7C092E1C" w14:textId="0BDE7330" w:rsidR="00EB229C" w:rsidRDefault="00EB229C" w:rsidP="00EB229C">
      <w:pPr>
        <w:pStyle w:val="Odstavecseseznamem"/>
        <w:rPr>
          <w:rFonts w:ascii="Times New Roman" w:hAnsi="Times New Roman"/>
          <w:sz w:val="24"/>
        </w:rPr>
      </w:pPr>
      <w:r w:rsidRPr="00EB229C">
        <w:rPr>
          <w:rFonts w:ascii="Times New Roman" w:hAnsi="Times New Roman"/>
          <w:b/>
          <w:sz w:val="24"/>
        </w:rPr>
        <w:t>Parkov</w:t>
      </w:r>
      <w:r>
        <w:rPr>
          <w:rFonts w:ascii="Times New Roman" w:hAnsi="Times New Roman"/>
          <w:b/>
          <w:sz w:val="24"/>
        </w:rPr>
        <w:t xml:space="preserve">ací stání: </w:t>
      </w:r>
      <w:r>
        <w:rPr>
          <w:rFonts w:ascii="Times New Roman" w:hAnsi="Times New Roman"/>
          <w:sz w:val="24"/>
        </w:rPr>
        <w:t xml:space="preserve">je navrženo podélné stání v ul. Podkrušnohorská. Materiál </w:t>
      </w:r>
      <w:r>
        <w:rPr>
          <w:rFonts w:ascii="Times New Roman" w:hAnsi="Times New Roman"/>
          <w:sz w:val="24"/>
        </w:rPr>
        <w:lastRenderedPageBreak/>
        <w:t>podélného stání bude z asfaltu. Jednotlivá místa budou rozdělena VDZ V10a plast v bíle barvě.</w:t>
      </w:r>
    </w:p>
    <w:p w14:paraId="6FF5A40B" w14:textId="29F835B6" w:rsidR="00EB229C" w:rsidRDefault="00EB229C" w:rsidP="00EB229C">
      <w:pPr>
        <w:pStyle w:val="Odstavecseseznamem"/>
        <w:rPr>
          <w:rFonts w:ascii="Times New Roman" w:hAnsi="Times New Roman"/>
          <w:sz w:val="24"/>
        </w:rPr>
      </w:pPr>
      <w:r>
        <w:rPr>
          <w:rFonts w:ascii="Times New Roman" w:hAnsi="Times New Roman"/>
          <w:b/>
          <w:sz w:val="24"/>
        </w:rPr>
        <w:t>Sjezdy:</w:t>
      </w:r>
      <w:r>
        <w:rPr>
          <w:rFonts w:ascii="Times New Roman" w:hAnsi="Times New Roman"/>
          <w:sz w:val="24"/>
        </w:rPr>
        <w:t xml:space="preserve"> Sjezdy v komunikaci jsou navrženy z betonové dlažby </w:t>
      </w:r>
      <w:r w:rsidR="00543405">
        <w:rPr>
          <w:rFonts w:ascii="Times New Roman" w:hAnsi="Times New Roman"/>
          <w:sz w:val="24"/>
        </w:rPr>
        <w:t>šedé barvy (přírodní)</w:t>
      </w:r>
      <w:r w:rsidR="00704C3F">
        <w:rPr>
          <w:rFonts w:ascii="Times New Roman" w:hAnsi="Times New Roman"/>
          <w:sz w:val="24"/>
        </w:rPr>
        <w:t>.</w:t>
      </w:r>
    </w:p>
    <w:p w14:paraId="323144A2" w14:textId="48D8B68D" w:rsidR="00704C3F" w:rsidRDefault="00704C3F" w:rsidP="00EB229C">
      <w:pPr>
        <w:pStyle w:val="Odstavecseseznamem"/>
        <w:rPr>
          <w:rFonts w:ascii="Times New Roman" w:hAnsi="Times New Roman"/>
          <w:sz w:val="24"/>
        </w:rPr>
      </w:pPr>
      <w:r>
        <w:rPr>
          <w:rFonts w:ascii="Times New Roman" w:hAnsi="Times New Roman"/>
          <w:b/>
          <w:sz w:val="24"/>
        </w:rPr>
        <w:t>Autobusové zálivy:</w:t>
      </w:r>
      <w:r>
        <w:rPr>
          <w:rFonts w:ascii="Times New Roman" w:hAnsi="Times New Roman"/>
          <w:sz w:val="24"/>
        </w:rPr>
        <w:t xml:space="preserve"> Zálivy jsou navrženy z betonových zastávkových panelů, nájezdové a výjezdové klíny autobusového zálivu budou asfaltové </w:t>
      </w:r>
    </w:p>
    <w:p w14:paraId="1D792F82" w14:textId="77777777" w:rsidR="00704C3F" w:rsidRDefault="00704C3F" w:rsidP="00EB229C">
      <w:pPr>
        <w:pStyle w:val="Odstavecseseznamem"/>
        <w:rPr>
          <w:rFonts w:ascii="Times New Roman" w:hAnsi="Times New Roman"/>
          <w:sz w:val="24"/>
        </w:rPr>
      </w:pPr>
    </w:p>
    <w:p w14:paraId="75FED496" w14:textId="761F1F06" w:rsidR="00543405" w:rsidRDefault="00543405" w:rsidP="00543405">
      <w:pPr>
        <w:rPr>
          <w:u w:val="single"/>
        </w:rPr>
      </w:pPr>
      <w:r w:rsidRPr="00543405">
        <w:rPr>
          <w:u w:val="single"/>
        </w:rPr>
        <w:t>B.2.3 Celkové technické řešení</w:t>
      </w:r>
    </w:p>
    <w:p w14:paraId="32E77048" w14:textId="5B69C35C" w:rsidR="00543405" w:rsidRPr="00543405" w:rsidRDefault="00543405" w:rsidP="00543405">
      <w:pPr>
        <w:rPr>
          <w:i/>
          <w:color w:val="808080" w:themeColor="background1" w:themeShade="80"/>
          <w:u w:val="single"/>
        </w:rPr>
      </w:pPr>
    </w:p>
    <w:p w14:paraId="1EAF6BC2" w14:textId="65E3113C" w:rsidR="00543405" w:rsidRPr="00E5421E" w:rsidRDefault="00E5421E" w:rsidP="00E5421E">
      <w:pPr>
        <w:rPr>
          <w:i/>
          <w:color w:val="808080" w:themeColor="background1" w:themeShade="80"/>
        </w:rPr>
      </w:pPr>
      <w:r>
        <w:rPr>
          <w:i/>
          <w:color w:val="808080" w:themeColor="background1" w:themeShade="80"/>
        </w:rPr>
        <w:t xml:space="preserve">a) </w:t>
      </w:r>
      <w:r w:rsidR="00543405" w:rsidRPr="00E5421E">
        <w:rPr>
          <w:i/>
          <w:color w:val="808080" w:themeColor="background1" w:themeShade="80"/>
        </w:rPr>
        <w:t>popis celkové koncepce technického řešení po skupinách objektů nebo jednotlivých objektech včetně údajů o statických výpočtech prokazujících, že stavba je navržena tak, aby návrhové zatížení na ni působící nemělo za následek poškození stavby nebo její části nebo nepřípustné přetvoření:</w:t>
      </w:r>
    </w:p>
    <w:p w14:paraId="2013A59A" w14:textId="1DA0196A" w:rsidR="00E5421E" w:rsidRPr="00E5421E" w:rsidRDefault="00E5421E" w:rsidP="00E5421E">
      <w:pPr>
        <w:rPr>
          <w:b/>
          <w:u w:val="single"/>
        </w:rPr>
      </w:pPr>
      <w:r w:rsidRPr="00E5421E">
        <w:rPr>
          <w:b/>
          <w:u w:val="single"/>
        </w:rPr>
        <w:t xml:space="preserve">Konstrukce asfaltových </w:t>
      </w:r>
      <w:r>
        <w:rPr>
          <w:b/>
          <w:u w:val="single"/>
        </w:rPr>
        <w:t>stání</w:t>
      </w:r>
      <w:r w:rsidRPr="00E5421E">
        <w:rPr>
          <w:b/>
          <w:u w:val="single"/>
        </w:rPr>
        <w:t>:</w:t>
      </w:r>
    </w:p>
    <w:p w14:paraId="03788FD8" w14:textId="21FBAA29" w:rsidR="00543405" w:rsidRDefault="00E5421E" w:rsidP="00E5421E">
      <w:pPr>
        <w:pStyle w:val="Odstavecseseznamem"/>
        <w:rPr>
          <w:rFonts w:eastAsiaTheme="minorHAnsi"/>
          <w:kern w:val="0"/>
          <w:lang w:eastAsia="en-US" w:bidi="ar-SA"/>
        </w:rPr>
      </w:pPr>
      <w:r w:rsidRPr="006E34BC">
        <w:rPr>
          <w:rFonts w:eastAsiaTheme="minorHAnsi"/>
          <w:kern w:val="0"/>
          <w:lang w:eastAsia="en-US" w:bidi="ar-SA"/>
        </w:rPr>
        <w:t xml:space="preserve">Skladba konstrukce </w:t>
      </w:r>
      <w:r>
        <w:rPr>
          <w:rFonts w:eastAsiaTheme="minorHAnsi"/>
          <w:kern w:val="0"/>
          <w:lang w:eastAsia="en-US" w:bidi="ar-SA"/>
        </w:rPr>
        <w:t>podélného stání bude</w:t>
      </w:r>
      <w:r w:rsidRPr="006E34BC">
        <w:rPr>
          <w:rFonts w:eastAsiaTheme="minorHAnsi"/>
          <w:kern w:val="0"/>
          <w:lang w:eastAsia="en-US" w:bidi="ar-SA"/>
        </w:rPr>
        <w:t xml:space="preserve"> navržena v souladu s TP170 v závislosti na únosnosti podkladní zemní pláně</w:t>
      </w:r>
      <w:r>
        <w:rPr>
          <w:rFonts w:eastAsiaTheme="minorHAnsi"/>
          <w:kern w:val="0"/>
          <w:lang w:eastAsia="en-US" w:bidi="ar-SA"/>
        </w:rPr>
        <w:t xml:space="preserve"> 30MPa.</w:t>
      </w:r>
    </w:p>
    <w:p w14:paraId="552D095F" w14:textId="76E510C8" w:rsidR="00E5421E" w:rsidRPr="00E5421E" w:rsidRDefault="00E5421E" w:rsidP="00E5421E">
      <w:pPr>
        <w:rPr>
          <w:b/>
          <w:u w:val="single"/>
        </w:rPr>
      </w:pPr>
      <w:r w:rsidRPr="00E5421E">
        <w:rPr>
          <w:b/>
          <w:u w:val="single"/>
        </w:rPr>
        <w:t xml:space="preserve">Konstrukce </w:t>
      </w:r>
      <w:r>
        <w:rPr>
          <w:b/>
          <w:u w:val="single"/>
        </w:rPr>
        <w:t>autobusových zastávek</w:t>
      </w:r>
      <w:r w:rsidRPr="00E5421E">
        <w:rPr>
          <w:b/>
          <w:u w:val="single"/>
        </w:rPr>
        <w:t>:</w:t>
      </w:r>
    </w:p>
    <w:p w14:paraId="40E1B611" w14:textId="47B8826E" w:rsidR="00E5421E" w:rsidRDefault="00E5421E" w:rsidP="00E5421E">
      <w:pPr>
        <w:pStyle w:val="Odstavecseseznamem"/>
        <w:rPr>
          <w:rFonts w:eastAsiaTheme="minorHAnsi"/>
          <w:kern w:val="0"/>
          <w:lang w:eastAsia="en-US" w:bidi="ar-SA"/>
        </w:rPr>
      </w:pPr>
      <w:r w:rsidRPr="006E34BC">
        <w:rPr>
          <w:rFonts w:eastAsiaTheme="minorHAnsi"/>
          <w:kern w:val="0"/>
          <w:lang w:eastAsia="en-US" w:bidi="ar-SA"/>
        </w:rPr>
        <w:t xml:space="preserve">Skladba konstrukce </w:t>
      </w:r>
      <w:r>
        <w:rPr>
          <w:rFonts w:eastAsiaTheme="minorHAnsi"/>
          <w:kern w:val="0"/>
          <w:lang w:eastAsia="en-US" w:bidi="ar-SA"/>
        </w:rPr>
        <w:t>autobusových zastávek bude</w:t>
      </w:r>
      <w:r w:rsidRPr="006E34BC">
        <w:rPr>
          <w:rFonts w:eastAsiaTheme="minorHAnsi"/>
          <w:kern w:val="0"/>
          <w:lang w:eastAsia="en-US" w:bidi="ar-SA"/>
        </w:rPr>
        <w:t xml:space="preserve"> navržena v souladu s TP170 v závislosti na únosnosti podkladní zemní pláně</w:t>
      </w:r>
      <w:r>
        <w:rPr>
          <w:rFonts w:eastAsiaTheme="minorHAnsi"/>
          <w:kern w:val="0"/>
          <w:lang w:eastAsia="en-US" w:bidi="ar-SA"/>
        </w:rPr>
        <w:t xml:space="preserve"> 45MPa.</w:t>
      </w:r>
    </w:p>
    <w:p w14:paraId="531056C0" w14:textId="6A4F05B3" w:rsidR="00E5421E" w:rsidRPr="00E5421E" w:rsidRDefault="00E5421E" w:rsidP="00E5421E">
      <w:pPr>
        <w:rPr>
          <w:b/>
          <w:u w:val="single"/>
        </w:rPr>
      </w:pPr>
      <w:r w:rsidRPr="00E5421E">
        <w:rPr>
          <w:b/>
          <w:u w:val="single"/>
        </w:rPr>
        <w:t xml:space="preserve">Konstrukce </w:t>
      </w:r>
      <w:r>
        <w:rPr>
          <w:b/>
          <w:u w:val="single"/>
        </w:rPr>
        <w:t>chodníků</w:t>
      </w:r>
      <w:r w:rsidRPr="00E5421E">
        <w:rPr>
          <w:b/>
          <w:u w:val="single"/>
        </w:rPr>
        <w:t>:</w:t>
      </w:r>
    </w:p>
    <w:p w14:paraId="6AB26794" w14:textId="601A9640" w:rsidR="00E5421E" w:rsidRDefault="00E5421E" w:rsidP="00E5421E">
      <w:pPr>
        <w:pStyle w:val="Odstavecseseznamem"/>
        <w:rPr>
          <w:rFonts w:eastAsiaTheme="minorHAnsi"/>
          <w:kern w:val="0"/>
          <w:lang w:eastAsia="en-US" w:bidi="ar-SA"/>
        </w:rPr>
      </w:pPr>
      <w:r w:rsidRPr="006E34BC">
        <w:rPr>
          <w:rFonts w:eastAsiaTheme="minorHAnsi"/>
          <w:kern w:val="0"/>
          <w:lang w:eastAsia="en-US" w:bidi="ar-SA"/>
        </w:rPr>
        <w:t xml:space="preserve">Skladba konstrukce </w:t>
      </w:r>
      <w:r w:rsidRPr="00FE2D07">
        <w:rPr>
          <w:rFonts w:eastAsiaTheme="minorHAnsi"/>
          <w:color w:val="808080" w:themeColor="background1" w:themeShade="80"/>
          <w:kern w:val="0"/>
          <w:lang w:eastAsia="en-US" w:bidi="ar-SA"/>
        </w:rPr>
        <w:t>chodníku</w:t>
      </w:r>
      <w:r>
        <w:rPr>
          <w:rFonts w:eastAsiaTheme="minorHAnsi"/>
          <w:kern w:val="0"/>
          <w:lang w:eastAsia="en-US" w:bidi="ar-SA"/>
        </w:rPr>
        <w:t xml:space="preserve"> bude</w:t>
      </w:r>
      <w:r w:rsidRPr="006E34BC">
        <w:rPr>
          <w:rFonts w:eastAsiaTheme="minorHAnsi"/>
          <w:kern w:val="0"/>
          <w:lang w:eastAsia="en-US" w:bidi="ar-SA"/>
        </w:rPr>
        <w:t xml:space="preserve"> navržena v souladu s TP170 v závislosti na únosnosti podkladní zemní pláně</w:t>
      </w:r>
      <w:r>
        <w:rPr>
          <w:rFonts w:eastAsiaTheme="minorHAnsi"/>
          <w:kern w:val="0"/>
          <w:lang w:eastAsia="en-US" w:bidi="ar-SA"/>
        </w:rPr>
        <w:t xml:space="preserve"> 30MPa.</w:t>
      </w:r>
    </w:p>
    <w:p w14:paraId="4EBBB8A4" w14:textId="7702FD19" w:rsidR="00E5421E" w:rsidRDefault="00E5421E" w:rsidP="00E5421E">
      <w:pPr>
        <w:pStyle w:val="Odstavecseseznamem"/>
        <w:rPr>
          <w:rFonts w:ascii="Times New Roman" w:hAnsi="Times New Roman"/>
          <w:sz w:val="24"/>
        </w:rPr>
      </w:pPr>
    </w:p>
    <w:p w14:paraId="48B49ED8" w14:textId="543E9A8F" w:rsidR="00E5421E" w:rsidRDefault="00E5421E" w:rsidP="00E5421E">
      <w:pPr>
        <w:pStyle w:val="Odstavecseseznamem"/>
        <w:rPr>
          <w:rFonts w:ascii="Times New Roman" w:hAnsi="Times New Roman"/>
          <w:sz w:val="24"/>
        </w:rPr>
      </w:pPr>
    </w:p>
    <w:p w14:paraId="271B5136" w14:textId="055A4A48" w:rsidR="00E5421E" w:rsidRPr="00E5421E" w:rsidRDefault="00E5421E" w:rsidP="00E5421E">
      <w:pPr>
        <w:shd w:val="clear" w:color="auto" w:fill="FFFFFF"/>
        <w:jc w:val="both"/>
        <w:textAlignment w:val="baseline"/>
        <w:rPr>
          <w:i/>
          <w:color w:val="808080" w:themeColor="background1" w:themeShade="80"/>
        </w:rPr>
      </w:pPr>
      <w:r w:rsidRPr="00E5421E">
        <w:rPr>
          <w:i/>
          <w:color w:val="808080" w:themeColor="background1" w:themeShade="80"/>
        </w:rPr>
        <w:t>b) celková bilance nároků všech druhů energií, tepla a teplé užitkové vody (podmínky zvýšeného odběru elektrické energie, podmínky při zvýšení technického maxima):</w:t>
      </w:r>
    </w:p>
    <w:p w14:paraId="5E07432E" w14:textId="30EC649F" w:rsidR="00E5421E" w:rsidRPr="00E5421E" w:rsidRDefault="00E5421E" w:rsidP="00E5421E">
      <w:pPr>
        <w:pStyle w:val="Odstavecseseznamem"/>
        <w:shd w:val="clear" w:color="auto" w:fill="FFFFFF"/>
        <w:jc w:val="both"/>
        <w:rPr>
          <w:rFonts w:ascii="Times New Roman" w:hAnsi="Times New Roman"/>
          <w:sz w:val="24"/>
        </w:rPr>
      </w:pPr>
      <w:r w:rsidRPr="00E5421E">
        <w:rPr>
          <w:rFonts w:ascii="Times New Roman" w:hAnsi="Times New Roman"/>
          <w:sz w:val="24"/>
        </w:rPr>
        <w:t>Stavbou nedojde k navýšení nároků na energie. Součástí stavby</w:t>
      </w:r>
      <w:r w:rsidR="00324E10">
        <w:rPr>
          <w:rFonts w:ascii="Times New Roman" w:hAnsi="Times New Roman"/>
          <w:sz w:val="24"/>
        </w:rPr>
        <w:t xml:space="preserve"> dojde pouze k posunu některých lamp veřejného osvětlení</w:t>
      </w:r>
      <w:r w:rsidRPr="00E5421E">
        <w:rPr>
          <w:rFonts w:ascii="Times New Roman" w:hAnsi="Times New Roman"/>
          <w:sz w:val="24"/>
        </w:rPr>
        <w:t>.</w:t>
      </w:r>
    </w:p>
    <w:p w14:paraId="00BC54D7" w14:textId="00616C71" w:rsidR="00E5421E" w:rsidRDefault="00324E10" w:rsidP="00324E10">
      <w:r>
        <w:rPr>
          <w:i/>
          <w:color w:val="808080" w:themeColor="background1" w:themeShade="80"/>
        </w:rPr>
        <w:t xml:space="preserve">c) celková spotřeba vody: </w:t>
      </w:r>
      <w:r>
        <w:t>Netýká se</w:t>
      </w:r>
    </w:p>
    <w:p w14:paraId="3489E366" w14:textId="28E58A50" w:rsidR="00324E10" w:rsidRDefault="00324E10" w:rsidP="00324E10"/>
    <w:p w14:paraId="08F7E127" w14:textId="6E2DAD21" w:rsidR="00324E10" w:rsidRDefault="00324E10" w:rsidP="00324E10">
      <w:pPr>
        <w:rPr>
          <w:i/>
          <w:color w:val="808080" w:themeColor="background1" w:themeShade="80"/>
        </w:rPr>
      </w:pPr>
      <w:r>
        <w:rPr>
          <w:i/>
          <w:color w:val="808080" w:themeColor="background1" w:themeShade="80"/>
        </w:rPr>
        <w:t>d) celkové produkované množství a druhy odpadů a emisí, způsob nakládání s vyzískaným materiálem:</w:t>
      </w:r>
    </w:p>
    <w:p w14:paraId="1BFA5FD0" w14:textId="62B06640" w:rsidR="00324E10" w:rsidRDefault="00324E10" w:rsidP="00324E10">
      <w:pPr>
        <w:pStyle w:val="Odstavecseseznamem"/>
        <w:jc w:val="both"/>
        <w:rPr>
          <w:rFonts w:ascii="Times New Roman" w:eastAsia="Helvetica" w:hAnsi="Times New Roman"/>
        </w:rPr>
      </w:pPr>
      <w:r w:rsidRPr="00324E10">
        <w:rPr>
          <w:rFonts w:ascii="Times New Roman" w:eastAsia="Helvetica" w:hAnsi="Times New Roman"/>
        </w:rPr>
        <w:t xml:space="preserve">Veškeré odpady vzniklé stavbou budou využity nebo odstraněny vytříděné podle druhů a kategorií odpadů dle </w:t>
      </w:r>
      <w:proofErr w:type="spellStart"/>
      <w:r w:rsidRPr="00324E10">
        <w:rPr>
          <w:rFonts w:ascii="Times New Roman" w:eastAsia="Helvetica" w:hAnsi="Times New Roman"/>
        </w:rPr>
        <w:t>vyhl</w:t>
      </w:r>
      <w:proofErr w:type="spellEnd"/>
      <w:r w:rsidRPr="00324E10">
        <w:rPr>
          <w:rFonts w:ascii="Times New Roman" w:eastAsia="Helvetica" w:hAnsi="Times New Roman"/>
        </w:rPr>
        <w:t xml:space="preserve">. MŽP č. 381/2001 Sb., katalogů odpadů, ve znění pozdějších předpisů, a to pouze prostřednictvím oprávněných fyzických nebo právnických osob a výhradně na zařízeních k tomu určených a technicky způsobilých dle § 12 zákona o odpadech. Prvotní původce odpadů se bude řídit </w:t>
      </w:r>
      <w:proofErr w:type="spellStart"/>
      <w:r w:rsidRPr="00324E10">
        <w:rPr>
          <w:rFonts w:ascii="Times New Roman" w:eastAsia="Helvetica" w:hAnsi="Times New Roman"/>
        </w:rPr>
        <w:t>ust</w:t>
      </w:r>
      <w:proofErr w:type="spellEnd"/>
      <w:r w:rsidRPr="00324E10">
        <w:rPr>
          <w:rFonts w:ascii="Times New Roman" w:eastAsia="Helvetica" w:hAnsi="Times New Roman"/>
        </w:rPr>
        <w:t>. § 10 odst. 1) „předcházení vzniku odpadů“ v návaznosti na § 12 „obecné povinnosti“ zákona o odpadech.</w:t>
      </w:r>
    </w:p>
    <w:p w14:paraId="244F9DE3" w14:textId="635C932A" w:rsidR="00324E10" w:rsidRPr="00324E10" w:rsidRDefault="00324E10" w:rsidP="00324E10">
      <w:pPr>
        <w:pStyle w:val="Odstavecseseznamem"/>
        <w:jc w:val="both"/>
        <w:rPr>
          <w:rFonts w:ascii="Times New Roman" w:eastAsia="Helvetica" w:hAnsi="Times New Roman"/>
          <w:u w:val="single"/>
        </w:rPr>
      </w:pPr>
      <w:r w:rsidRPr="00324E10">
        <w:rPr>
          <w:rFonts w:ascii="Times New Roman" w:eastAsia="Helvetica" w:hAnsi="Times New Roman"/>
          <w:u w:val="single"/>
        </w:rPr>
        <w:t>Celkové produkované množství odpadu:</w:t>
      </w:r>
    </w:p>
    <w:p w14:paraId="61AC9B98" w14:textId="5C552C4B" w:rsidR="00D03587" w:rsidRPr="00D03587" w:rsidRDefault="00B00E68" w:rsidP="00D03587">
      <w:pPr>
        <w:pStyle w:val="Odstavecseseznamem"/>
        <w:jc w:val="both"/>
        <w:rPr>
          <w:rFonts w:ascii="Times New Roman" w:eastAsia="Helvetica" w:hAnsi="Times New Roman"/>
        </w:rPr>
      </w:pPr>
      <w:r>
        <w:rPr>
          <w:rFonts w:ascii="Times New Roman" w:eastAsia="Helvetica" w:hAnsi="Times New Roman"/>
        </w:rPr>
        <w:lastRenderedPageBreak/>
        <w:t>betonov</w:t>
      </w:r>
      <w:r w:rsidR="00D03587">
        <w:rPr>
          <w:rFonts w:ascii="Times New Roman" w:eastAsia="Helvetica" w:hAnsi="Times New Roman"/>
        </w:rPr>
        <w:t xml:space="preserve">ého odpadu </w:t>
      </w:r>
      <w:r>
        <w:rPr>
          <w:rFonts w:ascii="Times New Roman" w:eastAsia="Helvetica" w:hAnsi="Times New Roman"/>
        </w:rPr>
        <w:t>– 2</w:t>
      </w:r>
      <w:r w:rsidR="00D03587">
        <w:rPr>
          <w:rFonts w:ascii="Times New Roman" w:eastAsia="Helvetica" w:hAnsi="Times New Roman"/>
        </w:rPr>
        <w:t>6</w:t>
      </w:r>
      <w:r>
        <w:rPr>
          <w:rFonts w:ascii="Times New Roman" w:eastAsia="Helvetica" w:hAnsi="Times New Roman"/>
        </w:rPr>
        <w:t>6,82t</w:t>
      </w:r>
    </w:p>
    <w:p w14:paraId="16B57D2E" w14:textId="0CCFAB93" w:rsidR="00D03587" w:rsidRDefault="00D03587" w:rsidP="00324E10">
      <w:pPr>
        <w:pStyle w:val="Odstavecseseznamem"/>
        <w:jc w:val="both"/>
        <w:rPr>
          <w:rFonts w:ascii="Times New Roman" w:eastAsia="Helvetica" w:hAnsi="Times New Roman"/>
        </w:rPr>
      </w:pPr>
      <w:r>
        <w:rPr>
          <w:rFonts w:ascii="Times New Roman" w:eastAsia="Helvetica" w:hAnsi="Times New Roman"/>
        </w:rPr>
        <w:t>živičné (asfaltové) povrchy – 104,6t</w:t>
      </w:r>
    </w:p>
    <w:p w14:paraId="4BAC3831" w14:textId="182DD761" w:rsidR="00360A99" w:rsidRDefault="00360A99" w:rsidP="00324E10">
      <w:pPr>
        <w:pStyle w:val="Odstavecseseznamem"/>
        <w:jc w:val="both"/>
        <w:rPr>
          <w:rFonts w:ascii="Times New Roman" w:eastAsia="Helvetica" w:hAnsi="Times New Roman"/>
        </w:rPr>
      </w:pPr>
      <w:r>
        <w:rPr>
          <w:rFonts w:ascii="Times New Roman" w:eastAsia="Helvetica" w:hAnsi="Times New Roman"/>
        </w:rPr>
        <w:t>zemina kamení</w:t>
      </w:r>
      <w:r w:rsidR="00964FC5">
        <w:rPr>
          <w:rFonts w:ascii="Times New Roman" w:eastAsia="Helvetica" w:hAnsi="Times New Roman"/>
        </w:rPr>
        <w:t xml:space="preserve"> – </w:t>
      </w:r>
      <w:proofErr w:type="gramStart"/>
      <w:r w:rsidR="00964FC5">
        <w:rPr>
          <w:rFonts w:ascii="Times New Roman" w:eastAsia="Helvetica" w:hAnsi="Times New Roman"/>
        </w:rPr>
        <w:t>60t</w:t>
      </w:r>
      <w:proofErr w:type="gramEnd"/>
    </w:p>
    <w:p w14:paraId="768AC7B3" w14:textId="67FC0DD9" w:rsidR="00D03587" w:rsidRDefault="00D03587" w:rsidP="00324E10">
      <w:pPr>
        <w:pStyle w:val="Odstavecseseznamem"/>
        <w:jc w:val="both"/>
        <w:rPr>
          <w:rFonts w:ascii="Times New Roman" w:eastAsia="Helvetica" w:hAnsi="Times New Roman"/>
        </w:rPr>
      </w:pPr>
      <w:r>
        <w:rPr>
          <w:rFonts w:ascii="Times New Roman" w:eastAsia="Helvetica" w:hAnsi="Times New Roman"/>
        </w:rPr>
        <w:t>žulová dlažba bude opětovně použita</w:t>
      </w:r>
    </w:p>
    <w:p w14:paraId="39C2F6C0" w14:textId="77777777" w:rsidR="00360A99" w:rsidRPr="00375A9E" w:rsidRDefault="00360A99" w:rsidP="00360A99">
      <w:pPr>
        <w:widowControl/>
        <w:suppressAutoHyphens w:val="0"/>
        <w:autoSpaceDE w:val="0"/>
        <w:autoSpaceDN w:val="0"/>
        <w:adjustRightInd w:val="0"/>
        <w:rPr>
          <w:rFonts w:eastAsiaTheme="minorHAnsi" w:cs="Times New Roman"/>
          <w:color w:val="000000"/>
          <w:kern w:val="0"/>
          <w:u w:val="single"/>
          <w:lang w:eastAsia="en-US" w:bidi="ar-SA"/>
        </w:rPr>
      </w:pPr>
      <w:r w:rsidRPr="00375A9E">
        <w:rPr>
          <w:rFonts w:eastAsiaTheme="minorHAnsi" w:cs="Times New Roman"/>
          <w:color w:val="000000"/>
          <w:kern w:val="0"/>
          <w:u w:val="single"/>
          <w:lang w:eastAsia="en-US" w:bidi="ar-SA"/>
        </w:rPr>
        <w:t xml:space="preserve">Rekapitulace: </w:t>
      </w:r>
    </w:p>
    <w:p w14:paraId="0780F3DA" w14:textId="77777777" w:rsidR="00360A99" w:rsidRPr="003537D1" w:rsidRDefault="00360A99" w:rsidP="00360A99">
      <w:pPr>
        <w:widowControl/>
        <w:suppressAutoHyphens w:val="0"/>
        <w:autoSpaceDE w:val="0"/>
        <w:autoSpaceDN w:val="0"/>
        <w:adjustRightInd w:val="0"/>
        <w:rPr>
          <w:rFonts w:eastAsiaTheme="minorHAnsi" w:cs="Times New Roman"/>
          <w:color w:val="000000"/>
          <w:kern w:val="0"/>
          <w:lang w:eastAsia="en-US" w:bidi="ar-SA"/>
        </w:rPr>
      </w:pPr>
      <w:r w:rsidRPr="003537D1">
        <w:rPr>
          <w:rFonts w:eastAsiaTheme="minorHAnsi" w:cs="Times New Roman"/>
          <w:color w:val="000000"/>
          <w:kern w:val="0"/>
          <w:lang w:eastAsia="en-US" w:bidi="ar-SA"/>
        </w:rPr>
        <w:t xml:space="preserve">17 01 </w:t>
      </w:r>
      <w:r>
        <w:rPr>
          <w:rFonts w:eastAsiaTheme="minorHAnsi" w:cs="Times New Roman"/>
          <w:color w:val="000000"/>
          <w:kern w:val="0"/>
          <w:lang w:eastAsia="en-US" w:bidi="ar-SA"/>
        </w:rPr>
        <w:t>01 -</w:t>
      </w:r>
      <w:r w:rsidRPr="003537D1">
        <w:rPr>
          <w:rFonts w:eastAsiaTheme="minorHAnsi" w:cs="Times New Roman"/>
          <w:color w:val="000000"/>
          <w:kern w:val="0"/>
          <w:lang w:eastAsia="en-US" w:bidi="ar-SA"/>
        </w:rPr>
        <w:t xml:space="preserve"> beton – skládka </w:t>
      </w:r>
    </w:p>
    <w:p w14:paraId="7917AC56" w14:textId="77777777" w:rsidR="00360A99" w:rsidRPr="003537D1" w:rsidRDefault="00360A99" w:rsidP="00360A99">
      <w:pPr>
        <w:widowControl/>
        <w:suppressAutoHyphens w:val="0"/>
        <w:autoSpaceDE w:val="0"/>
        <w:autoSpaceDN w:val="0"/>
        <w:adjustRightInd w:val="0"/>
        <w:rPr>
          <w:rFonts w:eastAsiaTheme="minorHAnsi" w:cs="Times New Roman"/>
          <w:color w:val="000000"/>
          <w:kern w:val="0"/>
          <w:lang w:eastAsia="en-US" w:bidi="ar-SA"/>
        </w:rPr>
      </w:pPr>
      <w:r w:rsidRPr="003537D1">
        <w:rPr>
          <w:rFonts w:eastAsiaTheme="minorHAnsi" w:cs="Times New Roman"/>
          <w:color w:val="000000"/>
          <w:kern w:val="0"/>
          <w:lang w:eastAsia="en-US" w:bidi="ar-SA"/>
        </w:rPr>
        <w:t xml:space="preserve">17 </w:t>
      </w:r>
      <w:r>
        <w:rPr>
          <w:rFonts w:eastAsiaTheme="minorHAnsi" w:cs="Times New Roman"/>
          <w:color w:val="000000"/>
          <w:kern w:val="0"/>
          <w:lang w:eastAsia="en-US" w:bidi="ar-SA"/>
        </w:rPr>
        <w:t>03 02 -</w:t>
      </w:r>
      <w:r w:rsidRPr="003537D1">
        <w:rPr>
          <w:rFonts w:eastAsiaTheme="minorHAnsi" w:cs="Times New Roman"/>
          <w:color w:val="000000"/>
          <w:kern w:val="0"/>
          <w:lang w:eastAsia="en-US" w:bidi="ar-SA"/>
        </w:rPr>
        <w:t xml:space="preserve"> asfaltové směsi– skládka </w:t>
      </w:r>
    </w:p>
    <w:p w14:paraId="1C3B5DA6" w14:textId="77777777" w:rsidR="00360A99" w:rsidRDefault="00360A99" w:rsidP="00360A99">
      <w:pPr>
        <w:widowControl/>
        <w:suppressAutoHyphens w:val="0"/>
        <w:autoSpaceDE w:val="0"/>
        <w:autoSpaceDN w:val="0"/>
        <w:adjustRightInd w:val="0"/>
        <w:rPr>
          <w:rFonts w:eastAsiaTheme="minorHAnsi" w:cs="Times New Roman"/>
          <w:color w:val="000000"/>
          <w:kern w:val="0"/>
          <w:lang w:eastAsia="en-US" w:bidi="ar-SA"/>
        </w:rPr>
      </w:pPr>
      <w:r w:rsidRPr="003537D1">
        <w:rPr>
          <w:rFonts w:eastAsiaTheme="minorHAnsi" w:cs="Times New Roman"/>
          <w:color w:val="000000"/>
          <w:kern w:val="0"/>
          <w:lang w:eastAsia="en-US" w:bidi="ar-SA"/>
        </w:rPr>
        <w:t xml:space="preserve">17 05 </w:t>
      </w:r>
      <w:r>
        <w:rPr>
          <w:rFonts w:eastAsiaTheme="minorHAnsi" w:cs="Times New Roman"/>
          <w:color w:val="000000"/>
          <w:kern w:val="0"/>
          <w:lang w:eastAsia="en-US" w:bidi="ar-SA"/>
        </w:rPr>
        <w:t>04 -</w:t>
      </w:r>
      <w:r w:rsidRPr="003537D1">
        <w:rPr>
          <w:rFonts w:eastAsiaTheme="minorHAnsi" w:cs="Times New Roman"/>
          <w:color w:val="000000"/>
          <w:kern w:val="0"/>
          <w:lang w:eastAsia="en-US" w:bidi="ar-SA"/>
        </w:rPr>
        <w:t xml:space="preserve"> zemina a kamení </w:t>
      </w:r>
      <w:r>
        <w:rPr>
          <w:rFonts w:eastAsiaTheme="minorHAnsi" w:cs="Times New Roman"/>
          <w:color w:val="000000"/>
          <w:kern w:val="0"/>
          <w:lang w:eastAsia="en-US" w:bidi="ar-SA"/>
        </w:rPr>
        <w:t>–</w:t>
      </w:r>
      <w:r w:rsidRPr="003537D1">
        <w:rPr>
          <w:rFonts w:eastAsiaTheme="minorHAnsi" w:cs="Times New Roman"/>
          <w:color w:val="000000"/>
          <w:kern w:val="0"/>
          <w:lang w:eastAsia="en-US" w:bidi="ar-SA"/>
        </w:rPr>
        <w:t xml:space="preserve"> skládka</w:t>
      </w:r>
    </w:p>
    <w:p w14:paraId="2C970C63" w14:textId="77777777" w:rsidR="00360A99" w:rsidRPr="00D03587" w:rsidRDefault="00360A99" w:rsidP="00324E10">
      <w:pPr>
        <w:pStyle w:val="Odstavecseseznamem"/>
        <w:jc w:val="both"/>
        <w:rPr>
          <w:rFonts w:ascii="Times New Roman" w:eastAsia="Helvetica" w:hAnsi="Times New Roman"/>
        </w:rPr>
      </w:pPr>
    </w:p>
    <w:p w14:paraId="39B8A7D8" w14:textId="27BB195A" w:rsidR="00EC7588" w:rsidRPr="00EC7588" w:rsidRDefault="00EC7588" w:rsidP="00EC7588">
      <w:pPr>
        <w:shd w:val="clear" w:color="auto" w:fill="FFFFFF"/>
        <w:jc w:val="both"/>
        <w:textAlignment w:val="baseline"/>
        <w:rPr>
          <w:rFonts w:cs="Times New Roman"/>
          <w:i/>
          <w:color w:val="808080" w:themeColor="background1" w:themeShade="80"/>
        </w:rPr>
      </w:pPr>
      <w:r>
        <w:rPr>
          <w:rFonts w:cs="Times New Roman"/>
          <w:i/>
          <w:color w:val="808080" w:themeColor="background1" w:themeShade="80"/>
        </w:rPr>
        <w:t xml:space="preserve">e) </w:t>
      </w:r>
      <w:r w:rsidRPr="00EC7588">
        <w:rPr>
          <w:rFonts w:cs="Times New Roman"/>
          <w:i/>
          <w:color w:val="808080" w:themeColor="background1" w:themeShade="80"/>
        </w:rPr>
        <w:t>požadavky na kapacity veřejných sítí komunikačních vedení a elektronického komunikačního zařízení veřejné komunikační sítě:</w:t>
      </w:r>
    </w:p>
    <w:p w14:paraId="6957AA12" w14:textId="38E5DDC2" w:rsidR="00324E10" w:rsidRDefault="00EC7588" w:rsidP="00324E10">
      <w:r>
        <w:t>Netýká se. Veřejné osvětlení bude napojeno na stávající rozvod VO</w:t>
      </w:r>
    </w:p>
    <w:p w14:paraId="65792E45" w14:textId="74F10240" w:rsidR="00EC7588" w:rsidRDefault="00EC7588" w:rsidP="00324E10"/>
    <w:p w14:paraId="4214E83C" w14:textId="77777777" w:rsidR="00EC7588" w:rsidRPr="00EC7588" w:rsidRDefault="00EC7588" w:rsidP="00EC7588">
      <w:pPr>
        <w:rPr>
          <w:u w:val="single"/>
        </w:rPr>
      </w:pPr>
      <w:r w:rsidRPr="00EC7588">
        <w:rPr>
          <w:u w:val="single"/>
        </w:rPr>
        <w:t>B.2.4 Bezbariérové užívání stavby</w:t>
      </w:r>
    </w:p>
    <w:p w14:paraId="371E2807" w14:textId="77777777" w:rsidR="00EC7588" w:rsidRPr="00EC7588" w:rsidRDefault="00EC7588" w:rsidP="00EC7588">
      <w:pPr>
        <w:shd w:val="clear" w:color="auto" w:fill="FFFFFF"/>
        <w:ind w:left="360"/>
        <w:jc w:val="both"/>
        <w:rPr>
          <w:rFonts w:eastAsia="Times New Roman" w:cs="Times New Roman"/>
          <w:color w:val="000000"/>
          <w:sz w:val="22"/>
          <w:szCs w:val="20"/>
          <w:lang w:eastAsia="cs-CZ"/>
        </w:rPr>
      </w:pPr>
    </w:p>
    <w:p w14:paraId="1AF27368" w14:textId="77777777" w:rsidR="00EC7588" w:rsidRPr="00EC7588" w:rsidRDefault="00EC7588" w:rsidP="00EC7588">
      <w:pPr>
        <w:shd w:val="clear" w:color="auto" w:fill="FFFFFF"/>
        <w:ind w:left="360"/>
        <w:jc w:val="both"/>
        <w:rPr>
          <w:rFonts w:eastAsia="Times New Roman" w:cs="Times New Roman"/>
          <w:color w:val="000000"/>
          <w:szCs w:val="20"/>
          <w:lang w:eastAsia="cs-CZ"/>
        </w:rPr>
      </w:pPr>
      <w:r w:rsidRPr="00EC7588">
        <w:rPr>
          <w:rFonts w:eastAsia="Times New Roman" w:cs="Times New Roman"/>
          <w:color w:val="000000"/>
          <w:szCs w:val="20"/>
          <w:lang w:eastAsia="cs-CZ"/>
        </w:rPr>
        <w:t>Zásady řešení přístupnosti a užívání stavby osobami se sníženou schopností pohybu nebo orientace, seznam použitých zvláštních a vybraných stavebních výrobků pro tyto osoby, včetně řešení informačních systémů.</w:t>
      </w:r>
    </w:p>
    <w:p w14:paraId="62420E9B" w14:textId="77777777" w:rsidR="00EC7588" w:rsidRPr="00EC7588" w:rsidRDefault="00EC7588" w:rsidP="00EC7588">
      <w:pPr>
        <w:shd w:val="clear" w:color="auto" w:fill="FFFFFF"/>
        <w:ind w:left="360"/>
        <w:jc w:val="both"/>
        <w:rPr>
          <w:rFonts w:eastAsia="Times New Roman" w:cs="Times New Roman"/>
          <w:color w:val="000000"/>
          <w:sz w:val="22"/>
          <w:szCs w:val="20"/>
          <w:lang w:eastAsia="cs-CZ"/>
        </w:rPr>
      </w:pPr>
    </w:p>
    <w:p w14:paraId="1B37487F" w14:textId="77777777" w:rsidR="00EC7588" w:rsidRPr="00EC7588" w:rsidRDefault="00EC7588" w:rsidP="00EC7588">
      <w:pPr>
        <w:widowControl/>
        <w:rPr>
          <w:rFonts w:cs="Times New Roman"/>
          <w:szCs w:val="20"/>
        </w:rPr>
      </w:pPr>
      <w:r w:rsidRPr="00EC7588">
        <w:rPr>
          <w:rFonts w:cs="Times New Roman"/>
          <w:szCs w:val="20"/>
        </w:rPr>
        <w:t xml:space="preserve">Projektová dokumentace je vypracována dle příslušných vyhlášek a norem a dle </w:t>
      </w:r>
      <w:proofErr w:type="spellStart"/>
      <w:r w:rsidRPr="00EC7588">
        <w:rPr>
          <w:rFonts w:cs="Times New Roman"/>
          <w:szCs w:val="20"/>
        </w:rPr>
        <w:t>Vyhl</w:t>
      </w:r>
      <w:proofErr w:type="spellEnd"/>
      <w:r w:rsidRPr="00EC7588">
        <w:rPr>
          <w:rFonts w:cs="Times New Roman"/>
          <w:szCs w:val="20"/>
        </w:rPr>
        <w:t>. č. 268/2009 Sb., o technických požadavcích na stavby</w:t>
      </w:r>
    </w:p>
    <w:p w14:paraId="32E4F11A" w14:textId="77777777" w:rsidR="00EC7588" w:rsidRPr="00EC7588" w:rsidRDefault="00EC7588" w:rsidP="00EC7588">
      <w:pPr>
        <w:widowControl/>
        <w:jc w:val="both"/>
        <w:rPr>
          <w:rFonts w:cs="Times New Roman"/>
          <w:sz w:val="22"/>
          <w:szCs w:val="20"/>
        </w:rPr>
      </w:pPr>
    </w:p>
    <w:p w14:paraId="1402386E" w14:textId="77777777" w:rsidR="00EC7588" w:rsidRPr="00EC7588" w:rsidRDefault="00EC7588" w:rsidP="00EC7588">
      <w:pPr>
        <w:widowControl/>
        <w:jc w:val="both"/>
        <w:rPr>
          <w:rFonts w:cs="Times New Roman"/>
          <w:szCs w:val="20"/>
        </w:rPr>
      </w:pPr>
      <w:r w:rsidRPr="00EC7588">
        <w:rPr>
          <w:rFonts w:cs="Times New Roman"/>
          <w:szCs w:val="20"/>
        </w:rPr>
        <w:t>Bezbariérové užívání stavby:</w:t>
      </w:r>
    </w:p>
    <w:p w14:paraId="343BA077" w14:textId="77777777" w:rsidR="00EC7588" w:rsidRPr="00EC7588" w:rsidRDefault="00EC7588" w:rsidP="00EC7588">
      <w:pPr>
        <w:widowControl/>
        <w:jc w:val="both"/>
        <w:rPr>
          <w:rFonts w:cs="Times New Roman"/>
          <w:szCs w:val="20"/>
        </w:rPr>
      </w:pPr>
      <w:r w:rsidRPr="00EC7588">
        <w:rPr>
          <w:rFonts w:cs="Times New Roman"/>
          <w:szCs w:val="20"/>
        </w:rPr>
        <w:t>Projektová dokumentace je navržena dle vyhlášky č. 398/2009 Sb. Bezbariérové užívání staveb</w:t>
      </w:r>
    </w:p>
    <w:p w14:paraId="6E87BA29" w14:textId="187F857B" w:rsidR="00EC7588" w:rsidRPr="00EC7588" w:rsidRDefault="00EC7588" w:rsidP="00D606D3">
      <w:pPr>
        <w:pStyle w:val="Odstavecseseznamem"/>
        <w:widowControl/>
        <w:numPr>
          <w:ilvl w:val="0"/>
          <w:numId w:val="1"/>
        </w:numPr>
        <w:jc w:val="both"/>
        <w:textAlignment w:val="baseline"/>
        <w:rPr>
          <w:rFonts w:ascii="Times New Roman" w:hAnsi="Times New Roman"/>
          <w:sz w:val="24"/>
          <w:szCs w:val="20"/>
        </w:rPr>
      </w:pPr>
      <w:r w:rsidRPr="00EC7588">
        <w:rPr>
          <w:rFonts w:ascii="Times New Roman" w:hAnsi="Times New Roman"/>
          <w:sz w:val="24"/>
          <w:szCs w:val="20"/>
        </w:rPr>
        <w:t>Bezbariérové řešení chodníků, vybudování bezbariérových míst pro přecházení atd. Detailní výkres bezbariérového řešení je č. C.4.a</w:t>
      </w:r>
    </w:p>
    <w:p w14:paraId="0F0A9ED1" w14:textId="07660BED" w:rsidR="00EC7588" w:rsidRPr="00EC7588" w:rsidRDefault="00EC7588" w:rsidP="00EC7588">
      <w:pPr>
        <w:rPr>
          <w:u w:val="single"/>
        </w:rPr>
      </w:pPr>
      <w:r w:rsidRPr="00EC7588">
        <w:rPr>
          <w:u w:val="single"/>
        </w:rPr>
        <w:t>B.2.5 Bezpečnost při užívání stavby</w:t>
      </w:r>
    </w:p>
    <w:p w14:paraId="0D0C13D6" w14:textId="3901C163" w:rsidR="00EC7588" w:rsidRPr="00E653B6" w:rsidRDefault="00EC7588" w:rsidP="00D606D3">
      <w:pPr>
        <w:pStyle w:val="Odstavecseseznamem"/>
        <w:numPr>
          <w:ilvl w:val="0"/>
          <w:numId w:val="1"/>
        </w:numPr>
      </w:pPr>
      <w:r w:rsidRPr="00EC7588">
        <w:t>Viz předchozí bod</w:t>
      </w:r>
    </w:p>
    <w:p w14:paraId="75692E64" w14:textId="77777777" w:rsidR="00EC7588" w:rsidRDefault="00EC7588" w:rsidP="00EC7588">
      <w:pPr>
        <w:rPr>
          <w:u w:val="single"/>
        </w:rPr>
      </w:pPr>
    </w:p>
    <w:p w14:paraId="37F25F95" w14:textId="2361AE51" w:rsidR="00EC7588" w:rsidRPr="00EC7588" w:rsidRDefault="00EC7588" w:rsidP="00EC7588">
      <w:pPr>
        <w:rPr>
          <w:u w:val="single"/>
        </w:rPr>
      </w:pPr>
      <w:r w:rsidRPr="00EC7588">
        <w:rPr>
          <w:u w:val="single"/>
        </w:rPr>
        <w:t>B.2.6 Základní charakteristika objektů</w:t>
      </w:r>
    </w:p>
    <w:p w14:paraId="5F25B1C8" w14:textId="77777777" w:rsidR="00EC7588" w:rsidRPr="00FE2D07" w:rsidRDefault="00EC7588" w:rsidP="00D606D3">
      <w:pPr>
        <w:pStyle w:val="Bezmezer"/>
        <w:numPr>
          <w:ilvl w:val="0"/>
          <w:numId w:val="2"/>
        </w:numPr>
        <w:rPr>
          <w:i/>
          <w:color w:val="808080" w:themeColor="background1" w:themeShade="80"/>
          <w:u w:val="single"/>
        </w:rPr>
      </w:pPr>
      <w:r w:rsidRPr="00FE2D07">
        <w:rPr>
          <w:i/>
          <w:color w:val="808080" w:themeColor="background1" w:themeShade="80"/>
        </w:rPr>
        <w:t>popis současného stavu:</w:t>
      </w:r>
    </w:p>
    <w:p w14:paraId="44221E72" w14:textId="07B1817E" w:rsidR="00EC7588" w:rsidRPr="00EC7588" w:rsidRDefault="00EC7588" w:rsidP="00EC7588">
      <w:pPr>
        <w:pStyle w:val="Odstavecseseznamem"/>
        <w:widowControl/>
        <w:suppressAutoHyphens w:val="0"/>
        <w:autoSpaceDE w:val="0"/>
        <w:adjustRightInd w:val="0"/>
        <w:spacing w:after="0"/>
        <w:jc w:val="both"/>
        <w:rPr>
          <w:rFonts w:ascii="Times New Roman" w:eastAsiaTheme="minorHAnsi" w:hAnsi="Times New Roman"/>
          <w:kern w:val="0"/>
          <w:sz w:val="24"/>
          <w:lang w:eastAsia="en-US" w:bidi="ar-SA"/>
        </w:rPr>
      </w:pPr>
      <w:r w:rsidRPr="00EC7588">
        <w:rPr>
          <w:rFonts w:ascii="Times New Roman" w:eastAsiaTheme="minorHAnsi" w:hAnsi="Times New Roman"/>
          <w:kern w:val="0"/>
          <w:sz w:val="24"/>
          <w:lang w:eastAsia="en-US" w:bidi="ar-SA"/>
        </w:rPr>
        <w:t xml:space="preserve">Ulice </w:t>
      </w:r>
      <w:r>
        <w:rPr>
          <w:rFonts w:ascii="Times New Roman" w:eastAsiaTheme="minorHAnsi" w:hAnsi="Times New Roman"/>
          <w:kern w:val="0"/>
          <w:sz w:val="24"/>
          <w:lang w:eastAsia="en-US" w:bidi="ar-SA"/>
        </w:rPr>
        <w:t xml:space="preserve">Podkrušnohorská </w:t>
      </w:r>
      <w:r w:rsidRPr="00EC7588">
        <w:rPr>
          <w:rFonts w:ascii="Times New Roman" w:eastAsiaTheme="minorHAnsi" w:hAnsi="Times New Roman"/>
          <w:kern w:val="0"/>
          <w:sz w:val="24"/>
          <w:lang w:eastAsia="en-US" w:bidi="ar-SA"/>
        </w:rPr>
        <w:t xml:space="preserve">je navržena jako </w:t>
      </w:r>
      <w:r>
        <w:rPr>
          <w:rFonts w:ascii="Times New Roman" w:eastAsiaTheme="minorHAnsi" w:hAnsi="Times New Roman"/>
          <w:kern w:val="0"/>
          <w:sz w:val="24"/>
          <w:lang w:eastAsia="en-US" w:bidi="ar-SA"/>
        </w:rPr>
        <w:t xml:space="preserve">silnice III. třídy č. 0138. </w:t>
      </w:r>
      <w:r w:rsidRPr="00EC7588">
        <w:rPr>
          <w:rFonts w:ascii="Times New Roman" w:eastAsiaTheme="minorHAnsi" w:hAnsi="Times New Roman"/>
          <w:kern w:val="0"/>
          <w:sz w:val="24"/>
          <w:lang w:eastAsia="en-US" w:bidi="ar-SA"/>
        </w:rPr>
        <w:t xml:space="preserve">V ulici je tolerováno </w:t>
      </w:r>
      <w:r w:rsidR="005115D8">
        <w:rPr>
          <w:rFonts w:ascii="Times New Roman" w:eastAsiaTheme="minorHAnsi" w:hAnsi="Times New Roman"/>
          <w:kern w:val="0"/>
          <w:sz w:val="24"/>
          <w:lang w:eastAsia="en-US" w:bidi="ar-SA"/>
        </w:rPr>
        <w:t xml:space="preserve">místy </w:t>
      </w:r>
      <w:r w:rsidRPr="00EC7588">
        <w:rPr>
          <w:rFonts w:ascii="Times New Roman" w:eastAsiaTheme="minorHAnsi" w:hAnsi="Times New Roman"/>
          <w:kern w:val="0"/>
          <w:sz w:val="24"/>
          <w:lang w:eastAsia="en-US" w:bidi="ar-SA"/>
        </w:rPr>
        <w:t xml:space="preserve">podélné parkování. Chodníky jsou provedeny převážně ze </w:t>
      </w:r>
      <w:r w:rsidR="005115D8">
        <w:rPr>
          <w:rFonts w:ascii="Times New Roman" w:eastAsiaTheme="minorHAnsi" w:hAnsi="Times New Roman"/>
          <w:kern w:val="0"/>
          <w:sz w:val="24"/>
          <w:lang w:eastAsia="en-US" w:bidi="ar-SA"/>
        </w:rPr>
        <w:t>zámkové dlažby.</w:t>
      </w:r>
      <w:r w:rsidRPr="00EC7588">
        <w:rPr>
          <w:rFonts w:ascii="Times New Roman" w:eastAsiaTheme="minorHAnsi" w:hAnsi="Times New Roman"/>
          <w:kern w:val="0"/>
          <w:sz w:val="24"/>
          <w:lang w:eastAsia="en-US" w:bidi="ar-SA"/>
        </w:rPr>
        <w:t xml:space="preserve"> Silnice má střechovitý sklon s odvodněním do uličních vpustí. </w:t>
      </w:r>
      <w:r w:rsidR="005115D8">
        <w:rPr>
          <w:rFonts w:ascii="Times New Roman" w:eastAsiaTheme="minorHAnsi" w:hAnsi="Times New Roman"/>
          <w:kern w:val="0"/>
          <w:sz w:val="24"/>
          <w:lang w:eastAsia="en-US" w:bidi="ar-SA"/>
        </w:rPr>
        <w:t xml:space="preserve">Autobusová zastávka Citadela směr </w:t>
      </w:r>
      <w:r w:rsidR="00704C3F">
        <w:rPr>
          <w:rFonts w:ascii="Times New Roman" w:eastAsiaTheme="minorHAnsi" w:hAnsi="Times New Roman"/>
          <w:kern w:val="0"/>
          <w:sz w:val="24"/>
          <w:lang w:eastAsia="en-US" w:bidi="ar-SA"/>
        </w:rPr>
        <w:t>Koldům</w:t>
      </w:r>
      <w:r w:rsidR="005115D8">
        <w:rPr>
          <w:rFonts w:ascii="Times New Roman" w:eastAsiaTheme="minorHAnsi" w:hAnsi="Times New Roman"/>
          <w:kern w:val="0"/>
          <w:sz w:val="24"/>
          <w:lang w:eastAsia="en-US" w:bidi="ar-SA"/>
        </w:rPr>
        <w:t xml:space="preserve"> je řešena stáním autobusů v jízdním pruhu což je z důvodu intenzity provozu nevyhovující stav. Autobusová zastávka směr </w:t>
      </w:r>
      <w:r w:rsidR="00704C3F">
        <w:rPr>
          <w:rFonts w:ascii="Times New Roman" w:eastAsiaTheme="minorHAnsi" w:hAnsi="Times New Roman"/>
          <w:kern w:val="0"/>
          <w:sz w:val="24"/>
          <w:lang w:eastAsia="en-US" w:bidi="ar-SA"/>
        </w:rPr>
        <w:t>centrum</w:t>
      </w:r>
      <w:r w:rsidR="005115D8">
        <w:rPr>
          <w:rFonts w:ascii="Times New Roman" w:eastAsiaTheme="minorHAnsi" w:hAnsi="Times New Roman"/>
          <w:kern w:val="0"/>
          <w:sz w:val="24"/>
          <w:lang w:eastAsia="en-US" w:bidi="ar-SA"/>
        </w:rPr>
        <w:t xml:space="preserve"> je daleko od zastávky tramvaje což značně komplikuje přestup na tramvajový spoj.</w:t>
      </w:r>
    </w:p>
    <w:p w14:paraId="5CF054BF" w14:textId="174CFA42" w:rsidR="00EC7588" w:rsidRPr="00E653B6" w:rsidRDefault="005115D8" w:rsidP="00D606D3">
      <w:pPr>
        <w:pStyle w:val="Odstavecseseznamem"/>
        <w:numPr>
          <w:ilvl w:val="0"/>
          <w:numId w:val="2"/>
        </w:numPr>
        <w:rPr>
          <w:i/>
          <w:color w:val="808080" w:themeColor="background1" w:themeShade="80"/>
        </w:rPr>
      </w:pPr>
      <w:r w:rsidRPr="00E653B6">
        <w:rPr>
          <w:i/>
          <w:color w:val="808080" w:themeColor="background1" w:themeShade="80"/>
        </w:rPr>
        <w:t>popis navrženého řešení:</w:t>
      </w:r>
    </w:p>
    <w:p w14:paraId="3B66C165" w14:textId="77777777" w:rsidR="00E653B6" w:rsidRDefault="00E653B6" w:rsidP="00E653B6">
      <w:pPr>
        <w:pStyle w:val="Bezmezer"/>
        <w:ind w:left="720"/>
        <w:rPr>
          <w:color w:val="808080" w:themeColor="background1" w:themeShade="80"/>
        </w:rPr>
      </w:pPr>
    </w:p>
    <w:p w14:paraId="1C7675B7" w14:textId="77777777" w:rsidR="00E653B6" w:rsidRDefault="00E653B6" w:rsidP="00E653B6">
      <w:pPr>
        <w:pStyle w:val="Bezmezer"/>
        <w:ind w:left="720"/>
        <w:rPr>
          <w:color w:val="808080" w:themeColor="background1" w:themeShade="80"/>
        </w:rPr>
      </w:pPr>
    </w:p>
    <w:p w14:paraId="09FA780E" w14:textId="77777777" w:rsidR="00E653B6" w:rsidRDefault="00E653B6" w:rsidP="00E653B6">
      <w:pPr>
        <w:pStyle w:val="Bezmezer"/>
        <w:ind w:left="720"/>
        <w:rPr>
          <w:color w:val="808080" w:themeColor="background1" w:themeShade="80"/>
        </w:rPr>
      </w:pPr>
    </w:p>
    <w:p w14:paraId="30D1E083" w14:textId="5B2B7CB5" w:rsidR="005115D8" w:rsidRDefault="00FE2D07" w:rsidP="00D606D3">
      <w:pPr>
        <w:pStyle w:val="Bezmezer"/>
        <w:numPr>
          <w:ilvl w:val="0"/>
          <w:numId w:val="15"/>
        </w:numPr>
        <w:rPr>
          <w:color w:val="808080" w:themeColor="background1" w:themeShade="80"/>
        </w:rPr>
      </w:pPr>
      <w:r w:rsidRPr="00FE2D07">
        <w:rPr>
          <w:color w:val="808080" w:themeColor="background1" w:themeShade="80"/>
        </w:rPr>
        <w:lastRenderedPageBreak/>
        <w:t>POZEMNÍ KOMUNIKACE</w:t>
      </w:r>
    </w:p>
    <w:p w14:paraId="2BA4A362" w14:textId="77777777" w:rsidR="00FE2D07" w:rsidRPr="00E653B6" w:rsidRDefault="00FE2D07" w:rsidP="00E653B6">
      <w:pPr>
        <w:ind w:left="360"/>
        <w:textAlignment w:val="baseline"/>
        <w:rPr>
          <w:i/>
          <w:color w:val="808080" w:themeColor="background1" w:themeShade="80"/>
        </w:rPr>
      </w:pPr>
    </w:p>
    <w:p w14:paraId="680D8A6C" w14:textId="05626AB7" w:rsidR="00FE2D07" w:rsidRPr="00FE2D07" w:rsidRDefault="00FE2D07" w:rsidP="00D606D3">
      <w:pPr>
        <w:pStyle w:val="Odstavecseseznamem"/>
        <w:numPr>
          <w:ilvl w:val="0"/>
          <w:numId w:val="3"/>
        </w:numPr>
        <w:textAlignment w:val="baseline"/>
        <w:rPr>
          <w:rFonts w:ascii="Times New Roman" w:hAnsi="Times New Roman"/>
          <w:i/>
          <w:color w:val="808080" w:themeColor="background1" w:themeShade="80"/>
          <w:sz w:val="24"/>
        </w:rPr>
      </w:pPr>
      <w:r w:rsidRPr="00FE2D07">
        <w:rPr>
          <w:rFonts w:ascii="Times New Roman" w:hAnsi="Times New Roman"/>
          <w:i/>
          <w:color w:val="808080" w:themeColor="background1" w:themeShade="80"/>
          <w:sz w:val="24"/>
        </w:rPr>
        <w:t>výčet a označení jednotlivých pozemních komunikací stavby:</w:t>
      </w:r>
    </w:p>
    <w:p w14:paraId="2B50DADF" w14:textId="2122CAA2" w:rsidR="00FE2D07" w:rsidRDefault="00FE2D07" w:rsidP="00FE2D07">
      <w:pPr>
        <w:pStyle w:val="Bezmezer"/>
        <w:ind w:left="720"/>
      </w:pPr>
      <w:r>
        <w:t xml:space="preserve">Rekonstrukce přestupního terminálu Citadela vč. vybudování podélného stání rekonstrukce křižovatky Podkrušnohorská </w:t>
      </w:r>
      <w:r w:rsidRPr="00FE2D07">
        <w:t>&amp;</w:t>
      </w:r>
      <w:r>
        <w:t xml:space="preserve"> K Loučkám a rekonstrukci chodníků</w:t>
      </w:r>
      <w:r w:rsidR="0033570E">
        <w:t xml:space="preserve"> vybudování přechodů.</w:t>
      </w:r>
    </w:p>
    <w:p w14:paraId="36805ED4" w14:textId="77777777" w:rsidR="00681BFE" w:rsidRDefault="00681BFE" w:rsidP="00681BFE">
      <w:pPr>
        <w:pStyle w:val="Odstavecseseznamem"/>
        <w:textAlignment w:val="baseline"/>
        <w:rPr>
          <w:rFonts w:asciiTheme="majorHAnsi" w:hAnsiTheme="majorHAnsi"/>
          <w:i/>
          <w:color w:val="3B3838" w:themeColor="background2" w:themeShade="40"/>
        </w:rPr>
      </w:pPr>
    </w:p>
    <w:p w14:paraId="254C73E9" w14:textId="3D105457" w:rsidR="00681BFE" w:rsidRPr="00681BFE" w:rsidRDefault="00681BFE" w:rsidP="00D606D3">
      <w:pPr>
        <w:pStyle w:val="Odstavecseseznamem"/>
        <w:numPr>
          <w:ilvl w:val="0"/>
          <w:numId w:val="3"/>
        </w:numPr>
        <w:textAlignment w:val="baseline"/>
        <w:rPr>
          <w:rFonts w:ascii="Times New Roman" w:hAnsi="Times New Roman"/>
          <w:i/>
          <w:color w:val="808080" w:themeColor="background1" w:themeShade="80"/>
          <w:sz w:val="24"/>
          <w:szCs w:val="24"/>
        </w:rPr>
      </w:pPr>
      <w:r w:rsidRPr="00681BFE">
        <w:rPr>
          <w:rFonts w:ascii="Times New Roman" w:hAnsi="Times New Roman"/>
          <w:i/>
          <w:color w:val="808080" w:themeColor="background1" w:themeShade="80"/>
          <w:sz w:val="24"/>
          <w:szCs w:val="24"/>
        </w:rPr>
        <w:t>základní charakteristiky příslušných pozemních komunikací:</w:t>
      </w:r>
    </w:p>
    <w:p w14:paraId="01078113" w14:textId="2F14749E" w:rsidR="00681BFE" w:rsidRPr="00681BFE" w:rsidRDefault="00681BFE" w:rsidP="00681BFE">
      <w:pPr>
        <w:pStyle w:val="Odstavecseseznamem"/>
        <w:rPr>
          <w:rFonts w:ascii="Times New Roman" w:hAnsi="Times New Roman"/>
          <w:sz w:val="24"/>
        </w:rPr>
      </w:pPr>
      <w:r w:rsidRPr="00681BFE">
        <w:rPr>
          <w:rFonts w:ascii="Times New Roman" w:hAnsi="Times New Roman"/>
          <w:sz w:val="24"/>
        </w:rPr>
        <w:t xml:space="preserve">Jedná se o místní komunikaci, </w:t>
      </w:r>
      <w:r>
        <w:rPr>
          <w:rFonts w:ascii="Times New Roman" w:hAnsi="Times New Roman"/>
          <w:sz w:val="24"/>
        </w:rPr>
        <w:t>III. třídy č. 0138</w:t>
      </w:r>
    </w:p>
    <w:p w14:paraId="458C0856" w14:textId="15354206" w:rsidR="00681BFE" w:rsidRPr="00050816" w:rsidRDefault="00681BFE" w:rsidP="00D606D3">
      <w:pPr>
        <w:pStyle w:val="Odstavecseseznamem"/>
        <w:numPr>
          <w:ilvl w:val="0"/>
          <w:numId w:val="15"/>
        </w:numPr>
        <w:textAlignment w:val="baseline"/>
        <w:rPr>
          <w:rFonts w:ascii="Times New Roman" w:hAnsi="Times New Roman"/>
          <w:color w:val="808080" w:themeColor="background1" w:themeShade="80"/>
          <w:sz w:val="24"/>
        </w:rPr>
      </w:pPr>
      <w:r w:rsidRPr="00050816">
        <w:rPr>
          <w:rFonts w:ascii="Times New Roman" w:hAnsi="Times New Roman"/>
          <w:color w:val="808080" w:themeColor="background1" w:themeShade="80"/>
          <w:sz w:val="24"/>
        </w:rPr>
        <w:t>MOSTNÍ OBJEKTY A ZDI</w:t>
      </w:r>
    </w:p>
    <w:p w14:paraId="2828AF93" w14:textId="77777777" w:rsidR="00681BFE" w:rsidRPr="00681BFE" w:rsidRDefault="00681BFE" w:rsidP="00D606D3">
      <w:pPr>
        <w:pStyle w:val="Odstavecseseznamem"/>
        <w:numPr>
          <w:ilvl w:val="0"/>
          <w:numId w:val="4"/>
        </w:numPr>
        <w:textAlignment w:val="baseline"/>
        <w:rPr>
          <w:rFonts w:ascii="Times New Roman" w:hAnsi="Times New Roman"/>
          <w:i/>
          <w:color w:val="808080" w:themeColor="background1" w:themeShade="80"/>
          <w:sz w:val="24"/>
        </w:rPr>
      </w:pPr>
      <w:r w:rsidRPr="00681BFE">
        <w:rPr>
          <w:rFonts w:ascii="Times New Roman" w:hAnsi="Times New Roman"/>
          <w:i/>
          <w:color w:val="808080" w:themeColor="background1" w:themeShade="80"/>
          <w:sz w:val="24"/>
        </w:rPr>
        <w:t>výčet objektů a zdí,</w:t>
      </w:r>
    </w:p>
    <w:p w14:paraId="3BE45632" w14:textId="77777777" w:rsidR="00681BFE" w:rsidRPr="00681BFE" w:rsidRDefault="00681BFE" w:rsidP="00D606D3">
      <w:pPr>
        <w:pStyle w:val="Odstavecseseznamem"/>
        <w:numPr>
          <w:ilvl w:val="0"/>
          <w:numId w:val="5"/>
        </w:numPr>
        <w:textAlignment w:val="baseline"/>
        <w:rPr>
          <w:rFonts w:ascii="Times New Roman" w:hAnsi="Times New Roman"/>
          <w:i/>
          <w:color w:val="808080" w:themeColor="background1" w:themeShade="80"/>
          <w:sz w:val="24"/>
        </w:rPr>
      </w:pPr>
      <w:r w:rsidRPr="00681BFE">
        <w:rPr>
          <w:rFonts w:ascii="Times New Roman" w:hAnsi="Times New Roman"/>
          <w:i/>
          <w:color w:val="808080" w:themeColor="background1" w:themeShade="80"/>
          <w:sz w:val="24"/>
        </w:rPr>
        <w:t xml:space="preserve">základní charakteristiky jednotlivých objektů, zejména základní </w:t>
      </w:r>
      <w:proofErr w:type="gramStart"/>
      <w:r w:rsidRPr="00681BFE">
        <w:rPr>
          <w:rFonts w:ascii="Times New Roman" w:hAnsi="Times New Roman"/>
          <w:i/>
          <w:color w:val="808080" w:themeColor="background1" w:themeShade="80"/>
          <w:sz w:val="24"/>
        </w:rPr>
        <w:t>údaje - rozpětí</w:t>
      </w:r>
      <w:proofErr w:type="gramEnd"/>
      <w:r w:rsidRPr="00681BFE">
        <w:rPr>
          <w:rFonts w:ascii="Times New Roman" w:hAnsi="Times New Roman"/>
          <w:i/>
          <w:color w:val="808080" w:themeColor="background1" w:themeShade="80"/>
          <w:sz w:val="24"/>
        </w:rPr>
        <w:t>, délky, šířky, průjezdní a průchozí prostory:</w:t>
      </w:r>
    </w:p>
    <w:p w14:paraId="41CB940E" w14:textId="77777777" w:rsidR="00681BFE" w:rsidRPr="00681BFE" w:rsidRDefault="00681BFE" w:rsidP="00681BFE">
      <w:pPr>
        <w:pStyle w:val="Odstavecseseznamem"/>
        <w:widowControl/>
        <w:suppressAutoHyphens w:val="0"/>
        <w:autoSpaceDE w:val="0"/>
        <w:adjustRightInd w:val="0"/>
        <w:spacing w:after="68"/>
        <w:jc w:val="both"/>
        <w:rPr>
          <w:rFonts w:ascii="Times New Roman" w:eastAsiaTheme="minorHAnsi" w:hAnsi="Times New Roman"/>
          <w:i/>
          <w:color w:val="808080" w:themeColor="background1" w:themeShade="80"/>
          <w:kern w:val="0"/>
          <w:sz w:val="24"/>
          <w:lang w:eastAsia="en-US" w:bidi="ar-SA"/>
        </w:rPr>
      </w:pPr>
      <w:r w:rsidRPr="00681BFE">
        <w:rPr>
          <w:rFonts w:ascii="Times New Roman" w:eastAsiaTheme="minorHAnsi" w:hAnsi="Times New Roman"/>
          <w:i/>
          <w:color w:val="808080" w:themeColor="background1" w:themeShade="80"/>
          <w:kern w:val="0"/>
          <w:sz w:val="24"/>
          <w:lang w:eastAsia="en-US" w:bidi="ar-SA"/>
        </w:rPr>
        <w:t>- základní technické řešení a vybavení,</w:t>
      </w:r>
    </w:p>
    <w:p w14:paraId="39FBB966" w14:textId="77777777" w:rsidR="00681BFE" w:rsidRPr="00681BFE" w:rsidRDefault="00681BFE" w:rsidP="00681BFE">
      <w:pPr>
        <w:pStyle w:val="Odstavecseseznamem"/>
        <w:widowControl/>
        <w:suppressAutoHyphens w:val="0"/>
        <w:autoSpaceDE w:val="0"/>
        <w:adjustRightInd w:val="0"/>
        <w:spacing w:after="68"/>
        <w:jc w:val="both"/>
        <w:rPr>
          <w:rFonts w:ascii="Times New Roman" w:eastAsiaTheme="minorHAnsi" w:hAnsi="Times New Roman"/>
          <w:i/>
          <w:color w:val="808080" w:themeColor="background1" w:themeShade="80"/>
          <w:kern w:val="0"/>
          <w:sz w:val="24"/>
          <w:lang w:eastAsia="en-US" w:bidi="ar-SA"/>
        </w:rPr>
      </w:pPr>
      <w:r w:rsidRPr="00681BFE">
        <w:rPr>
          <w:rFonts w:ascii="Times New Roman" w:eastAsiaTheme="minorHAnsi" w:hAnsi="Times New Roman"/>
          <w:i/>
          <w:color w:val="808080" w:themeColor="background1" w:themeShade="80"/>
          <w:kern w:val="0"/>
          <w:sz w:val="24"/>
          <w:lang w:eastAsia="en-US" w:bidi="ar-SA"/>
        </w:rPr>
        <w:t>- druhy konstrukcí a jejich zdůvodnění,</w:t>
      </w:r>
    </w:p>
    <w:p w14:paraId="09044F81" w14:textId="77777777" w:rsidR="00681BFE" w:rsidRPr="00681BFE" w:rsidRDefault="00681BFE" w:rsidP="00681BFE">
      <w:pPr>
        <w:pStyle w:val="Odstavecseseznamem"/>
        <w:widowControl/>
        <w:suppressAutoHyphens w:val="0"/>
        <w:autoSpaceDE w:val="0"/>
        <w:adjustRightInd w:val="0"/>
        <w:spacing w:after="68"/>
        <w:jc w:val="both"/>
        <w:rPr>
          <w:rFonts w:ascii="Times New Roman" w:eastAsiaTheme="minorHAnsi" w:hAnsi="Times New Roman"/>
          <w:i/>
          <w:color w:val="808080" w:themeColor="background1" w:themeShade="80"/>
          <w:kern w:val="0"/>
          <w:sz w:val="24"/>
          <w:lang w:eastAsia="en-US" w:bidi="ar-SA"/>
        </w:rPr>
      </w:pPr>
      <w:r w:rsidRPr="00681BFE">
        <w:rPr>
          <w:rFonts w:ascii="Times New Roman" w:eastAsiaTheme="minorHAnsi" w:hAnsi="Times New Roman"/>
          <w:i/>
          <w:color w:val="808080" w:themeColor="background1" w:themeShade="80"/>
          <w:kern w:val="0"/>
          <w:sz w:val="24"/>
          <w:lang w:eastAsia="en-US" w:bidi="ar-SA"/>
        </w:rPr>
        <w:t>- postup a technologie výstavby.</w:t>
      </w:r>
    </w:p>
    <w:p w14:paraId="056ACC5A" w14:textId="77777777" w:rsidR="00681BFE" w:rsidRPr="00681BFE" w:rsidRDefault="00681BFE" w:rsidP="00681BFE">
      <w:pPr>
        <w:rPr>
          <w:rFonts w:cs="Times New Roman"/>
        </w:rPr>
      </w:pPr>
    </w:p>
    <w:p w14:paraId="6D2E4CEB" w14:textId="77777777" w:rsidR="00681BFE" w:rsidRPr="00681BFE" w:rsidRDefault="00681BFE" w:rsidP="00681BFE">
      <w:pPr>
        <w:rPr>
          <w:rFonts w:cs="Times New Roman"/>
        </w:rPr>
      </w:pPr>
      <w:r w:rsidRPr="00681BFE">
        <w:rPr>
          <w:rFonts w:cs="Times New Roman"/>
        </w:rPr>
        <w:t>NETÝKÁ SE, NENÍ NAVRŽENO</w:t>
      </w:r>
    </w:p>
    <w:p w14:paraId="330F56B7" w14:textId="77777777" w:rsidR="009425A3" w:rsidRPr="00E653B6" w:rsidRDefault="009425A3" w:rsidP="00E653B6">
      <w:pPr>
        <w:textAlignment w:val="baseline"/>
        <w:rPr>
          <w:color w:val="808080" w:themeColor="background1" w:themeShade="80"/>
        </w:rPr>
      </w:pPr>
    </w:p>
    <w:p w14:paraId="5E953707" w14:textId="17BFC5AE" w:rsidR="00681BFE" w:rsidRPr="00681BFE" w:rsidRDefault="00681BFE" w:rsidP="00D606D3">
      <w:pPr>
        <w:pStyle w:val="Odstavecseseznamem"/>
        <w:numPr>
          <w:ilvl w:val="0"/>
          <w:numId w:val="15"/>
        </w:numPr>
        <w:textAlignment w:val="baseline"/>
        <w:rPr>
          <w:rFonts w:ascii="Times New Roman" w:hAnsi="Times New Roman"/>
          <w:color w:val="808080" w:themeColor="background1" w:themeShade="80"/>
          <w:sz w:val="24"/>
          <w:szCs w:val="24"/>
        </w:rPr>
      </w:pPr>
      <w:r w:rsidRPr="00681BFE">
        <w:rPr>
          <w:rFonts w:ascii="Times New Roman" w:hAnsi="Times New Roman"/>
          <w:color w:val="808080" w:themeColor="background1" w:themeShade="80"/>
          <w:sz w:val="24"/>
          <w:szCs w:val="24"/>
        </w:rPr>
        <w:t>ODVODNĚNÍ POZEMNÍ KOMUNIKACE</w:t>
      </w:r>
    </w:p>
    <w:p w14:paraId="1D6CF2B1" w14:textId="77777777" w:rsidR="00681BFE" w:rsidRPr="00681BFE" w:rsidRDefault="00681BFE" w:rsidP="00681BFE">
      <w:pPr>
        <w:pStyle w:val="Odstavecseseznamem"/>
        <w:widowControl/>
        <w:suppressAutoHyphens w:val="0"/>
        <w:autoSpaceDE w:val="0"/>
        <w:adjustRightInd w:val="0"/>
        <w:spacing w:after="68"/>
        <w:jc w:val="both"/>
        <w:rPr>
          <w:rFonts w:ascii="Times New Roman" w:eastAsiaTheme="minorHAnsi" w:hAnsi="Times New Roman"/>
          <w:i/>
          <w:color w:val="808080" w:themeColor="background1" w:themeShade="80"/>
          <w:kern w:val="0"/>
          <w:sz w:val="24"/>
          <w:szCs w:val="24"/>
          <w:lang w:eastAsia="en-US" w:bidi="ar-SA"/>
        </w:rPr>
      </w:pPr>
      <w:r w:rsidRPr="00681BFE">
        <w:rPr>
          <w:rFonts w:ascii="Times New Roman" w:eastAsiaTheme="minorHAnsi" w:hAnsi="Times New Roman"/>
          <w:i/>
          <w:color w:val="808080" w:themeColor="background1" w:themeShade="80"/>
          <w:kern w:val="0"/>
          <w:sz w:val="24"/>
          <w:szCs w:val="24"/>
          <w:lang w:eastAsia="en-US" w:bidi="ar-SA"/>
        </w:rPr>
        <w:t>- stavebně technické řešení odvodnění, jeho charakteristiky a rozsah</w:t>
      </w:r>
    </w:p>
    <w:p w14:paraId="77A74065" w14:textId="270FCFCC" w:rsidR="00681BFE" w:rsidRPr="00050816" w:rsidRDefault="00681BFE" w:rsidP="00050816">
      <w:pPr>
        <w:pStyle w:val="Odstavecseseznamem"/>
        <w:widowControl/>
        <w:suppressAutoHyphens w:val="0"/>
        <w:autoSpaceDE w:val="0"/>
        <w:adjustRightInd w:val="0"/>
        <w:spacing w:after="68"/>
        <w:jc w:val="both"/>
        <w:rPr>
          <w:rFonts w:ascii="Times New Roman" w:eastAsiaTheme="minorHAnsi" w:hAnsi="Times New Roman"/>
          <w:kern w:val="0"/>
          <w:sz w:val="24"/>
          <w:szCs w:val="24"/>
          <w:lang w:eastAsia="en-US" w:bidi="ar-SA"/>
        </w:rPr>
      </w:pPr>
      <w:bookmarkStart w:id="0" w:name="_Hlk532881294"/>
      <w:r>
        <w:rPr>
          <w:rFonts w:ascii="Times New Roman" w:eastAsiaTheme="minorHAnsi" w:hAnsi="Times New Roman"/>
          <w:kern w:val="0"/>
          <w:sz w:val="24"/>
          <w:szCs w:val="24"/>
          <w:lang w:eastAsia="en-US" w:bidi="ar-SA"/>
        </w:rPr>
        <w:t>Stávající k</w:t>
      </w:r>
      <w:r w:rsidRPr="00681BFE">
        <w:rPr>
          <w:rFonts w:ascii="Times New Roman" w:eastAsiaTheme="minorHAnsi" w:hAnsi="Times New Roman"/>
          <w:kern w:val="0"/>
          <w:sz w:val="24"/>
          <w:szCs w:val="24"/>
          <w:lang w:eastAsia="en-US" w:bidi="ar-SA"/>
        </w:rPr>
        <w:t>omunikace je</w:t>
      </w:r>
      <w:r>
        <w:rPr>
          <w:rFonts w:ascii="Times New Roman" w:eastAsiaTheme="minorHAnsi" w:hAnsi="Times New Roman"/>
          <w:kern w:val="0"/>
          <w:sz w:val="24"/>
          <w:szCs w:val="24"/>
          <w:lang w:eastAsia="en-US" w:bidi="ar-SA"/>
        </w:rPr>
        <w:t xml:space="preserve"> </w:t>
      </w:r>
      <w:r w:rsidRPr="00681BFE">
        <w:rPr>
          <w:rFonts w:ascii="Times New Roman" w:eastAsiaTheme="minorHAnsi" w:hAnsi="Times New Roman"/>
          <w:kern w:val="0"/>
          <w:sz w:val="24"/>
          <w:szCs w:val="24"/>
          <w:lang w:eastAsia="en-US" w:bidi="ar-SA"/>
        </w:rPr>
        <w:t xml:space="preserve">s oboustranným střechovitým příčným spádem </w:t>
      </w:r>
      <w:r>
        <w:rPr>
          <w:rFonts w:ascii="Times New Roman" w:eastAsiaTheme="minorHAnsi" w:hAnsi="Times New Roman"/>
          <w:kern w:val="0"/>
          <w:sz w:val="24"/>
          <w:szCs w:val="24"/>
          <w:lang w:eastAsia="en-US" w:bidi="ar-SA"/>
        </w:rPr>
        <w:t xml:space="preserve">do </w:t>
      </w:r>
      <w:proofErr w:type="gramStart"/>
      <w:r w:rsidRPr="00681BFE">
        <w:rPr>
          <w:rFonts w:ascii="Times New Roman" w:eastAsiaTheme="minorHAnsi" w:hAnsi="Times New Roman"/>
          <w:kern w:val="0"/>
          <w:sz w:val="24"/>
          <w:szCs w:val="24"/>
          <w:lang w:eastAsia="en-US" w:bidi="ar-SA"/>
        </w:rPr>
        <w:t>2%</w:t>
      </w:r>
      <w:proofErr w:type="gramEnd"/>
      <w:r w:rsidRPr="00681BFE">
        <w:rPr>
          <w:rFonts w:ascii="Times New Roman" w:eastAsiaTheme="minorHAnsi" w:hAnsi="Times New Roman"/>
          <w:kern w:val="0"/>
          <w:sz w:val="24"/>
          <w:szCs w:val="24"/>
          <w:lang w:eastAsia="en-US" w:bidi="ar-SA"/>
        </w:rPr>
        <w:t xml:space="preserve">. Parkovací zálivy jsou navrženy se spádem </w:t>
      </w:r>
      <w:proofErr w:type="gramStart"/>
      <w:r w:rsidR="007D298C">
        <w:rPr>
          <w:rFonts w:ascii="Times New Roman" w:eastAsiaTheme="minorHAnsi" w:hAnsi="Times New Roman"/>
          <w:kern w:val="0"/>
          <w:sz w:val="24"/>
          <w:szCs w:val="24"/>
          <w:lang w:eastAsia="en-US" w:bidi="ar-SA"/>
        </w:rPr>
        <w:t>2%</w:t>
      </w:r>
      <w:proofErr w:type="gramEnd"/>
      <w:r w:rsidR="007D298C">
        <w:rPr>
          <w:rFonts w:ascii="Times New Roman" w:eastAsiaTheme="minorHAnsi" w:hAnsi="Times New Roman"/>
          <w:kern w:val="0"/>
          <w:sz w:val="24"/>
          <w:szCs w:val="24"/>
          <w:lang w:eastAsia="en-US" w:bidi="ar-SA"/>
        </w:rPr>
        <w:t xml:space="preserve"> do </w:t>
      </w:r>
      <w:r w:rsidR="00050816">
        <w:rPr>
          <w:rFonts w:ascii="Times New Roman" w:eastAsiaTheme="minorHAnsi" w:hAnsi="Times New Roman"/>
          <w:kern w:val="0"/>
          <w:sz w:val="24"/>
          <w:szCs w:val="24"/>
          <w:lang w:eastAsia="en-US" w:bidi="ar-SA"/>
        </w:rPr>
        <w:t>stávající komunikac</w:t>
      </w:r>
      <w:r w:rsidR="007D298C">
        <w:rPr>
          <w:rFonts w:ascii="Times New Roman" w:eastAsiaTheme="minorHAnsi" w:hAnsi="Times New Roman"/>
          <w:kern w:val="0"/>
          <w:sz w:val="24"/>
          <w:szCs w:val="24"/>
          <w:lang w:eastAsia="en-US" w:bidi="ar-SA"/>
        </w:rPr>
        <w:t>e</w:t>
      </w:r>
      <w:r w:rsidRPr="00050816">
        <w:rPr>
          <w:rFonts w:ascii="Times New Roman" w:eastAsiaTheme="minorHAnsi" w:hAnsi="Times New Roman"/>
          <w:kern w:val="0"/>
          <w:sz w:val="24"/>
          <w:szCs w:val="24"/>
          <w:lang w:eastAsia="en-US" w:bidi="ar-SA"/>
        </w:rPr>
        <w:t xml:space="preserve">. </w:t>
      </w:r>
      <w:r w:rsidR="007D298C">
        <w:rPr>
          <w:rFonts w:ascii="Times New Roman" w:eastAsiaTheme="minorHAnsi" w:hAnsi="Times New Roman"/>
          <w:kern w:val="0"/>
          <w:sz w:val="24"/>
          <w:szCs w:val="24"/>
          <w:lang w:eastAsia="en-US" w:bidi="ar-SA"/>
        </w:rPr>
        <w:t>Autobusové zastávky jsou navrženy obdobně s </w:t>
      </w:r>
      <w:proofErr w:type="gramStart"/>
      <w:r w:rsidR="007D298C">
        <w:rPr>
          <w:rFonts w:ascii="Times New Roman" w:eastAsiaTheme="minorHAnsi" w:hAnsi="Times New Roman"/>
          <w:kern w:val="0"/>
          <w:sz w:val="24"/>
          <w:szCs w:val="24"/>
          <w:lang w:eastAsia="en-US" w:bidi="ar-SA"/>
        </w:rPr>
        <w:t>2%</w:t>
      </w:r>
      <w:proofErr w:type="gramEnd"/>
      <w:r w:rsidR="007D298C">
        <w:rPr>
          <w:rFonts w:ascii="Times New Roman" w:eastAsiaTheme="minorHAnsi" w:hAnsi="Times New Roman"/>
          <w:kern w:val="0"/>
          <w:sz w:val="24"/>
          <w:szCs w:val="24"/>
          <w:lang w:eastAsia="en-US" w:bidi="ar-SA"/>
        </w:rPr>
        <w:t xml:space="preserve"> spádem do komunikace. </w:t>
      </w:r>
      <w:r w:rsidRPr="00050816">
        <w:rPr>
          <w:rFonts w:ascii="Times New Roman" w:eastAsiaTheme="minorHAnsi" w:hAnsi="Times New Roman"/>
          <w:kern w:val="0"/>
          <w:sz w:val="24"/>
          <w:szCs w:val="24"/>
          <w:lang w:eastAsia="en-US" w:bidi="ar-SA"/>
        </w:rPr>
        <w:t>Odvodnění bude realizováno stejně jako ve stávajícím stavu, tj. do uličních vpustí. (viz výkres D.1.3.4.a).</w:t>
      </w:r>
    </w:p>
    <w:bookmarkEnd w:id="0"/>
    <w:p w14:paraId="2896F077" w14:textId="2E941A5F" w:rsidR="00FE2D07" w:rsidRDefault="00FE2D07" w:rsidP="00FE2D07">
      <w:pPr>
        <w:pStyle w:val="Bezmezer"/>
        <w:ind w:left="720"/>
      </w:pPr>
    </w:p>
    <w:p w14:paraId="6B9C944A" w14:textId="711C7E4E" w:rsidR="00050816" w:rsidRPr="00050816" w:rsidRDefault="00050816" w:rsidP="00D606D3">
      <w:pPr>
        <w:pStyle w:val="Odstavecseseznamem"/>
        <w:numPr>
          <w:ilvl w:val="0"/>
          <w:numId w:val="15"/>
        </w:numPr>
        <w:textAlignment w:val="baseline"/>
        <w:rPr>
          <w:rFonts w:ascii="Times New Roman" w:hAnsi="Times New Roman"/>
          <w:color w:val="808080" w:themeColor="background1" w:themeShade="80"/>
        </w:rPr>
      </w:pPr>
      <w:r w:rsidRPr="00050816">
        <w:rPr>
          <w:rFonts w:ascii="Times New Roman" w:hAnsi="Times New Roman"/>
          <w:color w:val="808080" w:themeColor="background1" w:themeShade="80"/>
        </w:rPr>
        <w:t>TUNELY, PODZEMNÍ STAVBY A GALERIE</w:t>
      </w:r>
    </w:p>
    <w:p w14:paraId="70F1D769" w14:textId="77777777" w:rsidR="00050816" w:rsidRPr="00050816" w:rsidRDefault="00050816" w:rsidP="00D606D3">
      <w:pPr>
        <w:pStyle w:val="Odstavecseseznamem"/>
        <w:numPr>
          <w:ilvl w:val="0"/>
          <w:numId w:val="6"/>
        </w:numPr>
        <w:textAlignment w:val="baseline"/>
        <w:rPr>
          <w:rFonts w:ascii="Times New Roman" w:hAnsi="Times New Roman"/>
          <w:i/>
          <w:color w:val="808080" w:themeColor="background1" w:themeShade="80"/>
          <w:sz w:val="24"/>
        </w:rPr>
      </w:pPr>
      <w:r w:rsidRPr="00050816">
        <w:rPr>
          <w:rFonts w:ascii="Times New Roman" w:hAnsi="Times New Roman"/>
          <w:i/>
          <w:color w:val="808080" w:themeColor="background1" w:themeShade="80"/>
          <w:sz w:val="24"/>
        </w:rPr>
        <w:t>základní údaje (délka, příčné uspořádání, sklony),</w:t>
      </w:r>
    </w:p>
    <w:p w14:paraId="08E1D328" w14:textId="77777777" w:rsidR="00050816" w:rsidRPr="00050816" w:rsidRDefault="00050816" w:rsidP="00D606D3">
      <w:pPr>
        <w:pStyle w:val="Odstavecseseznamem"/>
        <w:numPr>
          <w:ilvl w:val="0"/>
          <w:numId w:val="6"/>
        </w:numPr>
        <w:textAlignment w:val="baseline"/>
        <w:rPr>
          <w:rFonts w:ascii="Times New Roman" w:hAnsi="Times New Roman"/>
          <w:i/>
          <w:color w:val="808080" w:themeColor="background1" w:themeShade="80"/>
          <w:sz w:val="24"/>
        </w:rPr>
      </w:pPr>
      <w:r w:rsidRPr="00050816">
        <w:rPr>
          <w:rFonts w:ascii="Times New Roman" w:hAnsi="Times New Roman"/>
          <w:i/>
          <w:color w:val="808080" w:themeColor="background1" w:themeShade="80"/>
          <w:sz w:val="24"/>
        </w:rPr>
        <w:t>technické vybavení tunelu,</w:t>
      </w:r>
    </w:p>
    <w:p w14:paraId="5A6E4A52" w14:textId="77777777" w:rsidR="00050816" w:rsidRPr="00050816" w:rsidRDefault="00050816" w:rsidP="00D606D3">
      <w:pPr>
        <w:pStyle w:val="Odstavecseseznamem"/>
        <w:numPr>
          <w:ilvl w:val="0"/>
          <w:numId w:val="6"/>
        </w:numPr>
        <w:textAlignment w:val="baseline"/>
        <w:rPr>
          <w:rFonts w:ascii="Times New Roman" w:hAnsi="Times New Roman"/>
          <w:i/>
          <w:color w:val="808080" w:themeColor="background1" w:themeShade="80"/>
          <w:sz w:val="24"/>
        </w:rPr>
      </w:pPr>
      <w:r w:rsidRPr="00050816">
        <w:rPr>
          <w:rFonts w:ascii="Times New Roman" w:hAnsi="Times New Roman"/>
          <w:i/>
          <w:color w:val="808080" w:themeColor="background1" w:themeShade="80"/>
          <w:sz w:val="24"/>
        </w:rPr>
        <w:t>navržená technologie výstavby,</w:t>
      </w:r>
    </w:p>
    <w:p w14:paraId="54260CBF" w14:textId="77777777" w:rsidR="00050816" w:rsidRPr="00050816" w:rsidRDefault="00050816" w:rsidP="00D606D3">
      <w:pPr>
        <w:pStyle w:val="Odstavecseseznamem"/>
        <w:numPr>
          <w:ilvl w:val="0"/>
          <w:numId w:val="6"/>
        </w:numPr>
        <w:textAlignment w:val="baseline"/>
        <w:rPr>
          <w:rFonts w:ascii="Times New Roman" w:hAnsi="Times New Roman"/>
          <w:i/>
          <w:color w:val="808080" w:themeColor="background1" w:themeShade="80"/>
          <w:sz w:val="24"/>
        </w:rPr>
      </w:pPr>
      <w:r w:rsidRPr="00050816">
        <w:rPr>
          <w:rFonts w:ascii="Times New Roman" w:hAnsi="Times New Roman"/>
          <w:i/>
          <w:color w:val="808080" w:themeColor="background1" w:themeShade="80"/>
          <w:sz w:val="24"/>
        </w:rPr>
        <w:t>principy systémů provozních informací, řízení dopravy a požární bezpečnosti.</w:t>
      </w:r>
    </w:p>
    <w:p w14:paraId="52C3D6E0" w14:textId="77777777" w:rsidR="00050816" w:rsidRPr="00050816" w:rsidRDefault="00050816" w:rsidP="00050816">
      <w:pPr>
        <w:rPr>
          <w:rFonts w:cs="Times New Roman"/>
        </w:rPr>
      </w:pPr>
      <w:r w:rsidRPr="00050816">
        <w:rPr>
          <w:rFonts w:cs="Times New Roman"/>
        </w:rPr>
        <w:t>NETÝKÁ SE, NENÍ NAVRŽENO</w:t>
      </w:r>
    </w:p>
    <w:p w14:paraId="346AE368" w14:textId="77777777" w:rsidR="0039767C" w:rsidRDefault="0039767C" w:rsidP="0039767C">
      <w:pPr>
        <w:pStyle w:val="Odstavecseseznamem"/>
      </w:pPr>
    </w:p>
    <w:p w14:paraId="2547C6CC" w14:textId="77777777" w:rsidR="00E653B6" w:rsidRDefault="00E653B6" w:rsidP="00E653B6">
      <w:pPr>
        <w:pStyle w:val="Odstavecseseznamem"/>
        <w:spacing w:after="0"/>
        <w:rPr>
          <w:rFonts w:ascii="Times New Roman" w:hAnsi="Times New Roman"/>
          <w:color w:val="808080" w:themeColor="background1" w:themeShade="80"/>
          <w:sz w:val="24"/>
          <w:szCs w:val="24"/>
        </w:rPr>
      </w:pPr>
    </w:p>
    <w:p w14:paraId="39DFA3D4" w14:textId="7A7994A0" w:rsidR="0039767C" w:rsidRPr="0039767C" w:rsidRDefault="0039767C" w:rsidP="00D606D3">
      <w:pPr>
        <w:pStyle w:val="Odstavecseseznamem"/>
        <w:numPr>
          <w:ilvl w:val="0"/>
          <w:numId w:val="15"/>
        </w:numPr>
        <w:spacing w:after="0"/>
        <w:rPr>
          <w:rFonts w:ascii="Times New Roman" w:hAnsi="Times New Roman"/>
          <w:color w:val="808080" w:themeColor="background1" w:themeShade="80"/>
          <w:sz w:val="24"/>
          <w:szCs w:val="24"/>
        </w:rPr>
      </w:pPr>
      <w:r w:rsidRPr="0039767C">
        <w:rPr>
          <w:rFonts w:ascii="Times New Roman" w:hAnsi="Times New Roman"/>
          <w:color w:val="808080" w:themeColor="background1" w:themeShade="80"/>
          <w:sz w:val="24"/>
          <w:szCs w:val="24"/>
        </w:rPr>
        <w:lastRenderedPageBreak/>
        <w:t xml:space="preserve">OBSLUŽNÁ ZAŘÍZENÍ, VEŘEJNÁ PARKOVIŠTĚ, ÚNIKOVÉ ZÓNY A  </w:t>
      </w:r>
    </w:p>
    <w:p w14:paraId="3D1DDDD4" w14:textId="63001EC9" w:rsidR="0039767C" w:rsidRPr="00E653B6" w:rsidRDefault="0039767C" w:rsidP="00E653B6">
      <w:pPr>
        <w:ind w:left="360"/>
        <w:rPr>
          <w:rFonts w:cs="Times New Roman"/>
          <w:color w:val="808080" w:themeColor="background1" w:themeShade="80"/>
        </w:rPr>
      </w:pPr>
      <w:r w:rsidRPr="0039767C">
        <w:rPr>
          <w:rFonts w:cs="Times New Roman"/>
          <w:color w:val="808080" w:themeColor="background1" w:themeShade="80"/>
        </w:rPr>
        <w:t xml:space="preserve">      PROTIHLUKOVÉ CLONY</w:t>
      </w:r>
    </w:p>
    <w:p w14:paraId="0BB79508" w14:textId="732DBFA4" w:rsidR="0039767C" w:rsidRPr="0039767C" w:rsidRDefault="0039767C" w:rsidP="0039767C">
      <w:pPr>
        <w:pStyle w:val="Odstavecseseznamem"/>
        <w:widowControl/>
        <w:suppressAutoHyphens w:val="0"/>
        <w:autoSpaceDE w:val="0"/>
        <w:adjustRightInd w:val="0"/>
        <w:spacing w:after="68"/>
        <w:jc w:val="both"/>
        <w:rPr>
          <w:rFonts w:ascii="Times New Roman" w:eastAsiaTheme="minorHAnsi" w:hAnsi="Times New Roman"/>
          <w:i/>
          <w:kern w:val="0"/>
          <w:sz w:val="24"/>
          <w:lang w:eastAsia="en-US" w:bidi="ar-SA"/>
        </w:rPr>
      </w:pPr>
      <w:r w:rsidRPr="0039767C">
        <w:rPr>
          <w:rFonts w:ascii="Times New Roman" w:eastAsiaTheme="minorHAnsi" w:hAnsi="Times New Roman"/>
          <w:i/>
          <w:kern w:val="0"/>
          <w:sz w:val="24"/>
          <w:lang w:eastAsia="en-US" w:bidi="ar-SA"/>
        </w:rPr>
        <w:t> </w:t>
      </w:r>
      <w:r w:rsidRPr="0039767C">
        <w:rPr>
          <w:rFonts w:ascii="Times New Roman" w:eastAsiaTheme="minorHAnsi" w:hAnsi="Times New Roman"/>
          <w:i/>
          <w:color w:val="3B3838" w:themeColor="background2" w:themeShade="40"/>
          <w:kern w:val="0"/>
          <w:sz w:val="24"/>
          <w:lang w:eastAsia="en-US" w:bidi="ar-SA"/>
        </w:rPr>
        <w:t>navržená zařízení, která jsou součástí pozemní komunikace a jejich umístění, rozsah a vybavení</w:t>
      </w:r>
    </w:p>
    <w:p w14:paraId="1CDD1625" w14:textId="0074999C" w:rsidR="0039767C" w:rsidRPr="0039767C" w:rsidRDefault="0039767C" w:rsidP="0039767C">
      <w:pPr>
        <w:pStyle w:val="Odstavecseseznamem"/>
        <w:shd w:val="clear" w:color="auto" w:fill="FFFFFF"/>
        <w:jc w:val="both"/>
        <w:rPr>
          <w:rFonts w:ascii="Times New Roman" w:hAnsi="Times New Roman"/>
          <w:sz w:val="24"/>
        </w:rPr>
      </w:pPr>
      <w:r w:rsidRPr="0039767C">
        <w:rPr>
          <w:rFonts w:ascii="Times New Roman" w:hAnsi="Times New Roman"/>
          <w:sz w:val="24"/>
        </w:rPr>
        <w:t xml:space="preserve">Podél komunikace je umístěn parkovací pruh pro podélné stání šířky </w:t>
      </w:r>
      <w:proofErr w:type="gramStart"/>
      <w:r w:rsidRPr="0039767C">
        <w:rPr>
          <w:rFonts w:ascii="Times New Roman" w:hAnsi="Times New Roman"/>
          <w:sz w:val="24"/>
        </w:rPr>
        <w:t>2m</w:t>
      </w:r>
      <w:proofErr w:type="gramEnd"/>
      <w:r w:rsidRPr="0039767C">
        <w:rPr>
          <w:rFonts w:ascii="Times New Roman" w:hAnsi="Times New Roman"/>
          <w:sz w:val="24"/>
        </w:rPr>
        <w:t xml:space="preserve"> </w:t>
      </w:r>
      <w:r>
        <w:rPr>
          <w:rFonts w:ascii="Times New Roman" w:hAnsi="Times New Roman"/>
          <w:sz w:val="24"/>
        </w:rPr>
        <w:t>a bezpečnostním odstupem 0,9m.</w:t>
      </w:r>
      <w:r w:rsidRPr="0039767C">
        <w:rPr>
          <w:rFonts w:ascii="Times New Roman" w:hAnsi="Times New Roman"/>
          <w:sz w:val="24"/>
        </w:rPr>
        <w:t xml:space="preserve"> Par</w:t>
      </w:r>
      <w:r>
        <w:rPr>
          <w:rFonts w:ascii="Times New Roman" w:hAnsi="Times New Roman"/>
          <w:sz w:val="24"/>
        </w:rPr>
        <w:t>kovací pruh</w:t>
      </w:r>
      <w:r w:rsidRPr="0039767C">
        <w:rPr>
          <w:rFonts w:ascii="Times New Roman" w:hAnsi="Times New Roman"/>
          <w:sz w:val="24"/>
        </w:rPr>
        <w:t xml:space="preserve"> j</w:t>
      </w:r>
      <w:r>
        <w:rPr>
          <w:rFonts w:ascii="Times New Roman" w:hAnsi="Times New Roman"/>
          <w:sz w:val="24"/>
        </w:rPr>
        <w:t>e</w:t>
      </w:r>
      <w:r w:rsidRPr="0039767C">
        <w:rPr>
          <w:rFonts w:ascii="Times New Roman" w:hAnsi="Times New Roman"/>
          <w:sz w:val="24"/>
        </w:rPr>
        <w:t xml:space="preserve"> navržen jako materiálově </w:t>
      </w:r>
      <w:r>
        <w:rPr>
          <w:rFonts w:ascii="Times New Roman" w:hAnsi="Times New Roman"/>
          <w:sz w:val="24"/>
        </w:rPr>
        <w:t>stejně jako komunikace a to z asfaltu</w:t>
      </w:r>
      <w:r w:rsidRPr="0039767C">
        <w:rPr>
          <w:rFonts w:ascii="Times New Roman" w:hAnsi="Times New Roman"/>
          <w:sz w:val="24"/>
        </w:rPr>
        <w:t xml:space="preserve">. </w:t>
      </w:r>
    </w:p>
    <w:p w14:paraId="76202F47" w14:textId="3A76C353" w:rsidR="0039767C" w:rsidRPr="0039767C" w:rsidRDefault="0039767C" w:rsidP="0039767C">
      <w:pPr>
        <w:pStyle w:val="Odstavecseseznamem"/>
        <w:shd w:val="clear" w:color="auto" w:fill="FFFFFF"/>
        <w:jc w:val="both"/>
        <w:rPr>
          <w:rFonts w:ascii="Times New Roman" w:hAnsi="Times New Roman"/>
          <w:sz w:val="24"/>
        </w:rPr>
      </w:pPr>
      <w:r w:rsidRPr="0039767C">
        <w:rPr>
          <w:rFonts w:ascii="Times New Roman" w:hAnsi="Times New Roman"/>
          <w:sz w:val="24"/>
        </w:rPr>
        <w:t>Skladba parkoviště</w:t>
      </w:r>
      <w:r>
        <w:rPr>
          <w:rFonts w:ascii="Times New Roman" w:hAnsi="Times New Roman"/>
          <w:sz w:val="24"/>
        </w:rPr>
        <w:t xml:space="preserve"> je navržena </w:t>
      </w:r>
      <w:r w:rsidRPr="0039767C">
        <w:rPr>
          <w:rFonts w:ascii="Times New Roman" w:hAnsi="Times New Roman"/>
          <w:sz w:val="24"/>
        </w:rPr>
        <w:t>DLE TP 170</w:t>
      </w:r>
      <w:r>
        <w:rPr>
          <w:rFonts w:ascii="Times New Roman" w:hAnsi="Times New Roman"/>
          <w:sz w:val="24"/>
        </w:rPr>
        <w:t>.</w:t>
      </w:r>
    </w:p>
    <w:p w14:paraId="31D1A942" w14:textId="77777777" w:rsidR="00475FA8" w:rsidRPr="00DB1B2F" w:rsidRDefault="00475FA8" w:rsidP="00D606D3">
      <w:pPr>
        <w:pStyle w:val="Odstavecseseznamem"/>
        <w:numPr>
          <w:ilvl w:val="0"/>
          <w:numId w:val="15"/>
        </w:numPr>
        <w:textAlignment w:val="baseline"/>
        <w:rPr>
          <w:rFonts w:ascii="Times New Roman" w:hAnsi="Times New Roman"/>
          <w:color w:val="808080" w:themeColor="background1" w:themeShade="80"/>
          <w:sz w:val="24"/>
          <w:szCs w:val="24"/>
        </w:rPr>
      </w:pPr>
      <w:r w:rsidRPr="00DB1B2F">
        <w:rPr>
          <w:rFonts w:ascii="Times New Roman" w:hAnsi="Times New Roman"/>
          <w:color w:val="808080" w:themeColor="background1" w:themeShade="80"/>
          <w:sz w:val="24"/>
          <w:szCs w:val="24"/>
        </w:rPr>
        <w:t>VYBAVENÍ POZEMNÍ KOMUNIKACE</w:t>
      </w:r>
    </w:p>
    <w:p w14:paraId="53571F38" w14:textId="77777777" w:rsidR="00475FA8" w:rsidRPr="00DB1B2F" w:rsidRDefault="00475FA8" w:rsidP="00D606D3">
      <w:pPr>
        <w:pStyle w:val="Odstavecseseznamem"/>
        <w:numPr>
          <w:ilvl w:val="0"/>
          <w:numId w:val="7"/>
        </w:numPr>
        <w:textAlignment w:val="baseline"/>
        <w:rPr>
          <w:rFonts w:ascii="Times New Roman" w:hAnsi="Times New Roman"/>
          <w:i/>
          <w:color w:val="808080" w:themeColor="background1" w:themeShade="80"/>
          <w:sz w:val="24"/>
          <w:szCs w:val="24"/>
        </w:rPr>
      </w:pPr>
      <w:r w:rsidRPr="00DB1B2F">
        <w:rPr>
          <w:rFonts w:ascii="Times New Roman" w:hAnsi="Times New Roman"/>
          <w:i/>
          <w:color w:val="808080" w:themeColor="background1" w:themeShade="80"/>
          <w:sz w:val="24"/>
          <w:szCs w:val="24"/>
        </w:rPr>
        <w:t>záchytná bezpečnostní zařízení: Netýká se.</w:t>
      </w:r>
    </w:p>
    <w:p w14:paraId="505583CE" w14:textId="77777777" w:rsidR="00475FA8" w:rsidRPr="00DB1B2F" w:rsidRDefault="00475FA8" w:rsidP="00D606D3">
      <w:pPr>
        <w:pStyle w:val="Odstavecseseznamem"/>
        <w:numPr>
          <w:ilvl w:val="0"/>
          <w:numId w:val="7"/>
        </w:numPr>
        <w:textAlignment w:val="baseline"/>
        <w:rPr>
          <w:rFonts w:ascii="Times New Roman" w:hAnsi="Times New Roman"/>
          <w:i/>
          <w:color w:val="808080" w:themeColor="background1" w:themeShade="80"/>
          <w:sz w:val="24"/>
          <w:szCs w:val="24"/>
        </w:rPr>
      </w:pPr>
      <w:r w:rsidRPr="00DB1B2F">
        <w:rPr>
          <w:rFonts w:ascii="Times New Roman" w:hAnsi="Times New Roman"/>
          <w:i/>
          <w:color w:val="808080" w:themeColor="background1" w:themeShade="80"/>
          <w:sz w:val="24"/>
          <w:szCs w:val="24"/>
        </w:rPr>
        <w:t>dopravní značky, dopravní zařízení, světelné signály, zařízení pro provozní informace a telematiku:</w:t>
      </w:r>
    </w:p>
    <w:p w14:paraId="7BAE5537" w14:textId="77777777" w:rsidR="00475FA8" w:rsidRPr="00DB1B2F" w:rsidRDefault="00475FA8" w:rsidP="00475FA8">
      <w:pPr>
        <w:pStyle w:val="Odstavecseseznamem"/>
        <w:shd w:val="clear" w:color="auto" w:fill="FFFFFF"/>
        <w:jc w:val="both"/>
        <w:rPr>
          <w:rFonts w:ascii="Times New Roman" w:hAnsi="Times New Roman"/>
          <w:i/>
          <w:color w:val="808080" w:themeColor="background1" w:themeShade="80"/>
          <w:sz w:val="24"/>
          <w:szCs w:val="24"/>
        </w:rPr>
      </w:pPr>
      <w:r w:rsidRPr="00DB1B2F">
        <w:rPr>
          <w:rFonts w:ascii="Times New Roman" w:hAnsi="Times New Roman"/>
          <w:i/>
          <w:color w:val="808080" w:themeColor="background1" w:themeShade="80"/>
          <w:sz w:val="24"/>
          <w:szCs w:val="24"/>
        </w:rPr>
        <w:t xml:space="preserve">Svislé dopravní značení </w:t>
      </w:r>
    </w:p>
    <w:p w14:paraId="6A0827F2" w14:textId="6E7E6E4A" w:rsidR="00475FA8" w:rsidRPr="00475FA8" w:rsidRDefault="00475FA8" w:rsidP="00475FA8">
      <w:pPr>
        <w:pStyle w:val="Odstavecseseznamem"/>
        <w:shd w:val="clear" w:color="auto" w:fill="FFFFFF"/>
        <w:jc w:val="both"/>
        <w:rPr>
          <w:rFonts w:ascii="Times New Roman" w:hAnsi="Times New Roman"/>
          <w:sz w:val="24"/>
          <w:szCs w:val="24"/>
        </w:rPr>
      </w:pPr>
      <w:r w:rsidRPr="00475FA8">
        <w:rPr>
          <w:rFonts w:ascii="Times New Roman" w:hAnsi="Times New Roman"/>
          <w:sz w:val="24"/>
          <w:szCs w:val="24"/>
        </w:rPr>
        <w:t xml:space="preserve">Svislé dopravní značení bude provedeno dopravními značkami z pozinkovaného plechu s </w:t>
      </w:r>
      <w:proofErr w:type="gramStart"/>
      <w:r w:rsidRPr="00475FA8">
        <w:rPr>
          <w:rFonts w:ascii="Times New Roman" w:hAnsi="Times New Roman"/>
          <w:sz w:val="24"/>
          <w:szCs w:val="24"/>
        </w:rPr>
        <w:t>lisovanou  reflexní</w:t>
      </w:r>
      <w:proofErr w:type="gramEnd"/>
      <w:r w:rsidRPr="00475FA8">
        <w:rPr>
          <w:rFonts w:ascii="Times New Roman" w:hAnsi="Times New Roman"/>
          <w:sz w:val="24"/>
          <w:szCs w:val="24"/>
        </w:rPr>
        <w:t xml:space="preserve"> folií se životností min. 7 let. Značky budou osazeny na ocelových pozinkovaných sloupcích o průměru 60 mm zaslepených víčkem. Sloupky budou osazeny do kotvících patek zabetonovaných v základu 0,4x0,4x0,</w:t>
      </w:r>
      <w:proofErr w:type="gramStart"/>
      <w:r w:rsidRPr="00475FA8">
        <w:rPr>
          <w:rFonts w:ascii="Times New Roman" w:hAnsi="Times New Roman"/>
          <w:sz w:val="24"/>
          <w:szCs w:val="24"/>
        </w:rPr>
        <w:t>7m</w:t>
      </w:r>
      <w:proofErr w:type="gramEnd"/>
      <w:r w:rsidRPr="00475FA8">
        <w:rPr>
          <w:rFonts w:ascii="Times New Roman" w:hAnsi="Times New Roman"/>
          <w:sz w:val="24"/>
          <w:szCs w:val="24"/>
        </w:rPr>
        <w:t>. Připevnění značek na sloupky pomocí objímek.</w:t>
      </w:r>
    </w:p>
    <w:p w14:paraId="55F1709D" w14:textId="77777777" w:rsidR="00475FA8" w:rsidRPr="00475FA8" w:rsidRDefault="00475FA8" w:rsidP="00475FA8">
      <w:pPr>
        <w:pStyle w:val="Odstavecseseznamem"/>
        <w:shd w:val="clear" w:color="auto" w:fill="FFFFFF"/>
        <w:jc w:val="both"/>
        <w:rPr>
          <w:rFonts w:ascii="Times New Roman" w:hAnsi="Times New Roman"/>
          <w:sz w:val="24"/>
          <w:szCs w:val="24"/>
        </w:rPr>
      </w:pPr>
      <w:r w:rsidRPr="00475FA8">
        <w:rPr>
          <w:rFonts w:ascii="Times New Roman" w:hAnsi="Times New Roman"/>
          <w:sz w:val="24"/>
          <w:szCs w:val="24"/>
        </w:rPr>
        <w:t>Provedení dopravního značení musí odpovídat TP 133 a TP 65.</w:t>
      </w:r>
    </w:p>
    <w:p w14:paraId="2A7A20FC" w14:textId="77777777" w:rsidR="00475FA8" w:rsidRPr="00496ACC" w:rsidRDefault="00475FA8" w:rsidP="00475FA8">
      <w:pPr>
        <w:pStyle w:val="Odstavecseseznamem"/>
        <w:shd w:val="clear" w:color="auto" w:fill="FFFFFF"/>
        <w:jc w:val="both"/>
        <w:rPr>
          <w:rFonts w:ascii="Times New Roman" w:hAnsi="Times New Roman"/>
          <w:sz w:val="24"/>
          <w:szCs w:val="24"/>
          <w:u w:val="single"/>
        </w:rPr>
      </w:pPr>
      <w:r w:rsidRPr="00496ACC">
        <w:rPr>
          <w:rFonts w:ascii="Times New Roman" w:hAnsi="Times New Roman"/>
          <w:sz w:val="24"/>
          <w:szCs w:val="24"/>
          <w:u w:val="single"/>
        </w:rPr>
        <w:t>Osazení značek musí splňovat zejména tyto podmínky:</w:t>
      </w:r>
    </w:p>
    <w:p w14:paraId="2A50373E" w14:textId="0359F57D" w:rsidR="00475FA8" w:rsidRPr="00475FA8" w:rsidRDefault="00475FA8" w:rsidP="00475FA8">
      <w:pPr>
        <w:pStyle w:val="Odstavecseseznamem"/>
        <w:shd w:val="clear" w:color="auto" w:fill="FFFFFF"/>
        <w:jc w:val="both"/>
        <w:rPr>
          <w:rFonts w:ascii="Times New Roman" w:hAnsi="Times New Roman"/>
          <w:sz w:val="24"/>
          <w:szCs w:val="24"/>
        </w:rPr>
      </w:pPr>
      <w:r w:rsidRPr="00475FA8">
        <w:rPr>
          <w:rFonts w:ascii="Times New Roman" w:hAnsi="Times New Roman"/>
          <w:sz w:val="24"/>
          <w:szCs w:val="24"/>
        </w:rPr>
        <w:t>Výškové umístění dopravního značení – spodní okraj nejníže umístěné značky (včetně dodatkové tabulky) nejméně 2,20 m nad úrovní vozovky. V místě, kde je nutno značku umístit do průchozího prostoru pro chodce, je spodní okraj nejníže umístěné značky (včetně dodatkové tabulky) ve výšce nejméně 2,20 m pro nově umístěné značky a pro stávající značky 2,00 m nad úrovní vozovky nebo chodníku.</w:t>
      </w:r>
    </w:p>
    <w:p w14:paraId="62641B3D" w14:textId="77777777" w:rsidR="00475FA8" w:rsidRPr="00475FA8" w:rsidRDefault="00475FA8" w:rsidP="00475FA8">
      <w:pPr>
        <w:pStyle w:val="Odstavecseseznamem"/>
        <w:shd w:val="clear" w:color="auto" w:fill="FFFFFF"/>
        <w:jc w:val="both"/>
        <w:rPr>
          <w:rFonts w:ascii="Times New Roman" w:hAnsi="Times New Roman"/>
          <w:sz w:val="24"/>
          <w:szCs w:val="24"/>
        </w:rPr>
      </w:pPr>
      <w:r w:rsidRPr="00475FA8">
        <w:rPr>
          <w:rFonts w:ascii="Times New Roman" w:hAnsi="Times New Roman"/>
          <w:sz w:val="24"/>
          <w:szCs w:val="24"/>
        </w:rPr>
        <w:t>Nejmenší vodorovná vzdálenost bližšího okraje svislé značky, dopravního zařízení včetně jejich nosné konstrukce od vnějšího okraje zpevněné části krajnice, případně od vozovky (u pozemní komunikace bez zpevněné části krajnice), je 0,50 m, největší vzdálenost je 2,00 m. Ve výjimečných případech je možno v obci (na pozemní komunikaci bez krajnice), nejmenší vzdálenost snížit na 0,30m.</w:t>
      </w:r>
    </w:p>
    <w:p w14:paraId="719EBDC5" w14:textId="77777777" w:rsidR="00496ACC" w:rsidRPr="00496ACC" w:rsidRDefault="00496ACC" w:rsidP="00496ACC">
      <w:pPr>
        <w:pStyle w:val="Odstavecseseznamem"/>
        <w:shd w:val="clear" w:color="auto" w:fill="FFFFFF"/>
        <w:jc w:val="both"/>
        <w:rPr>
          <w:rFonts w:ascii="Times New Roman" w:hAnsi="Times New Roman"/>
          <w:sz w:val="24"/>
          <w:u w:val="single"/>
        </w:rPr>
      </w:pPr>
      <w:bookmarkStart w:id="1" w:name="_Toc207616729"/>
      <w:bookmarkStart w:id="2" w:name="_Toc207175470"/>
      <w:bookmarkStart w:id="3" w:name="_Toc207417194"/>
      <w:bookmarkStart w:id="4" w:name="_Toc207417469"/>
      <w:r w:rsidRPr="00496ACC">
        <w:rPr>
          <w:rFonts w:ascii="Times New Roman" w:hAnsi="Times New Roman"/>
          <w:sz w:val="24"/>
          <w:u w:val="single"/>
        </w:rPr>
        <w:t>Vodorovné dopravní značení</w:t>
      </w:r>
      <w:bookmarkEnd w:id="1"/>
      <w:r w:rsidRPr="00496ACC">
        <w:rPr>
          <w:rFonts w:ascii="Times New Roman" w:hAnsi="Times New Roman"/>
          <w:sz w:val="24"/>
          <w:u w:val="single"/>
        </w:rPr>
        <w:t>:</w:t>
      </w:r>
    </w:p>
    <w:p w14:paraId="71E33343" w14:textId="3E517D31" w:rsidR="00496ACC" w:rsidRDefault="00496ACC" w:rsidP="00496ACC">
      <w:pPr>
        <w:pStyle w:val="Odstavecseseznamem"/>
        <w:shd w:val="clear" w:color="auto" w:fill="FFFFFF"/>
        <w:jc w:val="both"/>
        <w:rPr>
          <w:rFonts w:ascii="Times New Roman" w:hAnsi="Times New Roman"/>
          <w:sz w:val="24"/>
        </w:rPr>
      </w:pPr>
      <w:bookmarkStart w:id="5" w:name="_Toc207616730"/>
      <w:r w:rsidRPr="00496ACC">
        <w:rPr>
          <w:rFonts w:ascii="Times New Roman" w:hAnsi="Times New Roman"/>
          <w:sz w:val="24"/>
        </w:rPr>
        <w:t xml:space="preserve">Je navrženo vodorovné značení </w:t>
      </w:r>
      <w:r w:rsidR="00DB1B2F">
        <w:rPr>
          <w:rFonts w:ascii="Times New Roman" w:hAnsi="Times New Roman"/>
          <w:sz w:val="24"/>
        </w:rPr>
        <w:t xml:space="preserve">na komunikaci, na přechodech a </w:t>
      </w:r>
      <w:r w:rsidRPr="00496ACC">
        <w:rPr>
          <w:rFonts w:ascii="Times New Roman" w:hAnsi="Times New Roman"/>
          <w:sz w:val="24"/>
        </w:rPr>
        <w:t>pro parkovací stání</w:t>
      </w:r>
      <w:bookmarkEnd w:id="5"/>
      <w:r w:rsidRPr="00496ACC">
        <w:rPr>
          <w:rFonts w:ascii="Times New Roman" w:hAnsi="Times New Roman"/>
          <w:sz w:val="24"/>
        </w:rPr>
        <w:t>.</w:t>
      </w:r>
    </w:p>
    <w:p w14:paraId="573C9518" w14:textId="321F2929" w:rsidR="00DB1B2F" w:rsidRPr="00DB1B2F" w:rsidRDefault="00DB1B2F" w:rsidP="00DB1B2F">
      <w:pPr>
        <w:pStyle w:val="Odstavecseseznamem"/>
        <w:shd w:val="clear" w:color="auto" w:fill="FFFFFF"/>
        <w:jc w:val="both"/>
        <w:rPr>
          <w:rFonts w:ascii="Times New Roman" w:hAnsi="Times New Roman"/>
          <w:sz w:val="24"/>
        </w:rPr>
      </w:pPr>
      <w:r>
        <w:rPr>
          <w:rFonts w:ascii="Times New Roman" w:hAnsi="Times New Roman"/>
          <w:sz w:val="24"/>
        </w:rPr>
        <w:t>Vodorovné značení na komunikaci a na přechodech bude provedeno nástřikem plastem nehlučným.</w:t>
      </w:r>
      <w:r w:rsidRPr="00DB1B2F">
        <w:rPr>
          <w:rFonts w:ascii="Times New Roman" w:hAnsi="Times New Roman"/>
          <w:sz w:val="24"/>
        </w:rPr>
        <w:t xml:space="preserve"> </w:t>
      </w:r>
      <w:r w:rsidRPr="00496ACC">
        <w:rPr>
          <w:rFonts w:ascii="Times New Roman" w:hAnsi="Times New Roman"/>
          <w:sz w:val="24"/>
        </w:rPr>
        <w:t>Tloušťka nástřiku a technologie provádění dle podkladů výrobce barvy.</w:t>
      </w:r>
    </w:p>
    <w:p w14:paraId="3432858E" w14:textId="01FDC7FE" w:rsidR="00496ACC" w:rsidRPr="00496ACC" w:rsidRDefault="00496ACC" w:rsidP="00496ACC">
      <w:pPr>
        <w:pStyle w:val="Odstavecseseznamem"/>
        <w:shd w:val="clear" w:color="auto" w:fill="FFFFFF"/>
        <w:jc w:val="both"/>
        <w:rPr>
          <w:rFonts w:ascii="Times New Roman" w:hAnsi="Times New Roman"/>
          <w:sz w:val="24"/>
        </w:rPr>
      </w:pPr>
      <w:r w:rsidRPr="00496ACC">
        <w:rPr>
          <w:rFonts w:ascii="Times New Roman" w:hAnsi="Times New Roman"/>
          <w:sz w:val="24"/>
        </w:rPr>
        <w:lastRenderedPageBreak/>
        <w:t>Vodorovné značení oddělovacích pruhů parkovišť bude provedeno nástřikem plastem nehlučným. Tloušťka nástřiku a technologie provádění dle podkladů výrobce barvy.</w:t>
      </w:r>
    </w:p>
    <w:bookmarkEnd w:id="2"/>
    <w:bookmarkEnd w:id="3"/>
    <w:bookmarkEnd w:id="4"/>
    <w:p w14:paraId="113A67F0" w14:textId="77777777" w:rsidR="00496ACC" w:rsidRPr="00496ACC" w:rsidRDefault="00496ACC" w:rsidP="00496ACC">
      <w:pPr>
        <w:pStyle w:val="Odstavecseseznamem"/>
        <w:shd w:val="clear" w:color="auto" w:fill="FFFFFF"/>
        <w:jc w:val="both"/>
        <w:rPr>
          <w:rFonts w:ascii="Times New Roman" w:hAnsi="Times New Roman"/>
          <w:sz w:val="24"/>
        </w:rPr>
      </w:pPr>
      <w:r w:rsidRPr="00496ACC">
        <w:rPr>
          <w:rFonts w:ascii="Times New Roman" w:hAnsi="Times New Roman"/>
          <w:sz w:val="24"/>
        </w:rPr>
        <w:t xml:space="preserve">Osazení dopravního značení musí provádět autorizovaná firma a musí být dodrženy zásady uvedené v TP 62 a TP 133. </w:t>
      </w:r>
    </w:p>
    <w:p w14:paraId="24D1E673" w14:textId="77777777" w:rsidR="00DB1B2F" w:rsidRPr="00DB1B2F" w:rsidRDefault="00DB1B2F" w:rsidP="00D606D3">
      <w:pPr>
        <w:pStyle w:val="Odstavecseseznamem"/>
        <w:numPr>
          <w:ilvl w:val="0"/>
          <w:numId w:val="7"/>
        </w:numPr>
        <w:textAlignment w:val="baseline"/>
        <w:rPr>
          <w:rFonts w:ascii="Times New Roman" w:hAnsi="Times New Roman"/>
          <w:i/>
          <w:color w:val="808080" w:themeColor="background1" w:themeShade="80"/>
          <w:sz w:val="24"/>
        </w:rPr>
      </w:pPr>
      <w:r w:rsidRPr="00DB1B2F">
        <w:rPr>
          <w:rFonts w:ascii="Times New Roman" w:hAnsi="Times New Roman"/>
          <w:i/>
          <w:color w:val="808080" w:themeColor="background1" w:themeShade="80"/>
          <w:sz w:val="24"/>
        </w:rPr>
        <w:t>veřejné osvětlení:</w:t>
      </w:r>
    </w:p>
    <w:p w14:paraId="23829F0C" w14:textId="55234440" w:rsidR="00DB1B2F" w:rsidRPr="00DB1B2F" w:rsidRDefault="00DB1B2F" w:rsidP="00DB1B2F">
      <w:pPr>
        <w:ind w:left="708"/>
        <w:jc w:val="both"/>
        <w:rPr>
          <w:rFonts w:cs="Times New Roman"/>
        </w:rPr>
      </w:pPr>
      <w:r w:rsidRPr="00DB1B2F">
        <w:rPr>
          <w:rFonts w:cs="Times New Roman"/>
        </w:rPr>
        <w:t xml:space="preserve">V ulici </w:t>
      </w:r>
      <w:r>
        <w:rPr>
          <w:rFonts w:cs="Times New Roman"/>
        </w:rPr>
        <w:t>Podkrušnohorská</w:t>
      </w:r>
      <w:r w:rsidRPr="00DB1B2F">
        <w:rPr>
          <w:rFonts w:cs="Times New Roman"/>
        </w:rPr>
        <w:t xml:space="preserve"> je </w:t>
      </w:r>
      <w:r>
        <w:rPr>
          <w:rFonts w:cs="Times New Roman"/>
        </w:rPr>
        <w:t xml:space="preserve">počítáno s částečným posunem </w:t>
      </w:r>
      <w:r w:rsidRPr="00DB1B2F">
        <w:rPr>
          <w:rFonts w:cs="Times New Roman"/>
        </w:rPr>
        <w:t>veřejné</w:t>
      </w:r>
      <w:r>
        <w:rPr>
          <w:rFonts w:cs="Times New Roman"/>
        </w:rPr>
        <w:t>ho</w:t>
      </w:r>
      <w:r w:rsidRPr="00DB1B2F">
        <w:rPr>
          <w:rFonts w:cs="Times New Roman"/>
        </w:rPr>
        <w:t xml:space="preserve"> osvětlení včetně rozvodů kabelového vedení. Výška stožárů je navržena </w:t>
      </w:r>
      <w:proofErr w:type="gramStart"/>
      <w:r w:rsidRPr="00DB1B2F">
        <w:rPr>
          <w:rFonts w:cs="Times New Roman"/>
        </w:rPr>
        <w:t>6m</w:t>
      </w:r>
      <w:proofErr w:type="gramEnd"/>
      <w:r w:rsidRPr="00DB1B2F">
        <w:rPr>
          <w:rFonts w:cs="Times New Roman"/>
        </w:rPr>
        <w:t xml:space="preserve"> a svítidla jsou navržena LED. Výpočet osvětlení a typ svítidel je specifikován v samostatné části D.1.4</w:t>
      </w:r>
    </w:p>
    <w:p w14:paraId="02C47B9E" w14:textId="65B66B75" w:rsidR="00050816" w:rsidRPr="00DB1B2F" w:rsidRDefault="00050816" w:rsidP="00FE2D07">
      <w:pPr>
        <w:pStyle w:val="Bezmezer"/>
        <w:ind w:left="720"/>
        <w:rPr>
          <w:rFonts w:cs="Times New Roman"/>
          <w:color w:val="808080" w:themeColor="background1" w:themeShade="80"/>
          <w:sz w:val="32"/>
        </w:rPr>
      </w:pPr>
    </w:p>
    <w:p w14:paraId="56221C0E" w14:textId="00DBF65C" w:rsidR="00DB1B2F" w:rsidRPr="00DB1B2F" w:rsidRDefault="00DB1B2F" w:rsidP="00D606D3">
      <w:pPr>
        <w:pStyle w:val="Odstavecseseznamem"/>
        <w:numPr>
          <w:ilvl w:val="0"/>
          <w:numId w:val="7"/>
        </w:numPr>
        <w:jc w:val="both"/>
        <w:textAlignment w:val="baseline"/>
        <w:rPr>
          <w:rFonts w:ascii="Times New Roman" w:hAnsi="Times New Roman"/>
          <w:i/>
          <w:color w:val="808080" w:themeColor="background1" w:themeShade="80"/>
          <w:sz w:val="24"/>
        </w:rPr>
      </w:pPr>
      <w:r w:rsidRPr="00DB1B2F">
        <w:rPr>
          <w:rFonts w:ascii="Times New Roman" w:hAnsi="Times New Roman"/>
          <w:i/>
          <w:color w:val="808080" w:themeColor="background1" w:themeShade="80"/>
          <w:sz w:val="24"/>
        </w:rPr>
        <w:t xml:space="preserve">ochrany proti vniku volně žijících živočichů na komunikace a umožnění jejich migrace přes komunikace: </w:t>
      </w:r>
      <w:r>
        <w:rPr>
          <w:rFonts w:ascii="Times New Roman" w:hAnsi="Times New Roman"/>
          <w:sz w:val="24"/>
        </w:rPr>
        <w:t>Netýká se</w:t>
      </w:r>
    </w:p>
    <w:p w14:paraId="0D0830E4" w14:textId="60804FCB" w:rsidR="00DB1B2F" w:rsidRPr="00DB1B2F" w:rsidRDefault="00DB1B2F" w:rsidP="00D606D3">
      <w:pPr>
        <w:pStyle w:val="Odstavecseseznamem"/>
        <w:numPr>
          <w:ilvl w:val="0"/>
          <w:numId w:val="7"/>
        </w:numPr>
        <w:jc w:val="both"/>
        <w:textAlignment w:val="baseline"/>
        <w:rPr>
          <w:rFonts w:ascii="Times New Roman" w:hAnsi="Times New Roman"/>
          <w:i/>
          <w:color w:val="808080" w:themeColor="background1" w:themeShade="80"/>
          <w:sz w:val="24"/>
          <w:szCs w:val="24"/>
        </w:rPr>
      </w:pPr>
      <w:r w:rsidRPr="00DB1B2F">
        <w:rPr>
          <w:rFonts w:ascii="Times New Roman" w:hAnsi="Times New Roman"/>
          <w:i/>
          <w:color w:val="808080" w:themeColor="background1" w:themeShade="80"/>
          <w:sz w:val="24"/>
          <w:szCs w:val="24"/>
        </w:rPr>
        <w:t xml:space="preserve">clony a sítě proti oslnění: </w:t>
      </w:r>
      <w:r w:rsidRPr="00DB1B2F">
        <w:rPr>
          <w:rFonts w:ascii="Times New Roman" w:hAnsi="Times New Roman"/>
          <w:sz w:val="24"/>
          <w:szCs w:val="24"/>
        </w:rPr>
        <w:t>Netýká se</w:t>
      </w:r>
    </w:p>
    <w:p w14:paraId="54D9B6B8" w14:textId="77777777" w:rsidR="00842DC6" w:rsidRPr="00C74045" w:rsidRDefault="00842DC6" w:rsidP="00D606D3">
      <w:pPr>
        <w:pStyle w:val="Odstavecseseznamem"/>
        <w:numPr>
          <w:ilvl w:val="0"/>
          <w:numId w:val="7"/>
        </w:numPr>
        <w:jc w:val="both"/>
        <w:textAlignment w:val="baseline"/>
        <w:rPr>
          <w:rFonts w:ascii="Times New Roman" w:hAnsi="Times New Roman"/>
          <w:i/>
          <w:color w:val="808080" w:themeColor="background1" w:themeShade="80"/>
          <w:sz w:val="24"/>
          <w:szCs w:val="24"/>
        </w:rPr>
      </w:pPr>
      <w:bookmarkStart w:id="6" w:name="_Hlk8970561"/>
      <w:r w:rsidRPr="00C74045">
        <w:rPr>
          <w:rFonts w:ascii="Times New Roman" w:hAnsi="Times New Roman"/>
          <w:i/>
          <w:color w:val="808080" w:themeColor="background1" w:themeShade="80"/>
          <w:sz w:val="24"/>
          <w:szCs w:val="24"/>
        </w:rPr>
        <w:t xml:space="preserve">clony a sítě proti oslnění: </w:t>
      </w:r>
      <w:r w:rsidRPr="00C74045">
        <w:rPr>
          <w:rFonts w:ascii="Times New Roman" w:hAnsi="Times New Roman"/>
          <w:iCs/>
          <w:sz w:val="24"/>
          <w:szCs w:val="24"/>
        </w:rPr>
        <w:t>Netýká se</w:t>
      </w:r>
    </w:p>
    <w:bookmarkEnd w:id="6"/>
    <w:p w14:paraId="5304264C" w14:textId="77777777" w:rsidR="00C74045" w:rsidRDefault="00C74045" w:rsidP="00C74045">
      <w:pPr>
        <w:pStyle w:val="Odstavecseseznamem"/>
        <w:textAlignment w:val="baseline"/>
        <w:rPr>
          <w:color w:val="808080" w:themeColor="background1" w:themeShade="80"/>
        </w:rPr>
      </w:pPr>
    </w:p>
    <w:p w14:paraId="3F4390FA" w14:textId="24906875" w:rsidR="00842DC6" w:rsidRPr="00E653B6" w:rsidRDefault="00842DC6" w:rsidP="00D606D3">
      <w:pPr>
        <w:pStyle w:val="Odstavecseseznamem"/>
        <w:numPr>
          <w:ilvl w:val="0"/>
          <w:numId w:val="15"/>
        </w:numPr>
        <w:textAlignment w:val="baseline"/>
        <w:rPr>
          <w:color w:val="808080" w:themeColor="background1" w:themeShade="80"/>
        </w:rPr>
      </w:pPr>
      <w:r w:rsidRPr="00E653B6">
        <w:rPr>
          <w:color w:val="808080" w:themeColor="background1" w:themeShade="80"/>
        </w:rPr>
        <w:t>OBJEKTY OSTATNÍCH SKUPIN OBJEKTŮ</w:t>
      </w:r>
    </w:p>
    <w:p w14:paraId="242A6DE0" w14:textId="47F6A19E" w:rsidR="00C74045" w:rsidRPr="00575F43" w:rsidRDefault="00842DC6" w:rsidP="00D606D3">
      <w:pPr>
        <w:pStyle w:val="Odstavecseseznamem"/>
        <w:numPr>
          <w:ilvl w:val="0"/>
          <w:numId w:val="8"/>
        </w:numPr>
        <w:jc w:val="both"/>
        <w:textAlignment w:val="baseline"/>
        <w:rPr>
          <w:rFonts w:ascii="Times New Roman" w:hAnsi="Times New Roman"/>
          <w:i/>
          <w:color w:val="808080" w:themeColor="background1" w:themeShade="80"/>
          <w:sz w:val="24"/>
        </w:rPr>
      </w:pPr>
      <w:r w:rsidRPr="00842DC6">
        <w:rPr>
          <w:rFonts w:ascii="Times New Roman" w:hAnsi="Times New Roman"/>
          <w:i/>
          <w:color w:val="808080" w:themeColor="background1" w:themeShade="80"/>
          <w:sz w:val="24"/>
        </w:rPr>
        <w:t xml:space="preserve">výčet </w:t>
      </w:r>
      <w:proofErr w:type="gramStart"/>
      <w:r w:rsidRPr="00842DC6">
        <w:rPr>
          <w:rFonts w:ascii="Times New Roman" w:hAnsi="Times New Roman"/>
          <w:i/>
          <w:color w:val="808080" w:themeColor="background1" w:themeShade="80"/>
          <w:sz w:val="24"/>
        </w:rPr>
        <w:t>objektů</w:t>
      </w:r>
      <w:r w:rsidR="00575F43">
        <w:rPr>
          <w:rFonts w:ascii="Times New Roman" w:hAnsi="Times New Roman"/>
          <w:i/>
          <w:color w:val="808080" w:themeColor="background1" w:themeShade="80"/>
          <w:sz w:val="24"/>
        </w:rPr>
        <w:t xml:space="preserve"> - </w:t>
      </w:r>
      <w:r w:rsidR="00575F43" w:rsidRPr="00575F43">
        <w:rPr>
          <w:iCs/>
        </w:rPr>
        <w:t>Objekty</w:t>
      </w:r>
      <w:proofErr w:type="gramEnd"/>
      <w:r w:rsidR="00575F43" w:rsidRPr="00575F43">
        <w:rPr>
          <w:iCs/>
        </w:rPr>
        <w:t xml:space="preserve"> drah</w:t>
      </w:r>
    </w:p>
    <w:p w14:paraId="71EB6217" w14:textId="5BA306DC" w:rsidR="00842DC6" w:rsidRDefault="00842DC6" w:rsidP="00D606D3">
      <w:pPr>
        <w:pStyle w:val="Odstavecseseznamem"/>
        <w:numPr>
          <w:ilvl w:val="0"/>
          <w:numId w:val="8"/>
        </w:numPr>
        <w:jc w:val="both"/>
        <w:textAlignment w:val="baseline"/>
        <w:rPr>
          <w:rFonts w:ascii="Times New Roman" w:hAnsi="Times New Roman"/>
          <w:i/>
          <w:color w:val="808080" w:themeColor="background1" w:themeShade="80"/>
          <w:sz w:val="24"/>
        </w:rPr>
      </w:pPr>
      <w:r w:rsidRPr="00842DC6">
        <w:rPr>
          <w:rFonts w:ascii="Times New Roman" w:hAnsi="Times New Roman"/>
          <w:i/>
          <w:color w:val="808080" w:themeColor="background1" w:themeShade="80"/>
          <w:sz w:val="24"/>
        </w:rPr>
        <w:t>základní charakteristiky,</w:t>
      </w:r>
    </w:p>
    <w:p w14:paraId="184B054F" w14:textId="0FA2905D" w:rsidR="00575F43" w:rsidRPr="00575F43" w:rsidRDefault="00575F43" w:rsidP="00575F43">
      <w:pPr>
        <w:pStyle w:val="Odstavecseseznamem"/>
        <w:jc w:val="both"/>
        <w:textAlignment w:val="baseline"/>
        <w:rPr>
          <w:rFonts w:ascii="Times New Roman" w:hAnsi="Times New Roman"/>
          <w:iCs/>
          <w:sz w:val="24"/>
        </w:rPr>
      </w:pPr>
      <w:r>
        <w:rPr>
          <w:rFonts w:ascii="Times New Roman" w:hAnsi="Times New Roman"/>
          <w:iCs/>
          <w:sz w:val="24"/>
        </w:rPr>
        <w:t xml:space="preserve">V rámci vybudování autobusového zálivu dojde k osovému posunu jednoho </w:t>
      </w:r>
      <w:r w:rsidR="004B7C91">
        <w:rPr>
          <w:rFonts w:ascii="Times New Roman" w:hAnsi="Times New Roman"/>
          <w:iCs/>
          <w:sz w:val="24"/>
        </w:rPr>
        <w:t>sloupu č. 2477</w:t>
      </w:r>
      <w:r>
        <w:rPr>
          <w:rFonts w:ascii="Times New Roman" w:hAnsi="Times New Roman"/>
          <w:iCs/>
          <w:sz w:val="24"/>
        </w:rPr>
        <w:t xml:space="preserve"> trolejového vedení (sloup i </w:t>
      </w:r>
      <w:proofErr w:type="gramStart"/>
      <w:r>
        <w:rPr>
          <w:rFonts w:ascii="Times New Roman" w:hAnsi="Times New Roman"/>
          <w:iCs/>
          <w:sz w:val="24"/>
        </w:rPr>
        <w:t>nosné lana</w:t>
      </w:r>
      <w:proofErr w:type="gramEnd"/>
      <w:r>
        <w:rPr>
          <w:rFonts w:ascii="Times New Roman" w:hAnsi="Times New Roman"/>
          <w:iCs/>
          <w:sz w:val="24"/>
        </w:rPr>
        <w:t xml:space="preserve"> zůstanou původní)</w:t>
      </w:r>
    </w:p>
    <w:p w14:paraId="6E1EFA0C" w14:textId="4D3E1593" w:rsidR="00842DC6" w:rsidRDefault="00842DC6" w:rsidP="00D606D3">
      <w:pPr>
        <w:pStyle w:val="Odstavecseseznamem"/>
        <w:numPr>
          <w:ilvl w:val="0"/>
          <w:numId w:val="8"/>
        </w:numPr>
        <w:jc w:val="both"/>
        <w:textAlignment w:val="baseline"/>
        <w:rPr>
          <w:rFonts w:ascii="Times New Roman" w:hAnsi="Times New Roman"/>
          <w:i/>
          <w:color w:val="808080" w:themeColor="background1" w:themeShade="80"/>
          <w:sz w:val="24"/>
        </w:rPr>
      </w:pPr>
      <w:r w:rsidRPr="00842DC6">
        <w:rPr>
          <w:rFonts w:ascii="Times New Roman" w:hAnsi="Times New Roman"/>
          <w:i/>
          <w:color w:val="808080" w:themeColor="background1" w:themeShade="80"/>
          <w:sz w:val="24"/>
        </w:rPr>
        <w:t>související zařízení a vybavení,</w:t>
      </w:r>
    </w:p>
    <w:p w14:paraId="61CE91D3" w14:textId="6B46D937" w:rsidR="00EC04B8" w:rsidRPr="00EC04B8" w:rsidRDefault="00EC04B8" w:rsidP="00EC04B8">
      <w:pPr>
        <w:pStyle w:val="Odstavecseseznamem"/>
        <w:jc w:val="both"/>
        <w:textAlignment w:val="baseline"/>
        <w:rPr>
          <w:rFonts w:ascii="Times New Roman" w:hAnsi="Times New Roman"/>
          <w:iCs/>
          <w:sz w:val="24"/>
        </w:rPr>
      </w:pPr>
      <w:r w:rsidRPr="00EC04B8">
        <w:rPr>
          <w:rFonts w:ascii="Times New Roman" w:hAnsi="Times New Roman"/>
          <w:iCs/>
          <w:sz w:val="24"/>
        </w:rPr>
        <w:t>Nejsou</w:t>
      </w:r>
      <w:r>
        <w:rPr>
          <w:rFonts w:ascii="Times New Roman" w:hAnsi="Times New Roman"/>
          <w:iCs/>
          <w:sz w:val="24"/>
        </w:rPr>
        <w:t>, přeložení sloupu nevyžaduje nové zařízení</w:t>
      </w:r>
    </w:p>
    <w:p w14:paraId="024A04EC" w14:textId="77777777" w:rsidR="00EC04B8" w:rsidRDefault="00842DC6" w:rsidP="00EC04B8">
      <w:pPr>
        <w:pStyle w:val="Odstavecseseznamem"/>
        <w:numPr>
          <w:ilvl w:val="0"/>
          <w:numId w:val="8"/>
        </w:numPr>
        <w:spacing w:after="0"/>
        <w:jc w:val="both"/>
        <w:textAlignment w:val="baseline"/>
        <w:rPr>
          <w:rFonts w:ascii="Times New Roman" w:hAnsi="Times New Roman"/>
          <w:i/>
          <w:color w:val="808080" w:themeColor="background1" w:themeShade="80"/>
          <w:sz w:val="24"/>
        </w:rPr>
      </w:pPr>
      <w:r w:rsidRPr="00842DC6">
        <w:rPr>
          <w:rFonts w:ascii="Times New Roman" w:hAnsi="Times New Roman"/>
          <w:i/>
          <w:color w:val="808080" w:themeColor="background1" w:themeShade="80"/>
          <w:sz w:val="24"/>
        </w:rPr>
        <w:t>technické řešení,</w:t>
      </w:r>
    </w:p>
    <w:p w14:paraId="15A9EBE4" w14:textId="77777777" w:rsidR="00EC04B8" w:rsidRDefault="00EC04B8" w:rsidP="00EC04B8">
      <w:pPr>
        <w:pStyle w:val="Odstavecseseznamem"/>
        <w:spacing w:after="0"/>
        <w:jc w:val="both"/>
        <w:textAlignment w:val="baseline"/>
      </w:pPr>
      <w:r w:rsidRPr="00EC04B8">
        <w:rPr>
          <w:i/>
          <w:iCs/>
        </w:rPr>
        <w:t>Nosná síť TV:</w:t>
      </w:r>
      <w:r>
        <w:t xml:space="preserve"> lana nerez, stávající</w:t>
      </w:r>
    </w:p>
    <w:p w14:paraId="4F3E8C7E" w14:textId="0B7B5649" w:rsidR="00EC04B8" w:rsidRPr="00EC04B8" w:rsidRDefault="00EC04B8" w:rsidP="00EC04B8">
      <w:pPr>
        <w:pStyle w:val="Odstavecseseznamem"/>
        <w:spacing w:after="0"/>
        <w:jc w:val="both"/>
        <w:textAlignment w:val="baseline"/>
        <w:rPr>
          <w:rFonts w:ascii="Times New Roman" w:hAnsi="Times New Roman"/>
          <w:i/>
          <w:color w:val="808080" w:themeColor="background1" w:themeShade="80"/>
          <w:sz w:val="24"/>
        </w:rPr>
      </w:pPr>
      <w:r w:rsidRPr="00674AAF">
        <w:rPr>
          <w:rFonts w:ascii="Times New Roman" w:hAnsi="Times New Roman"/>
          <w:i/>
          <w:iCs/>
          <w:sz w:val="24"/>
        </w:rPr>
        <w:t>Vodiče TV:</w:t>
      </w:r>
      <w:r>
        <w:rPr>
          <w:rFonts w:ascii="Times New Roman" w:hAnsi="Times New Roman"/>
          <w:sz w:val="24"/>
        </w:rPr>
        <w:t xml:space="preserve"> stávající trolejový drát</w:t>
      </w:r>
    </w:p>
    <w:p w14:paraId="2DA098BD" w14:textId="77777777" w:rsidR="00EC04B8" w:rsidRDefault="00EC04B8" w:rsidP="00EC04B8">
      <w:pPr>
        <w:ind w:left="708"/>
      </w:pPr>
      <w:r w:rsidRPr="00674AAF">
        <w:rPr>
          <w:i/>
          <w:iCs/>
        </w:rPr>
        <w:t>Podpěry:</w:t>
      </w:r>
      <w:r>
        <w:t xml:space="preserve"> stávající – kulaté, s povrchovou úpravou </w:t>
      </w:r>
    </w:p>
    <w:p w14:paraId="14E76A33" w14:textId="051051C5" w:rsidR="00EC04B8" w:rsidRPr="00842DC6" w:rsidRDefault="00EC04B8" w:rsidP="00EC04B8">
      <w:pPr>
        <w:pStyle w:val="Odstavecseseznamem"/>
        <w:spacing w:after="0"/>
        <w:jc w:val="both"/>
        <w:textAlignment w:val="baseline"/>
        <w:rPr>
          <w:rFonts w:ascii="Times New Roman" w:hAnsi="Times New Roman"/>
          <w:i/>
          <w:color w:val="808080" w:themeColor="background1" w:themeShade="80"/>
          <w:sz w:val="24"/>
        </w:rPr>
      </w:pPr>
      <w:r w:rsidRPr="00674AAF">
        <w:rPr>
          <w:rFonts w:ascii="Times New Roman" w:hAnsi="Times New Roman"/>
          <w:i/>
          <w:iCs/>
          <w:sz w:val="24"/>
        </w:rPr>
        <w:t>Číslování stožáru:</w:t>
      </w:r>
      <w:r>
        <w:rPr>
          <w:rFonts w:ascii="Times New Roman" w:hAnsi="Times New Roman"/>
          <w:sz w:val="24"/>
        </w:rPr>
        <w:t xml:space="preserve"> stávající systém</w:t>
      </w:r>
    </w:p>
    <w:p w14:paraId="7C3BD13B" w14:textId="6D9BFE91" w:rsidR="00842DC6" w:rsidRDefault="00842DC6" w:rsidP="00FD2EDF">
      <w:pPr>
        <w:pStyle w:val="Odstavecseseznamem"/>
        <w:numPr>
          <w:ilvl w:val="0"/>
          <w:numId w:val="8"/>
        </w:numPr>
        <w:jc w:val="both"/>
        <w:textAlignment w:val="baseline"/>
        <w:rPr>
          <w:rFonts w:ascii="Times New Roman" w:hAnsi="Times New Roman"/>
          <w:i/>
          <w:color w:val="808080" w:themeColor="background1" w:themeShade="80"/>
          <w:sz w:val="24"/>
        </w:rPr>
      </w:pPr>
      <w:r w:rsidRPr="00842DC6">
        <w:rPr>
          <w:rFonts w:ascii="Times New Roman" w:hAnsi="Times New Roman"/>
          <w:i/>
          <w:color w:val="808080" w:themeColor="background1" w:themeShade="80"/>
          <w:sz w:val="24"/>
        </w:rPr>
        <w:t>postup a technologie výstavby.</w:t>
      </w:r>
      <w:bookmarkStart w:id="7" w:name="_GoBack"/>
      <w:bookmarkEnd w:id="7"/>
    </w:p>
    <w:p w14:paraId="1481F917" w14:textId="14E6620A" w:rsidR="00FD2EDF" w:rsidRDefault="00FD2EDF" w:rsidP="00FD2EDF">
      <w:pPr>
        <w:pStyle w:val="Odstavecseseznamem"/>
        <w:jc w:val="both"/>
        <w:textAlignment w:val="baseline"/>
        <w:rPr>
          <w:rFonts w:ascii="Times New Roman" w:hAnsi="Times New Roman"/>
          <w:iCs/>
          <w:sz w:val="24"/>
        </w:rPr>
      </w:pPr>
      <w:r>
        <w:rPr>
          <w:rFonts w:ascii="Times New Roman" w:hAnsi="Times New Roman"/>
          <w:iCs/>
          <w:sz w:val="24"/>
        </w:rPr>
        <w:t xml:space="preserve">Dokumentace řeší přeložení sloupu trolejového vedení č. 2477 vzhledem k dostatečným délkám kabelů bude možný jednoduchý posun </w:t>
      </w:r>
      <w:r w:rsidR="000B1989">
        <w:rPr>
          <w:rFonts w:ascii="Times New Roman" w:hAnsi="Times New Roman"/>
          <w:iCs/>
          <w:sz w:val="24"/>
        </w:rPr>
        <w:t>sloupu trolejového vedení a závěsů.</w:t>
      </w:r>
    </w:p>
    <w:p w14:paraId="654BE948" w14:textId="5EA4A056" w:rsidR="000B1989" w:rsidRPr="00FD2EDF" w:rsidRDefault="000B1989" w:rsidP="00FD2EDF">
      <w:pPr>
        <w:pStyle w:val="Odstavecseseznamem"/>
        <w:jc w:val="both"/>
        <w:textAlignment w:val="baseline"/>
        <w:rPr>
          <w:rFonts w:ascii="Times New Roman" w:hAnsi="Times New Roman"/>
          <w:iCs/>
          <w:sz w:val="24"/>
        </w:rPr>
      </w:pPr>
      <w:r>
        <w:rPr>
          <w:rFonts w:ascii="Times New Roman" w:hAnsi="Times New Roman"/>
          <w:iCs/>
          <w:sz w:val="24"/>
        </w:rPr>
        <w:t>Úprava TV se musí provést tak, aby byl v maximální možné míře zachován provoz.</w:t>
      </w:r>
    </w:p>
    <w:p w14:paraId="1DD6B02F" w14:textId="205CA612" w:rsidR="00842DC6" w:rsidRPr="00A9229A" w:rsidRDefault="00842DC6" w:rsidP="00842DC6">
      <w:pPr>
        <w:jc w:val="both"/>
        <w:rPr>
          <w:rFonts w:cs="Times New Roman"/>
        </w:rPr>
      </w:pPr>
    </w:p>
    <w:p w14:paraId="0648AF59" w14:textId="77777777" w:rsidR="00842DC6" w:rsidRPr="00A9229A" w:rsidRDefault="00842DC6" w:rsidP="00842DC6">
      <w:pPr>
        <w:ind w:left="360"/>
        <w:rPr>
          <w:rFonts w:asciiTheme="majorHAnsi" w:hAnsiTheme="majorHAnsi"/>
          <w:sz w:val="22"/>
          <w:u w:val="single"/>
        </w:rPr>
      </w:pPr>
    </w:p>
    <w:p w14:paraId="62A86887" w14:textId="77777777" w:rsidR="000277A1" w:rsidRDefault="000277A1" w:rsidP="00842DC6">
      <w:pPr>
        <w:ind w:left="360"/>
        <w:rPr>
          <w:rFonts w:cs="Times New Roman"/>
          <w:u w:val="single"/>
        </w:rPr>
      </w:pPr>
    </w:p>
    <w:p w14:paraId="494046B3" w14:textId="1D5BB7D7" w:rsidR="00842DC6" w:rsidRPr="00A9229A" w:rsidRDefault="00842DC6" w:rsidP="00842DC6">
      <w:pPr>
        <w:ind w:left="360"/>
        <w:rPr>
          <w:rFonts w:cs="Times New Roman"/>
          <w:u w:val="single"/>
        </w:rPr>
      </w:pPr>
      <w:r w:rsidRPr="00A9229A">
        <w:rPr>
          <w:rFonts w:cs="Times New Roman"/>
          <w:u w:val="single"/>
        </w:rPr>
        <w:lastRenderedPageBreak/>
        <w:t>B.2.7 Základní charakteristika technických a technologických zařízení</w:t>
      </w:r>
    </w:p>
    <w:p w14:paraId="41E5176B" w14:textId="77777777" w:rsidR="00842DC6" w:rsidRPr="00A9229A" w:rsidRDefault="00842DC6" w:rsidP="00842DC6">
      <w:pPr>
        <w:ind w:left="360"/>
        <w:rPr>
          <w:rFonts w:cs="Times New Roman"/>
        </w:rPr>
      </w:pPr>
      <w:r w:rsidRPr="00A9229A">
        <w:rPr>
          <w:rFonts w:cs="Times New Roman"/>
        </w:rPr>
        <w:t>Netýká se.</w:t>
      </w:r>
    </w:p>
    <w:p w14:paraId="0CC04E46" w14:textId="77777777" w:rsidR="00842DC6" w:rsidRPr="00A9229A" w:rsidRDefault="00842DC6" w:rsidP="00842DC6">
      <w:pPr>
        <w:ind w:left="360"/>
        <w:rPr>
          <w:rFonts w:cs="Times New Roman"/>
          <w:u w:val="single"/>
        </w:rPr>
      </w:pPr>
    </w:p>
    <w:p w14:paraId="48878435" w14:textId="77777777" w:rsidR="00842DC6" w:rsidRPr="00A9229A" w:rsidRDefault="00842DC6" w:rsidP="00842DC6">
      <w:pPr>
        <w:ind w:left="360"/>
        <w:rPr>
          <w:rFonts w:cs="Times New Roman"/>
          <w:u w:val="single"/>
        </w:rPr>
      </w:pPr>
      <w:r w:rsidRPr="00A9229A">
        <w:rPr>
          <w:rFonts w:cs="Times New Roman"/>
          <w:u w:val="single"/>
        </w:rPr>
        <w:t>B.2.8 Zásady požárně bezpečnostního řešení</w:t>
      </w:r>
    </w:p>
    <w:p w14:paraId="11E7C89D" w14:textId="77777777" w:rsidR="00842DC6" w:rsidRPr="00842DC6" w:rsidRDefault="00842DC6" w:rsidP="00842DC6">
      <w:pPr>
        <w:pStyle w:val="Bezmezer"/>
        <w:ind w:left="360"/>
        <w:jc w:val="both"/>
        <w:rPr>
          <w:rFonts w:cs="Times New Roman"/>
          <w:bCs/>
          <w:szCs w:val="22"/>
          <w:lang w:eastAsia="ar-SA"/>
        </w:rPr>
      </w:pPr>
      <w:r w:rsidRPr="00842DC6">
        <w:rPr>
          <w:rFonts w:cs="Times New Roman"/>
          <w:szCs w:val="22"/>
        </w:rPr>
        <w:t>Nejsou navrženy stavby, od kterých by vznikal požárně nebezpečný prostor.</w:t>
      </w:r>
      <w:r w:rsidRPr="00842DC6">
        <w:rPr>
          <w:rFonts w:cs="Times New Roman"/>
          <w:bCs/>
          <w:szCs w:val="22"/>
          <w:lang w:eastAsia="ar-SA"/>
        </w:rPr>
        <w:t xml:space="preserve"> </w:t>
      </w:r>
    </w:p>
    <w:p w14:paraId="0EDFA8EC" w14:textId="721A0CF2" w:rsidR="00A9229A" w:rsidRPr="00A9229A" w:rsidRDefault="00A9229A" w:rsidP="00A9229A">
      <w:pPr>
        <w:pStyle w:val="Bezmezer"/>
        <w:ind w:left="360"/>
        <w:jc w:val="both"/>
        <w:rPr>
          <w:rFonts w:cs="Times New Roman"/>
          <w:u w:val="single"/>
        </w:rPr>
      </w:pPr>
      <w:r w:rsidRPr="00A9229A">
        <w:rPr>
          <w:rFonts w:cs="Times New Roman"/>
          <w:szCs w:val="22"/>
        </w:rPr>
        <w:t xml:space="preserve">Nástupní plochy pro požární techniku </w:t>
      </w:r>
      <w:r>
        <w:rPr>
          <w:rFonts w:cs="Times New Roman"/>
          <w:szCs w:val="22"/>
        </w:rPr>
        <w:t>zůstávají původní</w:t>
      </w:r>
      <w:r w:rsidRPr="00A9229A">
        <w:rPr>
          <w:rFonts w:cs="Times New Roman"/>
          <w:szCs w:val="22"/>
        </w:rPr>
        <w:t xml:space="preserve">, </w:t>
      </w:r>
      <w:r>
        <w:rPr>
          <w:rFonts w:cs="Times New Roman"/>
          <w:szCs w:val="22"/>
        </w:rPr>
        <w:t>nové nemusejí být zřizovány</w:t>
      </w:r>
      <w:r w:rsidRPr="00A9229A">
        <w:rPr>
          <w:rFonts w:cs="Times New Roman"/>
          <w:szCs w:val="22"/>
        </w:rPr>
        <w:t xml:space="preserve">. </w:t>
      </w:r>
    </w:p>
    <w:p w14:paraId="0E4C1F2F" w14:textId="77777777" w:rsidR="00A9229A" w:rsidRDefault="00A9229A" w:rsidP="00A9229A">
      <w:pPr>
        <w:ind w:left="360"/>
        <w:rPr>
          <w:rFonts w:asciiTheme="majorHAnsi" w:hAnsiTheme="majorHAnsi"/>
          <w:color w:val="3B3838" w:themeColor="background2" w:themeShade="40"/>
          <w:sz w:val="22"/>
          <w:u w:val="single"/>
        </w:rPr>
      </w:pPr>
    </w:p>
    <w:p w14:paraId="7EC7DF4F" w14:textId="2E40FD8F" w:rsidR="00A9229A" w:rsidRPr="00A9229A" w:rsidRDefault="00A9229A" w:rsidP="00A9229A">
      <w:pPr>
        <w:ind w:left="360"/>
        <w:rPr>
          <w:rFonts w:cs="Times New Roman"/>
          <w:color w:val="3B3838" w:themeColor="background2" w:themeShade="40"/>
          <w:u w:val="single"/>
        </w:rPr>
      </w:pPr>
      <w:r w:rsidRPr="00A9229A">
        <w:rPr>
          <w:rFonts w:cs="Times New Roman"/>
          <w:color w:val="3B3838" w:themeColor="background2" w:themeShade="40"/>
          <w:u w:val="single"/>
        </w:rPr>
        <w:t>B.2.9 Úspora energie a tepelná ochrana</w:t>
      </w:r>
    </w:p>
    <w:p w14:paraId="54CEDBA0" w14:textId="77777777" w:rsidR="00A9229A" w:rsidRPr="00A9229A" w:rsidRDefault="00A9229A" w:rsidP="00A9229A">
      <w:pPr>
        <w:ind w:left="360"/>
        <w:rPr>
          <w:rFonts w:cs="Times New Roman"/>
        </w:rPr>
      </w:pPr>
      <w:r w:rsidRPr="00A9229A">
        <w:rPr>
          <w:rFonts w:cs="Times New Roman"/>
        </w:rPr>
        <w:t>Netýká se.</w:t>
      </w:r>
    </w:p>
    <w:p w14:paraId="573E66C2" w14:textId="77777777" w:rsidR="00A9229A" w:rsidRPr="00A9229A" w:rsidRDefault="00A9229A" w:rsidP="00A9229A">
      <w:pPr>
        <w:ind w:left="360"/>
        <w:rPr>
          <w:rFonts w:cs="Times New Roman"/>
          <w:color w:val="3B3838" w:themeColor="background2" w:themeShade="40"/>
          <w:u w:val="single"/>
        </w:rPr>
      </w:pPr>
    </w:p>
    <w:p w14:paraId="79B55CE5" w14:textId="35354254" w:rsidR="00A9229A" w:rsidRPr="00A9229A" w:rsidRDefault="00A9229A" w:rsidP="00A9229A">
      <w:pPr>
        <w:ind w:left="360"/>
        <w:rPr>
          <w:rFonts w:cs="Times New Roman"/>
          <w:color w:val="3B3838" w:themeColor="background2" w:themeShade="40"/>
          <w:u w:val="single"/>
        </w:rPr>
      </w:pPr>
      <w:r w:rsidRPr="00A9229A">
        <w:rPr>
          <w:rFonts w:cs="Times New Roman"/>
          <w:color w:val="3B3838" w:themeColor="background2" w:themeShade="40"/>
          <w:u w:val="single"/>
        </w:rPr>
        <w:t>B.2.10 Hygienické požadavky na stavby, požadavky na pracovní prostředí</w:t>
      </w:r>
    </w:p>
    <w:p w14:paraId="3DB9B766" w14:textId="77777777" w:rsidR="00A9229A" w:rsidRPr="00A9229A" w:rsidRDefault="00A9229A" w:rsidP="00A9229A">
      <w:pPr>
        <w:ind w:left="360"/>
        <w:rPr>
          <w:rFonts w:cs="Times New Roman"/>
        </w:rPr>
      </w:pPr>
      <w:r w:rsidRPr="00A9229A">
        <w:rPr>
          <w:rFonts w:cs="Times New Roman"/>
        </w:rPr>
        <w:t>Netýká se.</w:t>
      </w:r>
    </w:p>
    <w:p w14:paraId="18BDA7C9" w14:textId="77777777" w:rsidR="00A9229A" w:rsidRPr="00A9229A" w:rsidRDefault="00A9229A" w:rsidP="00A9229A">
      <w:pPr>
        <w:ind w:left="360"/>
        <w:rPr>
          <w:rFonts w:cs="Times New Roman"/>
          <w:u w:val="single"/>
        </w:rPr>
      </w:pPr>
    </w:p>
    <w:p w14:paraId="3EDA9ACB" w14:textId="77777777" w:rsidR="00A9229A" w:rsidRPr="00A9229A" w:rsidRDefault="00A9229A" w:rsidP="00A9229A">
      <w:pPr>
        <w:ind w:left="360"/>
        <w:rPr>
          <w:rFonts w:cs="Times New Roman"/>
          <w:color w:val="3B3838" w:themeColor="background2" w:themeShade="40"/>
          <w:u w:val="single"/>
        </w:rPr>
      </w:pPr>
      <w:r w:rsidRPr="00A9229A">
        <w:rPr>
          <w:rFonts w:cs="Times New Roman"/>
          <w:color w:val="3B3838" w:themeColor="background2" w:themeShade="40"/>
          <w:u w:val="single"/>
        </w:rPr>
        <w:t>B.2.11 Zásady ochrany stavby před negativními účinky vnějšího prostředí</w:t>
      </w:r>
    </w:p>
    <w:p w14:paraId="6371303E" w14:textId="77777777" w:rsidR="00A9229A" w:rsidRPr="00A9229A" w:rsidRDefault="00A9229A" w:rsidP="00A9229A">
      <w:pPr>
        <w:shd w:val="clear" w:color="auto" w:fill="FFFFFF"/>
        <w:jc w:val="both"/>
        <w:rPr>
          <w:rFonts w:eastAsia="Times New Roman" w:cs="Times New Roman"/>
          <w:b/>
          <w:bCs/>
          <w:color w:val="000000"/>
          <w:lang w:eastAsia="cs-CZ"/>
        </w:rPr>
      </w:pPr>
    </w:p>
    <w:p w14:paraId="085493D7" w14:textId="77777777" w:rsidR="00A9229A" w:rsidRPr="00A9229A" w:rsidRDefault="00A9229A" w:rsidP="00D606D3">
      <w:pPr>
        <w:pStyle w:val="Odstavecseseznamem"/>
        <w:numPr>
          <w:ilvl w:val="0"/>
          <w:numId w:val="9"/>
        </w:numPr>
        <w:spacing w:after="0"/>
        <w:jc w:val="both"/>
        <w:textAlignment w:val="baseline"/>
        <w:rPr>
          <w:rFonts w:ascii="Times New Roman" w:hAnsi="Times New Roman"/>
          <w:i/>
          <w:color w:val="808080" w:themeColor="background1" w:themeShade="80"/>
          <w:sz w:val="24"/>
          <w:szCs w:val="24"/>
        </w:rPr>
      </w:pPr>
      <w:r w:rsidRPr="00A9229A">
        <w:rPr>
          <w:rFonts w:ascii="Times New Roman" w:hAnsi="Times New Roman"/>
          <w:i/>
          <w:color w:val="808080" w:themeColor="background1" w:themeShade="80"/>
          <w:sz w:val="24"/>
          <w:szCs w:val="24"/>
        </w:rPr>
        <w:t>ochrana před pronikáním radonu z podloží,</w:t>
      </w:r>
    </w:p>
    <w:p w14:paraId="2FB8665D" w14:textId="77777777" w:rsidR="00A9229A" w:rsidRPr="00A9229A" w:rsidRDefault="00A9229A" w:rsidP="00D606D3">
      <w:pPr>
        <w:pStyle w:val="Odstavecseseznamem"/>
        <w:numPr>
          <w:ilvl w:val="0"/>
          <w:numId w:val="9"/>
        </w:numPr>
        <w:spacing w:after="0"/>
        <w:jc w:val="both"/>
        <w:textAlignment w:val="baseline"/>
        <w:rPr>
          <w:rFonts w:ascii="Times New Roman" w:hAnsi="Times New Roman"/>
          <w:i/>
          <w:color w:val="808080" w:themeColor="background1" w:themeShade="80"/>
          <w:sz w:val="24"/>
          <w:szCs w:val="24"/>
        </w:rPr>
      </w:pPr>
      <w:r w:rsidRPr="00A9229A">
        <w:rPr>
          <w:rFonts w:ascii="Times New Roman" w:hAnsi="Times New Roman"/>
          <w:i/>
          <w:color w:val="808080" w:themeColor="background1" w:themeShade="80"/>
          <w:sz w:val="24"/>
          <w:szCs w:val="24"/>
        </w:rPr>
        <w:t>ochrana před bludnými proudy,</w:t>
      </w:r>
    </w:p>
    <w:p w14:paraId="503BCDA8" w14:textId="77777777" w:rsidR="00A9229A" w:rsidRPr="00A9229A" w:rsidRDefault="00A9229A" w:rsidP="00D606D3">
      <w:pPr>
        <w:pStyle w:val="Odstavecseseznamem"/>
        <w:numPr>
          <w:ilvl w:val="0"/>
          <w:numId w:val="9"/>
        </w:numPr>
        <w:spacing w:after="0"/>
        <w:jc w:val="both"/>
        <w:textAlignment w:val="baseline"/>
        <w:rPr>
          <w:rFonts w:ascii="Times New Roman" w:hAnsi="Times New Roman"/>
          <w:i/>
          <w:color w:val="808080" w:themeColor="background1" w:themeShade="80"/>
          <w:sz w:val="24"/>
          <w:szCs w:val="24"/>
        </w:rPr>
      </w:pPr>
      <w:r w:rsidRPr="00A9229A">
        <w:rPr>
          <w:rFonts w:ascii="Times New Roman" w:hAnsi="Times New Roman"/>
          <w:i/>
          <w:color w:val="808080" w:themeColor="background1" w:themeShade="80"/>
          <w:sz w:val="24"/>
          <w:szCs w:val="24"/>
        </w:rPr>
        <w:t>ochrana před technickou seizmicitou,</w:t>
      </w:r>
    </w:p>
    <w:p w14:paraId="214D9800" w14:textId="77777777" w:rsidR="00A9229A" w:rsidRPr="00A9229A" w:rsidRDefault="00A9229A" w:rsidP="00D606D3">
      <w:pPr>
        <w:pStyle w:val="Odstavecseseznamem"/>
        <w:numPr>
          <w:ilvl w:val="0"/>
          <w:numId w:val="9"/>
        </w:numPr>
        <w:spacing w:after="0"/>
        <w:jc w:val="both"/>
        <w:textAlignment w:val="baseline"/>
        <w:rPr>
          <w:rFonts w:ascii="Times New Roman" w:hAnsi="Times New Roman"/>
          <w:i/>
          <w:color w:val="808080" w:themeColor="background1" w:themeShade="80"/>
          <w:sz w:val="24"/>
          <w:szCs w:val="24"/>
        </w:rPr>
      </w:pPr>
      <w:r w:rsidRPr="00A9229A">
        <w:rPr>
          <w:rFonts w:ascii="Times New Roman" w:hAnsi="Times New Roman"/>
          <w:i/>
          <w:color w:val="808080" w:themeColor="background1" w:themeShade="80"/>
          <w:sz w:val="24"/>
          <w:szCs w:val="24"/>
        </w:rPr>
        <w:t>ochrana před hlukem,</w:t>
      </w:r>
    </w:p>
    <w:p w14:paraId="38CCF60B" w14:textId="77777777" w:rsidR="00A9229A" w:rsidRPr="00A9229A" w:rsidRDefault="00A9229A" w:rsidP="00D606D3">
      <w:pPr>
        <w:pStyle w:val="Odstavecseseznamem"/>
        <w:numPr>
          <w:ilvl w:val="0"/>
          <w:numId w:val="9"/>
        </w:numPr>
        <w:spacing w:after="0"/>
        <w:jc w:val="both"/>
        <w:textAlignment w:val="baseline"/>
        <w:rPr>
          <w:rFonts w:ascii="Times New Roman" w:hAnsi="Times New Roman"/>
          <w:i/>
          <w:color w:val="808080" w:themeColor="background1" w:themeShade="80"/>
          <w:sz w:val="24"/>
          <w:szCs w:val="24"/>
        </w:rPr>
      </w:pPr>
      <w:r w:rsidRPr="00A9229A">
        <w:rPr>
          <w:rFonts w:ascii="Times New Roman" w:hAnsi="Times New Roman"/>
          <w:i/>
          <w:color w:val="808080" w:themeColor="background1" w:themeShade="80"/>
          <w:sz w:val="24"/>
          <w:szCs w:val="24"/>
        </w:rPr>
        <w:t>protipovodňová opatření,</w:t>
      </w:r>
    </w:p>
    <w:p w14:paraId="2A07C6C2" w14:textId="77777777" w:rsidR="00A9229A" w:rsidRPr="00A9229A" w:rsidRDefault="00A9229A" w:rsidP="00A9229A">
      <w:pPr>
        <w:jc w:val="both"/>
        <w:rPr>
          <w:rFonts w:cs="Times New Roman"/>
        </w:rPr>
      </w:pPr>
      <w:r w:rsidRPr="00A9229A">
        <w:rPr>
          <w:rFonts w:cs="Times New Roman"/>
        </w:rPr>
        <w:t>NETÝKÁ SE.</w:t>
      </w:r>
    </w:p>
    <w:p w14:paraId="0407DCF8" w14:textId="77777777" w:rsidR="00842DC6" w:rsidRPr="00A9229A" w:rsidRDefault="00842DC6" w:rsidP="00842DC6">
      <w:pPr>
        <w:pStyle w:val="Bezmezer"/>
        <w:ind w:left="360"/>
        <w:jc w:val="both"/>
        <w:rPr>
          <w:rFonts w:cs="Times New Roman"/>
          <w:szCs w:val="24"/>
        </w:rPr>
      </w:pPr>
    </w:p>
    <w:p w14:paraId="23FB8B67" w14:textId="3E8D3A68" w:rsidR="00A9229A" w:rsidRPr="00522388" w:rsidRDefault="00A9229A" w:rsidP="00522388">
      <w:pPr>
        <w:pStyle w:val="Bezmezer"/>
        <w:rPr>
          <w:b/>
          <w:i/>
          <w:color w:val="808080" w:themeColor="background1" w:themeShade="80"/>
          <w:sz w:val="28"/>
          <w:szCs w:val="24"/>
        </w:rPr>
      </w:pPr>
      <w:r w:rsidRPr="00522388">
        <w:rPr>
          <w:b/>
          <w:i/>
          <w:color w:val="808080" w:themeColor="background1" w:themeShade="80"/>
          <w:sz w:val="28"/>
          <w:szCs w:val="24"/>
        </w:rPr>
        <w:t xml:space="preserve">B.3 </w:t>
      </w:r>
      <w:r w:rsidRPr="00522388">
        <w:rPr>
          <w:b/>
          <w:i/>
          <w:color w:val="808080" w:themeColor="background1" w:themeShade="80"/>
          <w:sz w:val="28"/>
        </w:rPr>
        <w:t>Připojení na technickou infrastrukturu</w:t>
      </w:r>
    </w:p>
    <w:p w14:paraId="041FB920" w14:textId="77777777" w:rsidR="00A9229A" w:rsidRPr="00A9229A" w:rsidRDefault="00A9229A" w:rsidP="00A9229A">
      <w:pPr>
        <w:jc w:val="both"/>
        <w:rPr>
          <w:rFonts w:cs="Times New Roman"/>
          <w:b/>
          <w:i/>
        </w:rPr>
      </w:pPr>
    </w:p>
    <w:p w14:paraId="500DB7C6" w14:textId="77777777" w:rsidR="00A9229A" w:rsidRPr="00A9229A" w:rsidRDefault="00A9229A" w:rsidP="00D606D3">
      <w:pPr>
        <w:pStyle w:val="Odstavecseseznamem"/>
        <w:numPr>
          <w:ilvl w:val="0"/>
          <w:numId w:val="10"/>
        </w:numPr>
        <w:jc w:val="both"/>
        <w:textAlignment w:val="baseline"/>
        <w:rPr>
          <w:rFonts w:ascii="Times New Roman" w:hAnsi="Times New Roman"/>
          <w:i/>
          <w:color w:val="808080" w:themeColor="background1" w:themeShade="80"/>
          <w:sz w:val="24"/>
          <w:szCs w:val="24"/>
        </w:rPr>
      </w:pPr>
      <w:r w:rsidRPr="00A9229A">
        <w:rPr>
          <w:rFonts w:ascii="Times New Roman" w:hAnsi="Times New Roman"/>
          <w:i/>
          <w:color w:val="808080" w:themeColor="background1" w:themeShade="80"/>
          <w:sz w:val="24"/>
          <w:szCs w:val="24"/>
        </w:rPr>
        <w:t xml:space="preserve">napojovací místa technické infrastruktury: </w:t>
      </w:r>
      <w:r w:rsidRPr="00A9229A">
        <w:rPr>
          <w:rFonts w:ascii="Times New Roman" w:hAnsi="Times New Roman"/>
          <w:sz w:val="24"/>
          <w:szCs w:val="24"/>
        </w:rPr>
        <w:t>Netýká se.</w:t>
      </w:r>
    </w:p>
    <w:p w14:paraId="394FF4C8" w14:textId="77777777" w:rsidR="00A9229A" w:rsidRPr="00A9229A" w:rsidRDefault="00A9229A" w:rsidP="00D606D3">
      <w:pPr>
        <w:pStyle w:val="Odstavecseseznamem"/>
        <w:numPr>
          <w:ilvl w:val="0"/>
          <w:numId w:val="10"/>
        </w:numPr>
        <w:jc w:val="both"/>
        <w:textAlignment w:val="baseline"/>
        <w:rPr>
          <w:rFonts w:ascii="Times New Roman" w:hAnsi="Times New Roman"/>
          <w:i/>
          <w:color w:val="808080" w:themeColor="background1" w:themeShade="80"/>
          <w:sz w:val="24"/>
          <w:szCs w:val="24"/>
        </w:rPr>
      </w:pPr>
      <w:r w:rsidRPr="00A9229A">
        <w:rPr>
          <w:rFonts w:ascii="Times New Roman" w:hAnsi="Times New Roman"/>
          <w:i/>
          <w:color w:val="808080" w:themeColor="background1" w:themeShade="80"/>
          <w:sz w:val="24"/>
          <w:szCs w:val="24"/>
        </w:rPr>
        <w:t>připojovací rozměry, výkonové kapacity a délky:</w:t>
      </w:r>
    </w:p>
    <w:p w14:paraId="4B6E6BEE" w14:textId="77777777" w:rsidR="00A9229A" w:rsidRPr="00A9229A" w:rsidRDefault="00A9229A" w:rsidP="00A9229A">
      <w:pPr>
        <w:ind w:left="708"/>
        <w:jc w:val="both"/>
        <w:rPr>
          <w:rFonts w:cs="Times New Roman"/>
        </w:rPr>
      </w:pPr>
      <w:r w:rsidRPr="00A9229A">
        <w:rPr>
          <w:rFonts w:cs="Times New Roman"/>
        </w:rPr>
        <w:t>Hodnocení vnějších vlivů. Síť VO musí být připojena na rozvod NN s jmenovitým provozním napětím 230/400 V, provedení rozvodu VO je sítí TN-C.</w:t>
      </w:r>
    </w:p>
    <w:p w14:paraId="662F6A0B" w14:textId="7BBBCDBF" w:rsidR="00A9229A" w:rsidRPr="00A9229A" w:rsidRDefault="00A9229A" w:rsidP="00A9229A">
      <w:pPr>
        <w:ind w:left="708"/>
        <w:jc w:val="both"/>
        <w:rPr>
          <w:rFonts w:cs="Times New Roman"/>
        </w:rPr>
      </w:pPr>
      <w:r w:rsidRPr="00A9229A">
        <w:rPr>
          <w:rFonts w:cs="Times New Roman"/>
        </w:rPr>
        <w:t xml:space="preserve">Neživé části zařízení VO musí být připojeny k vodiči PEN. Zemnící vodič se přišroubuje ke stožáru šroubem M8 pomocí příložek do závitu ve spodní části dříku na straně dvířek ve výšce 180 mm nad úrovní vetknutí. Připojení světelného zdroje ze svorkovnice stožáru bude provedeno izolovanými vodiči </w:t>
      </w:r>
      <w:proofErr w:type="gramStart"/>
      <w:r w:rsidRPr="00A9229A">
        <w:rPr>
          <w:rFonts w:cs="Times New Roman"/>
        </w:rPr>
        <w:t>( fáze</w:t>
      </w:r>
      <w:proofErr w:type="gramEnd"/>
      <w:r w:rsidRPr="00A9229A">
        <w:rPr>
          <w:rFonts w:cs="Times New Roman"/>
        </w:rPr>
        <w:t xml:space="preserve"> L, ochranný vodič PE a </w:t>
      </w:r>
      <w:r w:rsidR="00704C3F">
        <w:rPr>
          <w:rFonts w:cs="Times New Roman"/>
        </w:rPr>
        <w:t>v</w:t>
      </w:r>
      <w:r w:rsidRPr="00A9229A">
        <w:rPr>
          <w:rFonts w:cs="Times New Roman"/>
        </w:rPr>
        <w:t>odič N ) v souladu s ČSN 33 2000-5-54, kabelem CYKY 3C x 1,5 mm2.</w:t>
      </w:r>
    </w:p>
    <w:p w14:paraId="44040701" w14:textId="77777777" w:rsidR="00A9229A" w:rsidRPr="00A9229A" w:rsidRDefault="00A9229A" w:rsidP="00A9229A">
      <w:pPr>
        <w:ind w:left="708"/>
        <w:jc w:val="both"/>
        <w:rPr>
          <w:rFonts w:cs="Times New Roman"/>
        </w:rPr>
      </w:pPr>
      <w:r w:rsidRPr="00A9229A">
        <w:rPr>
          <w:rFonts w:cs="Times New Roman"/>
        </w:rPr>
        <w:t xml:space="preserve">Napájecí kabel: kabel CYKY Bx16 + zemnící drát </w:t>
      </w:r>
      <w:proofErr w:type="spellStart"/>
      <w:r w:rsidRPr="00A9229A">
        <w:rPr>
          <w:rFonts w:cs="Times New Roman"/>
        </w:rPr>
        <w:t>FeZn</w:t>
      </w:r>
      <w:proofErr w:type="spellEnd"/>
      <w:r w:rsidRPr="00A9229A">
        <w:rPr>
          <w:rFonts w:cs="Times New Roman"/>
        </w:rPr>
        <w:t xml:space="preserve"> 10, uloženo v plastové chráničce DN63.</w:t>
      </w:r>
    </w:p>
    <w:p w14:paraId="35820ACB" w14:textId="77777777" w:rsidR="00DB1B2F" w:rsidRPr="00A9229A" w:rsidRDefault="00DB1B2F" w:rsidP="00842DC6">
      <w:pPr>
        <w:pStyle w:val="Odstavecseseznamem"/>
        <w:jc w:val="both"/>
        <w:textAlignment w:val="baseline"/>
        <w:rPr>
          <w:rFonts w:ascii="Times New Roman" w:hAnsi="Times New Roman"/>
          <w:i/>
          <w:color w:val="808080" w:themeColor="background1" w:themeShade="80"/>
          <w:sz w:val="24"/>
          <w:szCs w:val="24"/>
        </w:rPr>
      </w:pPr>
    </w:p>
    <w:p w14:paraId="1186C9E4" w14:textId="71BEF070" w:rsidR="00DB1B2F" w:rsidRDefault="00DB1B2F" w:rsidP="00DB1B2F">
      <w:pPr>
        <w:pStyle w:val="Odstavecseseznamem"/>
        <w:jc w:val="both"/>
        <w:textAlignment w:val="baseline"/>
        <w:rPr>
          <w:rFonts w:ascii="Times New Roman" w:hAnsi="Times New Roman"/>
          <w:i/>
          <w:color w:val="808080" w:themeColor="background1" w:themeShade="80"/>
          <w:sz w:val="28"/>
        </w:rPr>
      </w:pPr>
    </w:p>
    <w:p w14:paraId="451ADA05" w14:textId="322AC9DC" w:rsidR="000277A1" w:rsidRDefault="000277A1" w:rsidP="00DB1B2F">
      <w:pPr>
        <w:pStyle w:val="Odstavecseseznamem"/>
        <w:jc w:val="both"/>
        <w:textAlignment w:val="baseline"/>
        <w:rPr>
          <w:rFonts w:ascii="Times New Roman" w:hAnsi="Times New Roman"/>
          <w:i/>
          <w:color w:val="808080" w:themeColor="background1" w:themeShade="80"/>
          <w:sz w:val="28"/>
        </w:rPr>
      </w:pPr>
    </w:p>
    <w:p w14:paraId="2E8EC0CF" w14:textId="35878E68" w:rsidR="000277A1" w:rsidRDefault="000277A1" w:rsidP="00DB1B2F">
      <w:pPr>
        <w:pStyle w:val="Odstavecseseznamem"/>
        <w:jc w:val="both"/>
        <w:textAlignment w:val="baseline"/>
        <w:rPr>
          <w:rFonts w:ascii="Times New Roman" w:hAnsi="Times New Roman"/>
          <w:i/>
          <w:color w:val="808080" w:themeColor="background1" w:themeShade="80"/>
          <w:sz w:val="28"/>
        </w:rPr>
      </w:pPr>
    </w:p>
    <w:p w14:paraId="2C6EF104" w14:textId="77777777" w:rsidR="000277A1" w:rsidRPr="00842DC6" w:rsidRDefault="000277A1" w:rsidP="00DB1B2F">
      <w:pPr>
        <w:pStyle w:val="Odstavecseseznamem"/>
        <w:jc w:val="both"/>
        <w:textAlignment w:val="baseline"/>
        <w:rPr>
          <w:rFonts w:ascii="Times New Roman" w:hAnsi="Times New Roman"/>
          <w:i/>
          <w:color w:val="808080" w:themeColor="background1" w:themeShade="80"/>
          <w:sz w:val="28"/>
        </w:rPr>
      </w:pPr>
    </w:p>
    <w:p w14:paraId="155F920A" w14:textId="541D6D21" w:rsidR="00063C97" w:rsidRPr="00522388" w:rsidRDefault="00063C97" w:rsidP="00522388">
      <w:pPr>
        <w:pStyle w:val="Bezmezer"/>
        <w:rPr>
          <w:b/>
          <w:i/>
          <w:color w:val="808080" w:themeColor="background1" w:themeShade="80"/>
          <w:sz w:val="28"/>
          <w:szCs w:val="28"/>
        </w:rPr>
      </w:pPr>
      <w:r w:rsidRPr="00522388">
        <w:rPr>
          <w:b/>
          <w:i/>
          <w:color w:val="808080" w:themeColor="background1" w:themeShade="80"/>
          <w:sz w:val="28"/>
          <w:szCs w:val="28"/>
        </w:rPr>
        <w:lastRenderedPageBreak/>
        <w:t>B.4 Dopravní řešení</w:t>
      </w:r>
    </w:p>
    <w:p w14:paraId="0E7240C9" w14:textId="77777777" w:rsidR="00063C97" w:rsidRPr="00063C97" w:rsidRDefault="00063C97" w:rsidP="00063C97">
      <w:pPr>
        <w:ind w:left="360"/>
        <w:rPr>
          <w:rFonts w:cs="Times New Roman"/>
          <w:b/>
          <w:i/>
          <w:szCs w:val="22"/>
        </w:rPr>
      </w:pPr>
    </w:p>
    <w:p w14:paraId="502C0682" w14:textId="77777777" w:rsidR="00063C97" w:rsidRPr="00063C97" w:rsidRDefault="00063C97" w:rsidP="00D606D3">
      <w:pPr>
        <w:pStyle w:val="Odstavecseseznamem"/>
        <w:numPr>
          <w:ilvl w:val="0"/>
          <w:numId w:val="11"/>
        </w:numPr>
        <w:jc w:val="both"/>
        <w:textAlignment w:val="baseline"/>
        <w:rPr>
          <w:rFonts w:ascii="Times New Roman" w:hAnsi="Times New Roman"/>
          <w:i/>
          <w:color w:val="808080" w:themeColor="background1" w:themeShade="80"/>
          <w:sz w:val="24"/>
        </w:rPr>
      </w:pPr>
      <w:r w:rsidRPr="00063C97">
        <w:rPr>
          <w:rFonts w:ascii="Times New Roman" w:hAnsi="Times New Roman"/>
          <w:i/>
          <w:color w:val="808080" w:themeColor="background1" w:themeShade="80"/>
          <w:sz w:val="24"/>
        </w:rPr>
        <w:t>popis dopravního řešení včetně bezbariérových opatření pro přístupnost a užívání stavby osobami se sníženou schopností pohybu nebo orientace:</w:t>
      </w:r>
    </w:p>
    <w:p w14:paraId="44027880" w14:textId="77777777" w:rsidR="00063C97" w:rsidRPr="00063C97" w:rsidRDefault="00063C97" w:rsidP="00063C97">
      <w:pPr>
        <w:pStyle w:val="Odstavecseseznamem"/>
        <w:shd w:val="clear" w:color="auto" w:fill="FFFFFF"/>
        <w:jc w:val="both"/>
        <w:rPr>
          <w:rFonts w:ascii="Times New Roman" w:hAnsi="Times New Roman"/>
          <w:i/>
          <w:color w:val="808080" w:themeColor="background1" w:themeShade="80"/>
          <w:sz w:val="24"/>
        </w:rPr>
      </w:pPr>
      <w:bookmarkStart w:id="8" w:name="_Hlk532820623"/>
      <w:r w:rsidRPr="00063C97">
        <w:rPr>
          <w:rFonts w:ascii="Times New Roman" w:hAnsi="Times New Roman"/>
          <w:i/>
          <w:color w:val="808080" w:themeColor="background1" w:themeShade="80"/>
          <w:sz w:val="24"/>
        </w:rPr>
        <w:t>Řešení pro osoby s omezenou schopností pohybu</w:t>
      </w:r>
    </w:p>
    <w:p w14:paraId="2DD5A716" w14:textId="77777777" w:rsidR="00063C97" w:rsidRPr="00063C97" w:rsidRDefault="00063C97" w:rsidP="00063C97">
      <w:pPr>
        <w:pStyle w:val="Odstavecseseznamem"/>
        <w:shd w:val="clear" w:color="auto" w:fill="FFFFFF"/>
        <w:spacing w:after="0"/>
        <w:jc w:val="both"/>
        <w:rPr>
          <w:rFonts w:ascii="Times New Roman" w:hAnsi="Times New Roman"/>
          <w:sz w:val="24"/>
        </w:rPr>
      </w:pPr>
      <w:r w:rsidRPr="00063C97">
        <w:rPr>
          <w:rFonts w:ascii="Times New Roman" w:hAnsi="Times New Roman"/>
          <w:sz w:val="24"/>
        </w:rPr>
        <w:t>- výškové rozdíly pochozích ploch nemají výškový rozdíl vyšší než 20 mm</w:t>
      </w:r>
    </w:p>
    <w:p w14:paraId="7877AFA3" w14:textId="77777777" w:rsidR="00063C97" w:rsidRPr="00063C97" w:rsidRDefault="00063C97" w:rsidP="00063C97">
      <w:pPr>
        <w:pStyle w:val="Odstavecseseznamem"/>
        <w:shd w:val="clear" w:color="auto" w:fill="FFFFFF"/>
        <w:spacing w:after="0"/>
        <w:jc w:val="both"/>
        <w:rPr>
          <w:rFonts w:ascii="Times New Roman" w:hAnsi="Times New Roman"/>
          <w:sz w:val="24"/>
        </w:rPr>
      </w:pPr>
      <w:r w:rsidRPr="00063C97">
        <w:rPr>
          <w:rFonts w:ascii="Times New Roman" w:hAnsi="Times New Roman"/>
          <w:sz w:val="24"/>
        </w:rPr>
        <w:t>- chodníky mají podélný sklon menší než 1:12 a příčný sklon 1:50</w:t>
      </w:r>
    </w:p>
    <w:p w14:paraId="2299E658" w14:textId="77777777" w:rsidR="00063C97" w:rsidRPr="00063C97" w:rsidRDefault="00063C97" w:rsidP="00063C97">
      <w:pPr>
        <w:pStyle w:val="Odstavecseseznamem"/>
        <w:shd w:val="clear" w:color="auto" w:fill="FFFFFF"/>
        <w:spacing w:after="0"/>
        <w:jc w:val="both"/>
        <w:rPr>
          <w:rFonts w:ascii="Times New Roman" w:hAnsi="Times New Roman"/>
          <w:sz w:val="24"/>
        </w:rPr>
      </w:pPr>
      <w:r w:rsidRPr="00063C97">
        <w:rPr>
          <w:rFonts w:ascii="Times New Roman" w:hAnsi="Times New Roman"/>
          <w:sz w:val="24"/>
        </w:rPr>
        <w:t>- chodníky nemají úseky se sklonem větším než 1:20 délku větší než 200 m, odpočívadla nejsou zřizována</w:t>
      </w:r>
    </w:p>
    <w:p w14:paraId="052687A1" w14:textId="77777777" w:rsidR="00063C97" w:rsidRPr="00063C97" w:rsidRDefault="00063C97" w:rsidP="00063C97">
      <w:pPr>
        <w:pStyle w:val="Odstavecseseznamem"/>
        <w:shd w:val="clear" w:color="auto" w:fill="FFFFFF"/>
        <w:spacing w:after="0"/>
        <w:jc w:val="both"/>
        <w:rPr>
          <w:rFonts w:ascii="Times New Roman" w:hAnsi="Times New Roman"/>
          <w:sz w:val="24"/>
        </w:rPr>
      </w:pPr>
      <w:r w:rsidRPr="00063C97">
        <w:rPr>
          <w:rFonts w:ascii="Times New Roman" w:hAnsi="Times New Roman"/>
          <w:sz w:val="24"/>
        </w:rPr>
        <w:t>- povrchy pochozích ploch jsou rovné, pevné a upraveny proti skluzu, součinitel smykového tření musí být vyšší než 0,5</w:t>
      </w:r>
    </w:p>
    <w:p w14:paraId="0101EE40" w14:textId="77777777" w:rsidR="00063C97" w:rsidRDefault="00063C97" w:rsidP="00063C97">
      <w:pPr>
        <w:pStyle w:val="Odstavecseseznamem"/>
        <w:shd w:val="clear" w:color="auto" w:fill="FFFFFF"/>
        <w:jc w:val="both"/>
        <w:rPr>
          <w:rFonts w:ascii="Times New Roman" w:hAnsi="Times New Roman"/>
          <w:i/>
          <w:sz w:val="24"/>
        </w:rPr>
      </w:pPr>
    </w:p>
    <w:p w14:paraId="322DCDCE" w14:textId="6B0A30E0" w:rsidR="00063C97" w:rsidRPr="00063C97" w:rsidRDefault="00063C97" w:rsidP="00063C97">
      <w:pPr>
        <w:pStyle w:val="Odstavecseseznamem"/>
        <w:shd w:val="clear" w:color="auto" w:fill="FFFFFF"/>
        <w:jc w:val="both"/>
        <w:rPr>
          <w:rFonts w:ascii="Times New Roman" w:hAnsi="Times New Roman"/>
          <w:i/>
          <w:color w:val="808080" w:themeColor="background1" w:themeShade="80"/>
          <w:sz w:val="24"/>
        </w:rPr>
      </w:pPr>
      <w:r w:rsidRPr="00063C97">
        <w:rPr>
          <w:rFonts w:ascii="Times New Roman" w:hAnsi="Times New Roman"/>
          <w:i/>
          <w:color w:val="808080" w:themeColor="background1" w:themeShade="80"/>
          <w:sz w:val="24"/>
        </w:rPr>
        <w:t>Řešení pro osoby s omezenou schopností orientace</w:t>
      </w:r>
    </w:p>
    <w:p w14:paraId="223D3905" w14:textId="77777777" w:rsidR="00063C97" w:rsidRPr="00063C97" w:rsidRDefault="00063C97" w:rsidP="00063C97">
      <w:pPr>
        <w:pStyle w:val="Odstavecseseznamem"/>
        <w:shd w:val="clear" w:color="auto" w:fill="FFFFFF"/>
        <w:spacing w:after="0"/>
        <w:jc w:val="both"/>
        <w:rPr>
          <w:rFonts w:ascii="Times New Roman" w:hAnsi="Times New Roman"/>
          <w:sz w:val="24"/>
        </w:rPr>
      </w:pPr>
      <w:r w:rsidRPr="00063C97">
        <w:rPr>
          <w:rFonts w:ascii="Times New Roman" w:hAnsi="Times New Roman"/>
          <w:sz w:val="24"/>
        </w:rPr>
        <w:t>- šířka chodníků je min. 1 500 mm</w:t>
      </w:r>
    </w:p>
    <w:p w14:paraId="21C13ED9" w14:textId="77777777" w:rsidR="00063C97" w:rsidRPr="00063C97" w:rsidRDefault="00063C97" w:rsidP="00063C97">
      <w:pPr>
        <w:pStyle w:val="Odstavecseseznamem"/>
        <w:shd w:val="clear" w:color="auto" w:fill="FFFFFF"/>
        <w:spacing w:after="0"/>
        <w:jc w:val="both"/>
        <w:rPr>
          <w:rFonts w:ascii="Times New Roman" w:hAnsi="Times New Roman"/>
          <w:sz w:val="24"/>
        </w:rPr>
      </w:pPr>
      <w:r w:rsidRPr="00063C97">
        <w:rPr>
          <w:rFonts w:ascii="Times New Roman" w:hAnsi="Times New Roman"/>
          <w:sz w:val="24"/>
        </w:rPr>
        <w:t>- místně zúžený prostor je min. 900 mm</w:t>
      </w:r>
    </w:p>
    <w:p w14:paraId="0D94CFFF" w14:textId="77777777" w:rsidR="00063C97" w:rsidRPr="00063C97" w:rsidRDefault="00063C97" w:rsidP="00063C97">
      <w:pPr>
        <w:pStyle w:val="Odstavecseseznamem"/>
        <w:shd w:val="clear" w:color="auto" w:fill="FFFFFF"/>
        <w:spacing w:after="0"/>
        <w:jc w:val="both"/>
        <w:rPr>
          <w:rFonts w:ascii="Times New Roman" w:hAnsi="Times New Roman"/>
          <w:sz w:val="24"/>
        </w:rPr>
      </w:pPr>
      <w:r w:rsidRPr="00063C97">
        <w:rPr>
          <w:rFonts w:ascii="Times New Roman" w:hAnsi="Times New Roman"/>
          <w:sz w:val="24"/>
        </w:rPr>
        <w:t>- snížený obrubník nižší než 80 mm nad komunikací je opatřen barevně odlišeným varovným pásem šířky 400 mm s povrchem pro nevidomé</w:t>
      </w:r>
    </w:p>
    <w:p w14:paraId="20FC0FDA" w14:textId="77777777" w:rsidR="00063C97" w:rsidRPr="00063C97" w:rsidRDefault="00063C97" w:rsidP="00063C97">
      <w:pPr>
        <w:pStyle w:val="Odstavecseseznamem"/>
        <w:shd w:val="clear" w:color="auto" w:fill="FFFFFF"/>
        <w:spacing w:after="0"/>
        <w:jc w:val="both"/>
        <w:rPr>
          <w:rFonts w:ascii="Times New Roman" w:hAnsi="Times New Roman"/>
          <w:sz w:val="24"/>
        </w:rPr>
      </w:pPr>
      <w:r w:rsidRPr="00063C97">
        <w:rPr>
          <w:rFonts w:ascii="Times New Roman" w:hAnsi="Times New Roman"/>
          <w:sz w:val="24"/>
        </w:rPr>
        <w:t>- přirozenou vodící linii tvoří (stěna okolních domů, podezdívka plotu, obrubní trávníku výšky 60 mm, zábradelní zarážka pro slepeckou hůl, jiné kompaktní prvky šířky min. 400 m a výšky min. 300 mm)</w:t>
      </w:r>
    </w:p>
    <w:p w14:paraId="00F8EA1A" w14:textId="77777777" w:rsidR="00063C97" w:rsidRPr="00063C97" w:rsidRDefault="00063C97" w:rsidP="00063C97">
      <w:pPr>
        <w:pStyle w:val="Odstavecseseznamem"/>
        <w:shd w:val="clear" w:color="auto" w:fill="FFFFFF"/>
        <w:spacing w:after="0"/>
        <w:jc w:val="both"/>
        <w:rPr>
          <w:rFonts w:ascii="Times New Roman" w:hAnsi="Times New Roman"/>
          <w:sz w:val="24"/>
        </w:rPr>
      </w:pPr>
      <w:r w:rsidRPr="00063C97">
        <w:rPr>
          <w:rFonts w:ascii="Times New Roman" w:hAnsi="Times New Roman"/>
          <w:sz w:val="24"/>
        </w:rPr>
        <w:t>- přirozená vodící linie je delší v jednotlivých částech než 1 500 mm a není – je přerušena na vzdálenost větší než 8 000 mm</w:t>
      </w:r>
    </w:p>
    <w:p w14:paraId="68399AFE" w14:textId="77777777" w:rsidR="00063C97" w:rsidRPr="00063C97" w:rsidRDefault="00063C97" w:rsidP="00063C97">
      <w:pPr>
        <w:pStyle w:val="Odstavecseseznamem"/>
        <w:shd w:val="clear" w:color="auto" w:fill="FFFFFF"/>
        <w:spacing w:after="0"/>
        <w:jc w:val="both"/>
        <w:rPr>
          <w:rFonts w:ascii="Times New Roman" w:hAnsi="Times New Roman"/>
          <w:sz w:val="24"/>
        </w:rPr>
      </w:pPr>
      <w:r w:rsidRPr="00063C97">
        <w:rPr>
          <w:rFonts w:ascii="Times New Roman" w:hAnsi="Times New Roman"/>
          <w:sz w:val="24"/>
        </w:rPr>
        <w:t xml:space="preserve">- umělá vodící linie je tvořena dlažbou s povrchovou úpravou pro </w:t>
      </w:r>
      <w:proofErr w:type="gramStart"/>
      <w:r w:rsidRPr="00063C97">
        <w:rPr>
          <w:rFonts w:ascii="Times New Roman" w:hAnsi="Times New Roman"/>
          <w:sz w:val="24"/>
        </w:rPr>
        <w:t>nevidomé</w:t>
      </w:r>
      <w:proofErr w:type="gramEnd"/>
      <w:r w:rsidRPr="00063C97">
        <w:rPr>
          <w:rFonts w:ascii="Times New Roman" w:hAnsi="Times New Roman"/>
          <w:sz w:val="24"/>
        </w:rPr>
        <w:t xml:space="preserve"> a to pruhem šířky 400 mm, v místech křížení a odbočení je přerušena hladkou dlažbou. V oboustranné vzdálenosti 800 mm od osy umělé vodící linie nejsou umístěny žádné překážky.</w:t>
      </w:r>
    </w:p>
    <w:p w14:paraId="04FC0148" w14:textId="77777777" w:rsidR="00063C97" w:rsidRPr="00063C97" w:rsidRDefault="00063C97" w:rsidP="00063C97">
      <w:pPr>
        <w:pStyle w:val="Odstavecseseznamem"/>
        <w:shd w:val="clear" w:color="auto" w:fill="FFFFFF"/>
        <w:spacing w:after="0"/>
        <w:jc w:val="both"/>
        <w:rPr>
          <w:rFonts w:ascii="Times New Roman" w:hAnsi="Times New Roman"/>
          <w:sz w:val="24"/>
        </w:rPr>
      </w:pPr>
      <w:r w:rsidRPr="00063C97">
        <w:rPr>
          <w:rFonts w:ascii="Times New Roman" w:hAnsi="Times New Roman"/>
          <w:sz w:val="24"/>
        </w:rPr>
        <w:t>- signální pás vyznačuje místo odbočení z vodící linie k přechodu pro chodce, kde současně určuje směr přecházení, (dále k místu nástupu do vozidel veřejné dopravy, přístup ke schodům podchodu nebo nadchodu a určuje okraj obytné a pěší zóny). Signální pás má šířku 800 mm a délka jeho směrového vedení je min. 1 500 mm. Signální pás začíná u vodící linie. Povrch signálního pásu je navržen z dlažby s povrchovou úpravou pro nevidomé a je barevně odlišen od okolní hladké dlažby.</w:t>
      </w:r>
    </w:p>
    <w:p w14:paraId="52C9E186" w14:textId="617B5756" w:rsidR="00063C97" w:rsidRPr="00063C97" w:rsidRDefault="00063C97" w:rsidP="00063C97">
      <w:pPr>
        <w:pStyle w:val="Odstavecseseznamem"/>
        <w:shd w:val="clear" w:color="auto" w:fill="FFFFFF"/>
        <w:spacing w:after="0"/>
        <w:jc w:val="both"/>
        <w:rPr>
          <w:rFonts w:ascii="Times New Roman" w:hAnsi="Times New Roman"/>
          <w:sz w:val="24"/>
        </w:rPr>
      </w:pPr>
      <w:r w:rsidRPr="00063C97">
        <w:rPr>
          <w:rFonts w:ascii="Times New Roman" w:hAnsi="Times New Roman"/>
          <w:sz w:val="24"/>
        </w:rPr>
        <w:t>- vodící pás přechodu není navržen vzhledem k délce přechodu menší než 8 000 m</w:t>
      </w:r>
      <w:r w:rsidR="004A09C1">
        <w:rPr>
          <w:rFonts w:ascii="Times New Roman" w:hAnsi="Times New Roman"/>
          <w:sz w:val="24"/>
        </w:rPr>
        <w:t>m</w:t>
      </w:r>
    </w:p>
    <w:p w14:paraId="25DDBEA1" w14:textId="77777777" w:rsidR="00063C97" w:rsidRPr="00063C97" w:rsidRDefault="00063C97" w:rsidP="00063C97">
      <w:pPr>
        <w:pStyle w:val="Odstavecseseznamem"/>
        <w:shd w:val="clear" w:color="auto" w:fill="FFFFFF"/>
        <w:spacing w:after="0"/>
        <w:jc w:val="both"/>
        <w:rPr>
          <w:rFonts w:ascii="Times New Roman" w:hAnsi="Times New Roman"/>
          <w:sz w:val="24"/>
        </w:rPr>
      </w:pPr>
      <w:r w:rsidRPr="00063C97">
        <w:rPr>
          <w:rFonts w:ascii="Times New Roman" w:hAnsi="Times New Roman"/>
          <w:sz w:val="24"/>
        </w:rPr>
        <w:t>- varovný pás šířky 400 mm je navržen v místech přechodů pro chodce s přesahem min. 800 mm na každou stranu signálního pásu a je proveden z barevně odlišené dlažby s povrchovou úpravou pro nevidomé.</w:t>
      </w:r>
    </w:p>
    <w:bookmarkEnd w:id="8"/>
    <w:p w14:paraId="2BD7F6E7" w14:textId="77777777" w:rsidR="00063C97" w:rsidRPr="00063C97" w:rsidRDefault="00063C97" w:rsidP="00063C97">
      <w:pPr>
        <w:pStyle w:val="Odstavecseseznamem"/>
        <w:jc w:val="both"/>
        <w:textAlignment w:val="baseline"/>
        <w:rPr>
          <w:rFonts w:asciiTheme="majorHAnsi" w:hAnsiTheme="majorHAnsi"/>
        </w:rPr>
      </w:pPr>
    </w:p>
    <w:p w14:paraId="072399C9" w14:textId="161D5AC3" w:rsidR="000277A1" w:rsidRDefault="000277A1" w:rsidP="000277A1">
      <w:pPr>
        <w:ind w:left="360"/>
        <w:jc w:val="both"/>
        <w:textAlignment w:val="baseline"/>
        <w:rPr>
          <w:i/>
          <w:color w:val="808080" w:themeColor="background1" w:themeShade="80"/>
        </w:rPr>
      </w:pPr>
    </w:p>
    <w:p w14:paraId="7F2FA85A" w14:textId="77777777" w:rsidR="000277A1" w:rsidRPr="000277A1" w:rsidRDefault="000277A1" w:rsidP="000277A1">
      <w:pPr>
        <w:ind w:left="360"/>
        <w:jc w:val="both"/>
        <w:textAlignment w:val="baseline"/>
        <w:rPr>
          <w:i/>
          <w:color w:val="808080" w:themeColor="background1" w:themeShade="80"/>
        </w:rPr>
      </w:pPr>
    </w:p>
    <w:p w14:paraId="39F802AC" w14:textId="3720FA00" w:rsidR="00063C97" w:rsidRPr="00063C97" w:rsidRDefault="00063C97" w:rsidP="00D606D3">
      <w:pPr>
        <w:pStyle w:val="Odstavecseseznamem"/>
        <w:numPr>
          <w:ilvl w:val="0"/>
          <w:numId w:val="11"/>
        </w:numPr>
        <w:jc w:val="both"/>
        <w:textAlignment w:val="baseline"/>
        <w:rPr>
          <w:rFonts w:ascii="Times New Roman" w:hAnsi="Times New Roman"/>
          <w:i/>
          <w:color w:val="808080" w:themeColor="background1" w:themeShade="80"/>
          <w:sz w:val="24"/>
          <w:szCs w:val="24"/>
        </w:rPr>
      </w:pPr>
      <w:r w:rsidRPr="00063C97">
        <w:rPr>
          <w:rFonts w:ascii="Times New Roman" w:hAnsi="Times New Roman"/>
          <w:i/>
          <w:color w:val="808080" w:themeColor="background1" w:themeShade="80"/>
          <w:sz w:val="24"/>
          <w:szCs w:val="24"/>
        </w:rPr>
        <w:lastRenderedPageBreak/>
        <w:t xml:space="preserve">napojení území na stávající dopravní infrastrukturu: </w:t>
      </w:r>
      <w:r w:rsidRPr="00063C97">
        <w:rPr>
          <w:rFonts w:ascii="Times New Roman" w:hAnsi="Times New Roman"/>
          <w:sz w:val="24"/>
          <w:szCs w:val="24"/>
        </w:rPr>
        <w:t>Netýká se</w:t>
      </w:r>
    </w:p>
    <w:p w14:paraId="7A8B4CFC" w14:textId="77777777" w:rsidR="00063C97" w:rsidRPr="00063C97" w:rsidRDefault="00063C97" w:rsidP="00D606D3">
      <w:pPr>
        <w:pStyle w:val="Odstavecseseznamem"/>
        <w:numPr>
          <w:ilvl w:val="0"/>
          <w:numId w:val="11"/>
        </w:numPr>
        <w:jc w:val="both"/>
        <w:textAlignment w:val="baseline"/>
        <w:rPr>
          <w:rFonts w:ascii="Times New Roman" w:hAnsi="Times New Roman"/>
          <w:i/>
          <w:color w:val="808080" w:themeColor="background1" w:themeShade="80"/>
          <w:sz w:val="24"/>
          <w:szCs w:val="24"/>
        </w:rPr>
      </w:pPr>
      <w:r w:rsidRPr="00063C97">
        <w:rPr>
          <w:rFonts w:ascii="Times New Roman" w:hAnsi="Times New Roman"/>
          <w:i/>
          <w:color w:val="808080" w:themeColor="background1" w:themeShade="80"/>
          <w:sz w:val="24"/>
          <w:szCs w:val="24"/>
        </w:rPr>
        <w:t>doprava v klidu:</w:t>
      </w:r>
    </w:p>
    <w:p w14:paraId="0809B83F" w14:textId="77777777" w:rsidR="00063C97" w:rsidRDefault="00063C97" w:rsidP="00063C97">
      <w:pPr>
        <w:pStyle w:val="Odstavecseseznamem"/>
        <w:jc w:val="both"/>
        <w:rPr>
          <w:rFonts w:ascii="Times New Roman" w:hAnsi="Times New Roman"/>
          <w:sz w:val="24"/>
          <w:szCs w:val="24"/>
        </w:rPr>
      </w:pPr>
      <w:r w:rsidRPr="00063C97">
        <w:rPr>
          <w:rFonts w:ascii="Times New Roman" w:hAnsi="Times New Roman"/>
          <w:sz w:val="24"/>
          <w:szCs w:val="24"/>
        </w:rPr>
        <w:t xml:space="preserve">Je navrženo podélné parkovací stání šířky </w:t>
      </w:r>
      <w:proofErr w:type="gramStart"/>
      <w:r w:rsidRPr="00063C97">
        <w:rPr>
          <w:rFonts w:ascii="Times New Roman" w:hAnsi="Times New Roman"/>
          <w:sz w:val="24"/>
          <w:szCs w:val="24"/>
        </w:rPr>
        <w:t>2m</w:t>
      </w:r>
      <w:proofErr w:type="gramEnd"/>
      <w:r>
        <w:rPr>
          <w:rFonts w:ascii="Times New Roman" w:hAnsi="Times New Roman"/>
          <w:sz w:val="24"/>
          <w:szCs w:val="24"/>
        </w:rPr>
        <w:t>.</w:t>
      </w:r>
    </w:p>
    <w:p w14:paraId="44E51E81" w14:textId="31042B9B" w:rsidR="00063C97" w:rsidRPr="00063C97" w:rsidRDefault="00063C97" w:rsidP="00D606D3">
      <w:pPr>
        <w:pStyle w:val="Odstavecseseznamem"/>
        <w:numPr>
          <w:ilvl w:val="0"/>
          <w:numId w:val="11"/>
        </w:numPr>
        <w:jc w:val="both"/>
        <w:rPr>
          <w:rFonts w:ascii="Times New Roman" w:hAnsi="Times New Roman"/>
          <w:i/>
          <w:color w:val="808080" w:themeColor="background1" w:themeShade="80"/>
          <w:sz w:val="24"/>
          <w:szCs w:val="24"/>
        </w:rPr>
      </w:pPr>
      <w:r w:rsidRPr="00063C97">
        <w:rPr>
          <w:rFonts w:ascii="Times New Roman" w:hAnsi="Times New Roman"/>
          <w:i/>
          <w:color w:val="808080" w:themeColor="background1" w:themeShade="80"/>
          <w:sz w:val="24"/>
          <w:szCs w:val="24"/>
        </w:rPr>
        <w:t>pěší a cyklistické stezky:</w:t>
      </w:r>
    </w:p>
    <w:p w14:paraId="24D01321" w14:textId="77777777" w:rsidR="00063C97" w:rsidRPr="00063C97" w:rsidRDefault="00063C97" w:rsidP="00063C97">
      <w:pPr>
        <w:pStyle w:val="Odstavecseseznamem"/>
        <w:jc w:val="both"/>
        <w:rPr>
          <w:rFonts w:ascii="Times New Roman" w:hAnsi="Times New Roman"/>
          <w:sz w:val="24"/>
          <w:szCs w:val="24"/>
        </w:rPr>
      </w:pPr>
      <w:r w:rsidRPr="00063C97">
        <w:rPr>
          <w:rFonts w:ascii="Times New Roman" w:hAnsi="Times New Roman"/>
          <w:sz w:val="24"/>
          <w:szCs w:val="24"/>
        </w:rPr>
        <w:t>Dojde k obnově veškerých chodníků pro pěší (viz předchozí body). Nové cyklostezky nevznikají.</w:t>
      </w:r>
    </w:p>
    <w:p w14:paraId="238278E7" w14:textId="13BE9DF5" w:rsidR="00063C97" w:rsidRPr="00522388" w:rsidRDefault="001366E0" w:rsidP="00522388">
      <w:pPr>
        <w:pStyle w:val="Bezmezer"/>
        <w:rPr>
          <w:rFonts w:asciiTheme="majorHAnsi" w:hAnsiTheme="majorHAnsi"/>
          <w:b/>
          <w:i/>
          <w:color w:val="808080" w:themeColor="background1" w:themeShade="80"/>
          <w:szCs w:val="22"/>
        </w:rPr>
      </w:pPr>
      <w:r w:rsidRPr="00522388">
        <w:rPr>
          <w:b/>
          <w:i/>
          <w:color w:val="808080" w:themeColor="background1" w:themeShade="80"/>
          <w:sz w:val="28"/>
        </w:rPr>
        <w:t>B.</w:t>
      </w:r>
      <w:r w:rsidR="00522388" w:rsidRPr="00522388">
        <w:rPr>
          <w:b/>
          <w:i/>
          <w:color w:val="808080" w:themeColor="background1" w:themeShade="80"/>
          <w:sz w:val="28"/>
        </w:rPr>
        <w:t>5</w:t>
      </w:r>
      <w:r w:rsidRPr="00522388">
        <w:rPr>
          <w:b/>
          <w:i/>
          <w:color w:val="808080" w:themeColor="background1" w:themeShade="80"/>
          <w:sz w:val="28"/>
        </w:rPr>
        <w:t xml:space="preserve"> Řešení vegetace a souvisejících terénních úprav</w:t>
      </w:r>
    </w:p>
    <w:p w14:paraId="57F914E4" w14:textId="77777777" w:rsidR="001366E0" w:rsidRDefault="001366E0" w:rsidP="001366E0">
      <w:pPr>
        <w:pStyle w:val="Odstavecseseznamem"/>
        <w:jc w:val="both"/>
        <w:textAlignment w:val="baseline"/>
        <w:rPr>
          <w:rFonts w:ascii="Times New Roman" w:hAnsi="Times New Roman"/>
          <w:i/>
          <w:color w:val="808080" w:themeColor="background1" w:themeShade="80"/>
          <w:sz w:val="24"/>
          <w:szCs w:val="24"/>
        </w:rPr>
      </w:pPr>
    </w:p>
    <w:p w14:paraId="5F64FFCC" w14:textId="71E421FE" w:rsidR="00063C97" w:rsidRPr="001366E0" w:rsidRDefault="00063C97" w:rsidP="00D606D3">
      <w:pPr>
        <w:pStyle w:val="Odstavecseseznamem"/>
        <w:numPr>
          <w:ilvl w:val="0"/>
          <w:numId w:val="12"/>
        </w:numPr>
        <w:jc w:val="both"/>
        <w:textAlignment w:val="baseline"/>
        <w:rPr>
          <w:rFonts w:ascii="Times New Roman" w:hAnsi="Times New Roman"/>
          <w:i/>
          <w:color w:val="808080" w:themeColor="background1" w:themeShade="80"/>
          <w:sz w:val="24"/>
          <w:szCs w:val="24"/>
        </w:rPr>
      </w:pPr>
      <w:r w:rsidRPr="001366E0">
        <w:rPr>
          <w:rFonts w:ascii="Times New Roman" w:hAnsi="Times New Roman"/>
          <w:i/>
          <w:color w:val="808080" w:themeColor="background1" w:themeShade="80"/>
          <w:sz w:val="24"/>
          <w:szCs w:val="24"/>
        </w:rPr>
        <w:t>terénní úpravy:</w:t>
      </w:r>
    </w:p>
    <w:p w14:paraId="40B612B2" w14:textId="77777777" w:rsidR="00063C97" w:rsidRPr="001366E0" w:rsidRDefault="00063C97" w:rsidP="00063C97">
      <w:pPr>
        <w:pStyle w:val="Odstavecseseznamem"/>
        <w:jc w:val="both"/>
        <w:rPr>
          <w:rFonts w:ascii="Times New Roman" w:hAnsi="Times New Roman"/>
          <w:sz w:val="24"/>
          <w:szCs w:val="24"/>
        </w:rPr>
      </w:pPr>
      <w:r w:rsidRPr="001366E0">
        <w:rPr>
          <w:rFonts w:ascii="Times New Roman" w:hAnsi="Times New Roman"/>
          <w:sz w:val="24"/>
          <w:szCs w:val="24"/>
        </w:rPr>
        <w:t>Nejsou navrženy terénní úpravy</w:t>
      </w:r>
    </w:p>
    <w:p w14:paraId="23F80B7C" w14:textId="77777777" w:rsidR="00063C97" w:rsidRPr="001366E0" w:rsidRDefault="00063C97" w:rsidP="00D606D3">
      <w:pPr>
        <w:pStyle w:val="Odstavecseseznamem"/>
        <w:numPr>
          <w:ilvl w:val="0"/>
          <w:numId w:val="12"/>
        </w:numPr>
        <w:spacing w:after="0"/>
        <w:jc w:val="both"/>
        <w:textAlignment w:val="baseline"/>
        <w:rPr>
          <w:rFonts w:ascii="Times New Roman" w:hAnsi="Times New Roman"/>
          <w:i/>
          <w:color w:val="808080" w:themeColor="background1" w:themeShade="80"/>
          <w:sz w:val="24"/>
          <w:szCs w:val="24"/>
        </w:rPr>
      </w:pPr>
      <w:r w:rsidRPr="001366E0">
        <w:rPr>
          <w:rFonts w:ascii="Times New Roman" w:hAnsi="Times New Roman"/>
          <w:i/>
          <w:color w:val="808080" w:themeColor="background1" w:themeShade="80"/>
          <w:sz w:val="24"/>
          <w:szCs w:val="24"/>
        </w:rPr>
        <w:t>použité vegetační prvky:</w:t>
      </w:r>
    </w:p>
    <w:p w14:paraId="1A204F3D" w14:textId="77777777" w:rsidR="001366E0" w:rsidRPr="001366E0" w:rsidRDefault="001366E0" w:rsidP="001366E0">
      <w:pPr>
        <w:pStyle w:val="Odstavecseseznamem"/>
        <w:shd w:val="clear" w:color="auto" w:fill="FFFFFF"/>
        <w:spacing w:after="0"/>
        <w:jc w:val="both"/>
        <w:rPr>
          <w:rFonts w:ascii="Times New Roman" w:hAnsi="Times New Roman"/>
          <w:sz w:val="24"/>
        </w:rPr>
      </w:pPr>
      <w:r w:rsidRPr="001366E0">
        <w:rPr>
          <w:rFonts w:ascii="Times New Roman" w:hAnsi="Times New Roman"/>
          <w:sz w:val="24"/>
        </w:rPr>
        <w:t xml:space="preserve">Obecně bude při výsadbě stromů obvod kmene 12/14 cm s kořenovým balem, bude provedena bandáž kmene jutou šíře 1 cm, zásyp bude proveden substrátem a ornicí v poměru 1:1, pro potřebu zálivek bude osazena perforovaná hadice, mocnost mulčovacího materiálu alespoň </w:t>
      </w:r>
      <w:proofErr w:type="gramStart"/>
      <w:r w:rsidRPr="001366E0">
        <w:rPr>
          <w:rFonts w:ascii="Times New Roman" w:hAnsi="Times New Roman"/>
          <w:sz w:val="24"/>
        </w:rPr>
        <w:t>5cm</w:t>
      </w:r>
      <w:proofErr w:type="gramEnd"/>
      <w:r w:rsidRPr="001366E0">
        <w:rPr>
          <w:rFonts w:ascii="Times New Roman" w:hAnsi="Times New Roman"/>
          <w:sz w:val="24"/>
        </w:rPr>
        <w:t xml:space="preserve">, kotvení mezi 3 kůly. Provádění sadových úprav se bude řídit ČSN 839031- Technologie vegetačních úprav v krajině - Trávníky a jejich zakládání </w:t>
      </w:r>
      <w:proofErr w:type="gramStart"/>
      <w:r w:rsidRPr="001366E0">
        <w:rPr>
          <w:rFonts w:ascii="Times New Roman" w:hAnsi="Times New Roman"/>
          <w:sz w:val="24"/>
        </w:rPr>
        <w:t>a  ČSN</w:t>
      </w:r>
      <w:proofErr w:type="gramEnd"/>
      <w:r w:rsidRPr="001366E0">
        <w:rPr>
          <w:rFonts w:ascii="Times New Roman" w:hAnsi="Times New Roman"/>
          <w:sz w:val="24"/>
        </w:rPr>
        <w:t xml:space="preserve"> 83 9021 Technologie vegetačních úprav v krajině - Rostliny a jejich výsadba a ČSN 83 9061 Technologie vegetačních úprav v krajině - Ochrana stromů, porostů a vegetačních ploch při stavebních pracích.</w:t>
      </w:r>
    </w:p>
    <w:p w14:paraId="4A5F6A2B" w14:textId="77777777" w:rsidR="00522388" w:rsidRPr="00522388" w:rsidRDefault="00522388" w:rsidP="00D606D3">
      <w:pPr>
        <w:pStyle w:val="Odstavecseseznamem"/>
        <w:numPr>
          <w:ilvl w:val="0"/>
          <w:numId w:val="12"/>
        </w:numPr>
        <w:jc w:val="both"/>
        <w:textAlignment w:val="baseline"/>
        <w:rPr>
          <w:rFonts w:ascii="Times New Roman" w:eastAsia="Times New Roman" w:hAnsi="Times New Roman"/>
          <w:i/>
          <w:color w:val="808080" w:themeColor="background1" w:themeShade="80"/>
          <w:sz w:val="24"/>
          <w:szCs w:val="24"/>
          <w:lang w:eastAsia="cs-CZ"/>
        </w:rPr>
      </w:pPr>
      <w:r w:rsidRPr="00522388">
        <w:rPr>
          <w:rFonts w:ascii="Times New Roman" w:hAnsi="Times New Roman"/>
          <w:i/>
          <w:color w:val="808080" w:themeColor="background1" w:themeShade="80"/>
          <w:sz w:val="24"/>
          <w:szCs w:val="24"/>
        </w:rPr>
        <w:t>biotechnická, protierozní opatření</w:t>
      </w:r>
      <w:r w:rsidRPr="00522388">
        <w:rPr>
          <w:rFonts w:ascii="Times New Roman" w:eastAsia="Times New Roman" w:hAnsi="Times New Roman"/>
          <w:i/>
          <w:color w:val="808080" w:themeColor="background1" w:themeShade="80"/>
          <w:sz w:val="24"/>
          <w:szCs w:val="24"/>
          <w:lang w:eastAsia="cs-CZ"/>
        </w:rPr>
        <w:t xml:space="preserve">: </w:t>
      </w:r>
      <w:r w:rsidRPr="00522388">
        <w:rPr>
          <w:rFonts w:ascii="Times New Roman" w:eastAsia="Times New Roman" w:hAnsi="Times New Roman"/>
          <w:sz w:val="24"/>
          <w:szCs w:val="24"/>
          <w:lang w:eastAsia="cs-CZ"/>
        </w:rPr>
        <w:t>Netýká se</w:t>
      </w:r>
    </w:p>
    <w:p w14:paraId="224542D8" w14:textId="3BD474EC" w:rsidR="00DB1B2F" w:rsidRDefault="00522388" w:rsidP="00522388">
      <w:pPr>
        <w:pStyle w:val="Bezmezer"/>
        <w:rPr>
          <w:b/>
          <w:i/>
          <w:color w:val="808080" w:themeColor="background1" w:themeShade="80"/>
          <w:sz w:val="28"/>
        </w:rPr>
      </w:pPr>
      <w:r>
        <w:rPr>
          <w:b/>
          <w:i/>
          <w:color w:val="808080" w:themeColor="background1" w:themeShade="80"/>
          <w:sz w:val="28"/>
        </w:rPr>
        <w:t>B.6 Popis vlivů stavby na životní prostředí a jeho ochrana</w:t>
      </w:r>
    </w:p>
    <w:p w14:paraId="5B98CD18" w14:textId="77777777" w:rsidR="00522388" w:rsidRPr="00CF14B8" w:rsidRDefault="00522388" w:rsidP="00D606D3">
      <w:pPr>
        <w:pStyle w:val="Odstavecseseznamem"/>
        <w:numPr>
          <w:ilvl w:val="0"/>
          <w:numId w:val="13"/>
        </w:numPr>
        <w:jc w:val="both"/>
        <w:textAlignment w:val="baseline"/>
        <w:rPr>
          <w:rFonts w:ascii="Times New Roman" w:hAnsi="Times New Roman"/>
          <w:i/>
          <w:color w:val="808080" w:themeColor="background1" w:themeShade="80"/>
          <w:sz w:val="24"/>
          <w:szCs w:val="24"/>
        </w:rPr>
      </w:pPr>
      <w:r w:rsidRPr="00CF14B8">
        <w:rPr>
          <w:rFonts w:ascii="Times New Roman" w:hAnsi="Times New Roman"/>
          <w:i/>
          <w:color w:val="808080" w:themeColor="background1" w:themeShade="80"/>
          <w:sz w:val="24"/>
          <w:szCs w:val="24"/>
        </w:rPr>
        <w:t xml:space="preserve">vliv na životní </w:t>
      </w:r>
      <w:proofErr w:type="gramStart"/>
      <w:r w:rsidRPr="00CF14B8">
        <w:rPr>
          <w:rFonts w:ascii="Times New Roman" w:hAnsi="Times New Roman"/>
          <w:i/>
          <w:color w:val="808080" w:themeColor="background1" w:themeShade="80"/>
          <w:sz w:val="24"/>
          <w:szCs w:val="24"/>
        </w:rPr>
        <w:t>prostředí - ovzduší</w:t>
      </w:r>
      <w:proofErr w:type="gramEnd"/>
      <w:r w:rsidRPr="00CF14B8">
        <w:rPr>
          <w:rFonts w:ascii="Times New Roman" w:hAnsi="Times New Roman"/>
          <w:i/>
          <w:color w:val="808080" w:themeColor="background1" w:themeShade="80"/>
          <w:sz w:val="24"/>
          <w:szCs w:val="24"/>
        </w:rPr>
        <w:t xml:space="preserve">, hluk, voda, odpady a půda: </w:t>
      </w:r>
      <w:r w:rsidRPr="00CF14B8">
        <w:rPr>
          <w:rFonts w:ascii="Times New Roman" w:hAnsi="Times New Roman"/>
          <w:sz w:val="24"/>
          <w:szCs w:val="24"/>
        </w:rPr>
        <w:t>Netýká se</w:t>
      </w:r>
    </w:p>
    <w:p w14:paraId="1000F77A" w14:textId="77777777" w:rsidR="00522388" w:rsidRPr="00CF14B8" w:rsidRDefault="00522388" w:rsidP="00D606D3">
      <w:pPr>
        <w:pStyle w:val="Odstavecseseznamem"/>
        <w:numPr>
          <w:ilvl w:val="0"/>
          <w:numId w:val="13"/>
        </w:numPr>
        <w:jc w:val="both"/>
        <w:textAlignment w:val="baseline"/>
        <w:rPr>
          <w:rFonts w:ascii="Times New Roman" w:hAnsi="Times New Roman"/>
          <w:color w:val="808080" w:themeColor="background1" w:themeShade="80"/>
          <w:sz w:val="24"/>
          <w:szCs w:val="24"/>
        </w:rPr>
      </w:pPr>
      <w:r w:rsidRPr="00CF14B8">
        <w:rPr>
          <w:rFonts w:ascii="Times New Roman" w:hAnsi="Times New Roman"/>
          <w:color w:val="808080" w:themeColor="background1" w:themeShade="80"/>
          <w:sz w:val="24"/>
          <w:szCs w:val="24"/>
        </w:rPr>
        <w:t xml:space="preserve">vliv na přírodu a </w:t>
      </w:r>
      <w:proofErr w:type="gramStart"/>
      <w:r w:rsidRPr="00CF14B8">
        <w:rPr>
          <w:rFonts w:ascii="Times New Roman" w:hAnsi="Times New Roman"/>
          <w:color w:val="808080" w:themeColor="background1" w:themeShade="80"/>
          <w:sz w:val="24"/>
          <w:szCs w:val="24"/>
        </w:rPr>
        <w:t>krajinu - ochrana</w:t>
      </w:r>
      <w:proofErr w:type="gramEnd"/>
      <w:r w:rsidRPr="00CF14B8">
        <w:rPr>
          <w:rFonts w:ascii="Times New Roman" w:hAnsi="Times New Roman"/>
          <w:color w:val="808080" w:themeColor="background1" w:themeShade="80"/>
          <w:sz w:val="24"/>
          <w:szCs w:val="24"/>
        </w:rPr>
        <w:t xml:space="preserve"> dřevin, ochrana památných stromů, ochrana rostlin a živočichů, zachování ekologických funkcí a vazeb v krajině apod.: </w:t>
      </w:r>
    </w:p>
    <w:p w14:paraId="1022AA10" w14:textId="77777777" w:rsidR="00522388" w:rsidRPr="00522388" w:rsidRDefault="00522388" w:rsidP="00522388">
      <w:pPr>
        <w:pStyle w:val="Odstavecseseznamem"/>
        <w:shd w:val="clear" w:color="auto" w:fill="FFFFFF"/>
        <w:jc w:val="both"/>
        <w:rPr>
          <w:rFonts w:ascii="Times New Roman" w:hAnsi="Times New Roman"/>
          <w:sz w:val="24"/>
          <w:szCs w:val="24"/>
        </w:rPr>
      </w:pPr>
      <w:r w:rsidRPr="00522388">
        <w:rPr>
          <w:rFonts w:ascii="Times New Roman" w:hAnsi="Times New Roman"/>
          <w:sz w:val="24"/>
          <w:szCs w:val="24"/>
        </w:rPr>
        <w:t xml:space="preserve">během provádění prací v blízkosti stávajících dřevin se bude postupovat podle ČSN 83 9061 Technologie vegetačních úprav v </w:t>
      </w:r>
      <w:proofErr w:type="gramStart"/>
      <w:r w:rsidRPr="00522388">
        <w:rPr>
          <w:rFonts w:ascii="Times New Roman" w:hAnsi="Times New Roman"/>
          <w:sz w:val="24"/>
          <w:szCs w:val="24"/>
        </w:rPr>
        <w:t>krajině - Ochrana</w:t>
      </w:r>
      <w:proofErr w:type="gramEnd"/>
      <w:r w:rsidRPr="00522388">
        <w:rPr>
          <w:rFonts w:ascii="Times New Roman" w:hAnsi="Times New Roman"/>
          <w:sz w:val="24"/>
          <w:szCs w:val="24"/>
        </w:rPr>
        <w:t xml:space="preserve"> stromů, porostů a vegetačních ploch při stavebních pracích.</w:t>
      </w:r>
    </w:p>
    <w:p w14:paraId="1CE2D7C5" w14:textId="77777777" w:rsidR="00522388" w:rsidRPr="00CF14B8" w:rsidRDefault="00522388" w:rsidP="00D606D3">
      <w:pPr>
        <w:pStyle w:val="Odstavecseseznamem"/>
        <w:numPr>
          <w:ilvl w:val="0"/>
          <w:numId w:val="13"/>
        </w:numPr>
        <w:jc w:val="both"/>
        <w:textAlignment w:val="baseline"/>
        <w:rPr>
          <w:rFonts w:ascii="Times New Roman" w:hAnsi="Times New Roman"/>
          <w:i/>
          <w:color w:val="808080" w:themeColor="background1" w:themeShade="80"/>
          <w:sz w:val="24"/>
          <w:szCs w:val="24"/>
        </w:rPr>
      </w:pPr>
      <w:r w:rsidRPr="00CF14B8">
        <w:rPr>
          <w:rFonts w:ascii="Times New Roman" w:hAnsi="Times New Roman"/>
          <w:i/>
          <w:color w:val="808080" w:themeColor="background1" w:themeShade="80"/>
          <w:sz w:val="24"/>
          <w:szCs w:val="24"/>
        </w:rPr>
        <w:t xml:space="preserve">vliv na soustavu chráněných území Natura 2000: </w:t>
      </w:r>
      <w:r w:rsidRPr="00CF14B8">
        <w:rPr>
          <w:rFonts w:ascii="Times New Roman" w:hAnsi="Times New Roman"/>
          <w:sz w:val="24"/>
          <w:szCs w:val="24"/>
        </w:rPr>
        <w:t>Netýká se</w:t>
      </w:r>
    </w:p>
    <w:p w14:paraId="457C5DA2" w14:textId="77777777" w:rsidR="00522388" w:rsidRPr="00CF14B8" w:rsidRDefault="00522388" w:rsidP="00D606D3">
      <w:pPr>
        <w:pStyle w:val="Odstavecseseznamem"/>
        <w:numPr>
          <w:ilvl w:val="0"/>
          <w:numId w:val="13"/>
        </w:numPr>
        <w:jc w:val="both"/>
        <w:textAlignment w:val="baseline"/>
        <w:rPr>
          <w:rFonts w:ascii="Times New Roman" w:hAnsi="Times New Roman"/>
          <w:i/>
          <w:color w:val="808080" w:themeColor="background1" w:themeShade="80"/>
          <w:sz w:val="24"/>
          <w:szCs w:val="24"/>
        </w:rPr>
      </w:pPr>
      <w:r w:rsidRPr="00CF14B8">
        <w:rPr>
          <w:rFonts w:ascii="Times New Roman" w:hAnsi="Times New Roman"/>
          <w:i/>
          <w:color w:val="808080" w:themeColor="background1" w:themeShade="80"/>
          <w:sz w:val="24"/>
          <w:szCs w:val="24"/>
        </w:rPr>
        <w:t xml:space="preserve">způsob zohlednění podmínek závazného stanoviska posouzení vlivu záměru na životní prostředí, je-li podkladem: </w:t>
      </w:r>
      <w:r w:rsidRPr="00CF14B8">
        <w:rPr>
          <w:rFonts w:ascii="Times New Roman" w:hAnsi="Times New Roman"/>
          <w:sz w:val="24"/>
          <w:szCs w:val="24"/>
        </w:rPr>
        <w:t>Netýká se</w:t>
      </w:r>
    </w:p>
    <w:p w14:paraId="4F20EB1D" w14:textId="77777777" w:rsidR="00522388" w:rsidRPr="00CF14B8" w:rsidRDefault="00522388" w:rsidP="00D606D3">
      <w:pPr>
        <w:pStyle w:val="Odstavecseseznamem"/>
        <w:numPr>
          <w:ilvl w:val="0"/>
          <w:numId w:val="13"/>
        </w:numPr>
        <w:jc w:val="both"/>
        <w:textAlignment w:val="baseline"/>
        <w:rPr>
          <w:rFonts w:ascii="Times New Roman" w:hAnsi="Times New Roman"/>
          <w:i/>
          <w:color w:val="808080" w:themeColor="background1" w:themeShade="80"/>
          <w:sz w:val="24"/>
          <w:szCs w:val="24"/>
        </w:rPr>
      </w:pPr>
      <w:r w:rsidRPr="00CF14B8">
        <w:rPr>
          <w:rFonts w:ascii="Times New Roman" w:hAnsi="Times New Roman"/>
          <w:i/>
          <w:color w:val="808080" w:themeColor="background1" w:themeShade="80"/>
          <w:sz w:val="24"/>
          <w:szCs w:val="24"/>
        </w:rPr>
        <w:t xml:space="preserve">v případě záměrů spadajících do režimu zákona o integrované prevenci základní parametry způsobu naplnění závěrů o nejlepších dostupných technikách nebo integrované povolení, bylo-li vydáno: </w:t>
      </w:r>
      <w:r w:rsidRPr="00CF14B8">
        <w:rPr>
          <w:rFonts w:ascii="Times New Roman" w:hAnsi="Times New Roman"/>
          <w:sz w:val="24"/>
          <w:szCs w:val="24"/>
        </w:rPr>
        <w:t>Netýká se</w:t>
      </w:r>
    </w:p>
    <w:p w14:paraId="3CE89A84" w14:textId="77777777" w:rsidR="00522388" w:rsidRPr="00CF14B8" w:rsidRDefault="00522388" w:rsidP="00D606D3">
      <w:pPr>
        <w:pStyle w:val="Odstavecseseznamem"/>
        <w:numPr>
          <w:ilvl w:val="0"/>
          <w:numId w:val="13"/>
        </w:numPr>
        <w:jc w:val="both"/>
        <w:textAlignment w:val="baseline"/>
        <w:rPr>
          <w:rFonts w:ascii="Times New Roman" w:hAnsi="Times New Roman"/>
          <w:i/>
          <w:color w:val="808080" w:themeColor="background1" w:themeShade="80"/>
          <w:sz w:val="24"/>
          <w:szCs w:val="24"/>
        </w:rPr>
      </w:pPr>
      <w:r w:rsidRPr="00CF14B8">
        <w:rPr>
          <w:rFonts w:ascii="Times New Roman" w:hAnsi="Times New Roman"/>
          <w:i/>
          <w:color w:val="808080" w:themeColor="background1" w:themeShade="80"/>
          <w:sz w:val="24"/>
          <w:szCs w:val="24"/>
        </w:rPr>
        <w:lastRenderedPageBreak/>
        <w:t>navrhovaná ochranná a bezpečnostní pásma, rozsah omezení a podmínky ochrany podle jiných právních předpisů.</w:t>
      </w:r>
    </w:p>
    <w:p w14:paraId="427C91C5" w14:textId="77777777" w:rsidR="00522388" w:rsidRPr="00522388" w:rsidRDefault="00522388" w:rsidP="00522388">
      <w:pPr>
        <w:pStyle w:val="Odstavecseseznamem"/>
        <w:shd w:val="clear" w:color="auto" w:fill="FFFFFF"/>
        <w:jc w:val="both"/>
        <w:rPr>
          <w:rFonts w:ascii="Times New Roman" w:hAnsi="Times New Roman"/>
          <w:sz w:val="24"/>
          <w:szCs w:val="24"/>
        </w:rPr>
      </w:pPr>
      <w:r w:rsidRPr="00522388">
        <w:rPr>
          <w:rFonts w:ascii="Times New Roman" w:hAnsi="Times New Roman"/>
          <w:sz w:val="24"/>
          <w:szCs w:val="24"/>
        </w:rPr>
        <w:t xml:space="preserve">Ochranné pásmo od položeného vodiče – napájení lamp </w:t>
      </w:r>
      <w:proofErr w:type="gramStart"/>
      <w:r w:rsidRPr="00522388">
        <w:rPr>
          <w:rFonts w:ascii="Times New Roman" w:hAnsi="Times New Roman"/>
          <w:sz w:val="24"/>
          <w:szCs w:val="24"/>
        </w:rPr>
        <w:t>VO  -</w:t>
      </w:r>
      <w:proofErr w:type="gramEnd"/>
      <w:r w:rsidRPr="00522388">
        <w:rPr>
          <w:rFonts w:ascii="Times New Roman" w:hAnsi="Times New Roman"/>
          <w:sz w:val="24"/>
          <w:szCs w:val="24"/>
        </w:rPr>
        <w:t xml:space="preserve"> 1metr od hrany krajního vodiče.</w:t>
      </w:r>
    </w:p>
    <w:p w14:paraId="3FF107E9" w14:textId="77777777" w:rsidR="00522388" w:rsidRPr="00522388" w:rsidRDefault="00522388" w:rsidP="00522388">
      <w:pPr>
        <w:pStyle w:val="Odstavecseseznamem"/>
        <w:jc w:val="both"/>
        <w:rPr>
          <w:rFonts w:ascii="Times New Roman" w:hAnsi="Times New Roman"/>
          <w:sz w:val="24"/>
          <w:szCs w:val="24"/>
        </w:rPr>
      </w:pPr>
      <w:r w:rsidRPr="00522388">
        <w:rPr>
          <w:rFonts w:ascii="Times New Roman" w:hAnsi="Times New Roman"/>
          <w:sz w:val="24"/>
          <w:szCs w:val="24"/>
        </w:rPr>
        <w:t>V případě, že je dokumentace podkladem pro společné územní a stavební řízení s posouzením vlivů na životní prostředí, neuvádí se informace k bodům a), b), d) a e), neboť jsou součástí dokumentace vlivů záměru na životní prostředí.</w:t>
      </w:r>
    </w:p>
    <w:p w14:paraId="60966670" w14:textId="30787682" w:rsidR="00522388" w:rsidRDefault="00CF14B8" w:rsidP="00CF14B8">
      <w:pPr>
        <w:pStyle w:val="Bezmezer"/>
        <w:rPr>
          <w:b/>
          <w:i/>
          <w:color w:val="808080" w:themeColor="background1" w:themeShade="80"/>
          <w:sz w:val="28"/>
        </w:rPr>
      </w:pPr>
      <w:r w:rsidRPr="00CF14B8">
        <w:rPr>
          <w:b/>
          <w:i/>
          <w:color w:val="808080" w:themeColor="background1" w:themeShade="80"/>
          <w:sz w:val="28"/>
        </w:rPr>
        <w:t>B.7 Ochrana obyvatelstva</w:t>
      </w:r>
    </w:p>
    <w:p w14:paraId="1867291A" w14:textId="4B85ED9C" w:rsidR="00CF14B8" w:rsidRDefault="00CF14B8" w:rsidP="00CF14B8">
      <w:pPr>
        <w:pStyle w:val="Bezmezer"/>
        <w:rPr>
          <w:szCs w:val="24"/>
        </w:rPr>
      </w:pPr>
      <w:r>
        <w:rPr>
          <w:szCs w:val="24"/>
        </w:rPr>
        <w:t>Netýká se.</w:t>
      </w:r>
    </w:p>
    <w:p w14:paraId="6BF9445F" w14:textId="54C0F462" w:rsidR="00CF14B8" w:rsidRDefault="00CF14B8" w:rsidP="00CF14B8">
      <w:pPr>
        <w:pStyle w:val="Bezmezer"/>
        <w:rPr>
          <w:szCs w:val="24"/>
        </w:rPr>
      </w:pPr>
    </w:p>
    <w:p w14:paraId="096C47D2" w14:textId="36D60CD3" w:rsidR="00CF14B8" w:rsidRDefault="00CF14B8" w:rsidP="00CF14B8">
      <w:pPr>
        <w:pStyle w:val="Bezmezer"/>
        <w:rPr>
          <w:b/>
          <w:i/>
          <w:color w:val="808080" w:themeColor="background1" w:themeShade="80"/>
          <w:sz w:val="28"/>
          <w:szCs w:val="24"/>
        </w:rPr>
      </w:pPr>
      <w:r w:rsidRPr="00CF14B8">
        <w:rPr>
          <w:b/>
          <w:i/>
          <w:color w:val="808080" w:themeColor="background1" w:themeShade="80"/>
          <w:sz w:val="28"/>
          <w:szCs w:val="24"/>
        </w:rPr>
        <w:t>B.8 Zásady organizace výstavby</w:t>
      </w:r>
    </w:p>
    <w:p w14:paraId="1B8A2864" w14:textId="77777777" w:rsidR="00CF14B8" w:rsidRPr="00CF14B8" w:rsidRDefault="00CF14B8" w:rsidP="00D606D3">
      <w:pPr>
        <w:pStyle w:val="Odstavecseseznamem"/>
        <w:numPr>
          <w:ilvl w:val="0"/>
          <w:numId w:val="14"/>
        </w:numPr>
        <w:spacing w:after="0"/>
        <w:textAlignment w:val="baseline"/>
        <w:rPr>
          <w:rFonts w:ascii="Times New Roman" w:hAnsi="Times New Roman"/>
          <w:i/>
          <w:color w:val="808080" w:themeColor="background1" w:themeShade="80"/>
          <w:sz w:val="24"/>
          <w:szCs w:val="24"/>
          <w:u w:val="single"/>
        </w:rPr>
      </w:pPr>
      <w:r w:rsidRPr="00CF14B8">
        <w:rPr>
          <w:rFonts w:ascii="Times New Roman" w:hAnsi="Times New Roman"/>
          <w:i/>
          <w:color w:val="808080" w:themeColor="background1" w:themeShade="80"/>
          <w:sz w:val="24"/>
          <w:szCs w:val="24"/>
        </w:rPr>
        <w:t>potřeby a spotřeby rozhodujících médií a hmot, jejich zajištění:</w:t>
      </w:r>
    </w:p>
    <w:p w14:paraId="1E3C3A21" w14:textId="1356E037" w:rsidR="00CF14B8" w:rsidRPr="00CF14B8" w:rsidRDefault="00CF14B8" w:rsidP="00CF14B8">
      <w:pPr>
        <w:pStyle w:val="Odstavecseseznamem"/>
        <w:spacing w:after="0"/>
        <w:jc w:val="both"/>
        <w:rPr>
          <w:rFonts w:ascii="Times New Roman" w:hAnsi="Times New Roman"/>
          <w:sz w:val="24"/>
          <w:szCs w:val="24"/>
        </w:rPr>
      </w:pPr>
      <w:r w:rsidRPr="00CF14B8">
        <w:rPr>
          <w:rFonts w:ascii="Times New Roman" w:hAnsi="Times New Roman"/>
          <w:sz w:val="24"/>
          <w:szCs w:val="24"/>
        </w:rPr>
        <w:t>Ke skladování materiálu a sypkých hmot je nutné využít prostory místní komunikace – materiál bude skladován na vyfrézované vozovce, poblíž míst zabudování. Materiál používaný k výstavbě bude zavážen na stavbu po částech, s</w:t>
      </w:r>
      <w:r w:rsidR="004A09C1">
        <w:rPr>
          <w:rFonts w:ascii="Times New Roman" w:hAnsi="Times New Roman"/>
          <w:sz w:val="24"/>
          <w:szCs w:val="24"/>
        </w:rPr>
        <w:t>kl</w:t>
      </w:r>
      <w:r w:rsidRPr="00CF14B8">
        <w:rPr>
          <w:rFonts w:ascii="Times New Roman" w:hAnsi="Times New Roman"/>
          <w:sz w:val="24"/>
          <w:szCs w:val="24"/>
        </w:rPr>
        <w:t>adované množství na stavbě bude v objemu cca max. 1 kamionu. Materiál bude skladován pouze na zpevněných komunikacích, v žádném případě ne v zeleni, materiál nesmí být skladován na cizích pozemcích.</w:t>
      </w:r>
    </w:p>
    <w:p w14:paraId="4CB6CAAD" w14:textId="375BEFC0" w:rsidR="00CF14B8" w:rsidRDefault="00CF14B8" w:rsidP="00CF14B8">
      <w:pPr>
        <w:pStyle w:val="Bezmezer"/>
        <w:rPr>
          <w:rFonts w:cs="Times New Roman"/>
          <w:szCs w:val="24"/>
        </w:rPr>
      </w:pPr>
      <w:r w:rsidRPr="00CF14B8">
        <w:rPr>
          <w:rFonts w:cs="Times New Roman"/>
          <w:szCs w:val="24"/>
        </w:rPr>
        <w:t>Při provádění stavebních prací na hranicích s cizími pozemky je nutné před zahájením provést přesné geodetické vytýčení těchto hranic, tak aby nedošlo k vybudování stavby na cizím pozemku.</w:t>
      </w:r>
    </w:p>
    <w:p w14:paraId="5D0962C7" w14:textId="4C1F57D1" w:rsidR="00CF14B8" w:rsidRDefault="00CF14B8" w:rsidP="00CF14B8">
      <w:pPr>
        <w:pStyle w:val="Bezmezer"/>
        <w:rPr>
          <w:rFonts w:cs="Times New Roman"/>
          <w:szCs w:val="24"/>
        </w:rPr>
      </w:pPr>
    </w:p>
    <w:p w14:paraId="6978B980" w14:textId="577155C4" w:rsidR="00CF14B8" w:rsidRDefault="00CF14B8" w:rsidP="00CF14B8">
      <w:pPr>
        <w:pStyle w:val="Bezmezer"/>
        <w:rPr>
          <w:rFonts w:cs="Times New Roman"/>
          <w:szCs w:val="24"/>
        </w:rPr>
      </w:pPr>
    </w:p>
    <w:p w14:paraId="7C9AC989" w14:textId="77777777" w:rsidR="00CF14B8" w:rsidRPr="00CF14B8" w:rsidRDefault="00CF14B8" w:rsidP="00D606D3">
      <w:pPr>
        <w:pStyle w:val="Odstavecseseznamem"/>
        <w:numPr>
          <w:ilvl w:val="0"/>
          <w:numId w:val="14"/>
        </w:numPr>
        <w:spacing w:after="0"/>
        <w:jc w:val="both"/>
        <w:textAlignment w:val="baseline"/>
        <w:rPr>
          <w:rFonts w:ascii="Times New Roman" w:hAnsi="Times New Roman"/>
          <w:i/>
          <w:color w:val="808080" w:themeColor="background1" w:themeShade="80"/>
          <w:sz w:val="24"/>
          <w:szCs w:val="24"/>
        </w:rPr>
      </w:pPr>
      <w:r w:rsidRPr="00CF14B8">
        <w:rPr>
          <w:rFonts w:ascii="Times New Roman" w:hAnsi="Times New Roman"/>
          <w:i/>
          <w:color w:val="808080" w:themeColor="background1" w:themeShade="80"/>
          <w:sz w:val="24"/>
          <w:szCs w:val="24"/>
        </w:rPr>
        <w:t>odvodnění staveniště:</w:t>
      </w:r>
    </w:p>
    <w:p w14:paraId="59328866" w14:textId="77777777" w:rsidR="00CF14B8" w:rsidRPr="00CF14B8" w:rsidRDefault="00CF14B8" w:rsidP="00CF14B8">
      <w:pPr>
        <w:pStyle w:val="Odstavecseseznamem"/>
        <w:spacing w:after="0"/>
        <w:jc w:val="both"/>
        <w:rPr>
          <w:rFonts w:ascii="Times New Roman" w:hAnsi="Times New Roman"/>
          <w:sz w:val="24"/>
          <w:szCs w:val="24"/>
        </w:rPr>
      </w:pPr>
      <w:r w:rsidRPr="00CF14B8">
        <w:rPr>
          <w:rFonts w:ascii="Times New Roman" w:hAnsi="Times New Roman"/>
          <w:sz w:val="24"/>
          <w:szCs w:val="24"/>
        </w:rPr>
        <w:t xml:space="preserve">Bude odvodněno stávajícím způsobem odvodnění komunikace. </w:t>
      </w:r>
    </w:p>
    <w:p w14:paraId="008DA34F" w14:textId="77777777" w:rsidR="00CF14B8" w:rsidRDefault="00CF14B8" w:rsidP="00CF14B8">
      <w:pPr>
        <w:pStyle w:val="Odstavecseseznamem"/>
        <w:jc w:val="both"/>
        <w:textAlignment w:val="baseline"/>
        <w:rPr>
          <w:rFonts w:ascii="Times New Roman" w:hAnsi="Times New Roman"/>
          <w:i/>
          <w:color w:val="3B3838" w:themeColor="background2" w:themeShade="40"/>
          <w:sz w:val="24"/>
          <w:szCs w:val="24"/>
        </w:rPr>
      </w:pPr>
    </w:p>
    <w:p w14:paraId="02A7A62C" w14:textId="322996DE" w:rsidR="00CF14B8" w:rsidRPr="00CF14B8" w:rsidRDefault="00CF14B8" w:rsidP="00D606D3">
      <w:pPr>
        <w:pStyle w:val="Odstavecseseznamem"/>
        <w:numPr>
          <w:ilvl w:val="0"/>
          <w:numId w:val="14"/>
        </w:numPr>
        <w:spacing w:after="0"/>
        <w:jc w:val="both"/>
        <w:textAlignment w:val="baseline"/>
        <w:rPr>
          <w:rFonts w:ascii="Times New Roman" w:hAnsi="Times New Roman"/>
          <w:i/>
          <w:color w:val="808080" w:themeColor="background1" w:themeShade="80"/>
          <w:sz w:val="24"/>
          <w:szCs w:val="24"/>
        </w:rPr>
      </w:pPr>
      <w:r w:rsidRPr="00CF14B8">
        <w:rPr>
          <w:rFonts w:ascii="Times New Roman" w:hAnsi="Times New Roman"/>
          <w:i/>
          <w:color w:val="808080" w:themeColor="background1" w:themeShade="80"/>
          <w:sz w:val="24"/>
          <w:szCs w:val="24"/>
        </w:rPr>
        <w:t>napojení staveniště na stávající dopravní a technickou infrastrukturu:</w:t>
      </w:r>
    </w:p>
    <w:p w14:paraId="749E95C9" w14:textId="77777777" w:rsidR="00CF14B8" w:rsidRPr="00CF14B8" w:rsidRDefault="00CF14B8" w:rsidP="00CF14B8">
      <w:pPr>
        <w:pStyle w:val="Odstavecseseznamem"/>
        <w:spacing w:after="0"/>
        <w:jc w:val="both"/>
        <w:rPr>
          <w:rFonts w:ascii="Times New Roman" w:hAnsi="Times New Roman"/>
          <w:sz w:val="24"/>
          <w:szCs w:val="24"/>
        </w:rPr>
      </w:pPr>
      <w:r w:rsidRPr="00CF14B8">
        <w:rPr>
          <w:rFonts w:ascii="Times New Roman" w:hAnsi="Times New Roman"/>
          <w:sz w:val="24"/>
          <w:szCs w:val="24"/>
        </w:rPr>
        <w:t>Energie pro stavbu dodá dodavatel z mobilních zařízení (benzínový generátor). Energie pro provoz není potřeba. Napojení na telekomunikace není požadováno. Vodní hospodářství není požadováno, vodu pro stavbu dodá dodavatel z cisterny. Nároky na napojení na technickou infrastrukturu nejsou.</w:t>
      </w:r>
    </w:p>
    <w:p w14:paraId="211D8FD5" w14:textId="77777777" w:rsidR="00CF14B8" w:rsidRDefault="00CF14B8" w:rsidP="00CF14B8">
      <w:pPr>
        <w:pStyle w:val="Odstavecseseznamem"/>
        <w:jc w:val="both"/>
        <w:textAlignment w:val="baseline"/>
        <w:rPr>
          <w:rFonts w:ascii="Times New Roman" w:hAnsi="Times New Roman"/>
          <w:i/>
          <w:color w:val="3B3838" w:themeColor="background2" w:themeShade="40"/>
          <w:sz w:val="24"/>
          <w:szCs w:val="24"/>
        </w:rPr>
      </w:pPr>
    </w:p>
    <w:p w14:paraId="02E53BE2" w14:textId="6D3B9059" w:rsidR="00CF14B8" w:rsidRPr="00CF14B8" w:rsidRDefault="00CF14B8" w:rsidP="00D606D3">
      <w:pPr>
        <w:pStyle w:val="Odstavecseseznamem"/>
        <w:numPr>
          <w:ilvl w:val="0"/>
          <w:numId w:val="14"/>
        </w:numPr>
        <w:spacing w:after="0"/>
        <w:jc w:val="both"/>
        <w:textAlignment w:val="baseline"/>
        <w:rPr>
          <w:rFonts w:ascii="Times New Roman" w:hAnsi="Times New Roman"/>
          <w:i/>
          <w:color w:val="808080" w:themeColor="background1" w:themeShade="80"/>
          <w:sz w:val="24"/>
          <w:szCs w:val="24"/>
        </w:rPr>
      </w:pPr>
      <w:r w:rsidRPr="00CF14B8">
        <w:rPr>
          <w:rFonts w:ascii="Times New Roman" w:hAnsi="Times New Roman"/>
          <w:i/>
          <w:color w:val="808080" w:themeColor="background1" w:themeShade="80"/>
          <w:sz w:val="24"/>
          <w:szCs w:val="24"/>
        </w:rPr>
        <w:t>vliv provádění stavby na okolní stavby a pozemky:</w:t>
      </w:r>
    </w:p>
    <w:p w14:paraId="2F36FAE2" w14:textId="15B571F2" w:rsidR="00CF14B8" w:rsidRDefault="00CF14B8" w:rsidP="00CF14B8">
      <w:pPr>
        <w:pStyle w:val="Odstavecseseznamem"/>
        <w:spacing w:after="0"/>
        <w:jc w:val="both"/>
        <w:rPr>
          <w:rFonts w:ascii="Times New Roman" w:hAnsi="Times New Roman"/>
          <w:sz w:val="24"/>
          <w:szCs w:val="24"/>
        </w:rPr>
      </w:pPr>
      <w:r w:rsidRPr="00CF14B8">
        <w:rPr>
          <w:rFonts w:ascii="Times New Roman" w:hAnsi="Times New Roman"/>
          <w:sz w:val="24"/>
          <w:szCs w:val="24"/>
        </w:rPr>
        <w:t xml:space="preserve">Stavba bude prováděna za provozu a s částečnou uzavírkou. </w:t>
      </w:r>
    </w:p>
    <w:p w14:paraId="6CE11BD8" w14:textId="77777777" w:rsidR="00CF14B8" w:rsidRPr="00CF14B8" w:rsidRDefault="00CF14B8" w:rsidP="00CF14B8">
      <w:pPr>
        <w:pStyle w:val="Odstavecseseznamem"/>
        <w:spacing w:after="0"/>
        <w:jc w:val="both"/>
        <w:rPr>
          <w:rFonts w:ascii="Times New Roman" w:hAnsi="Times New Roman"/>
          <w:color w:val="808080" w:themeColor="background1" w:themeShade="80"/>
          <w:sz w:val="24"/>
          <w:szCs w:val="24"/>
        </w:rPr>
      </w:pPr>
    </w:p>
    <w:p w14:paraId="6B438944" w14:textId="77777777" w:rsidR="00CF14B8" w:rsidRPr="00CF14B8" w:rsidRDefault="00CF14B8" w:rsidP="00D606D3">
      <w:pPr>
        <w:pStyle w:val="Odstavecseseznamem"/>
        <w:numPr>
          <w:ilvl w:val="0"/>
          <w:numId w:val="14"/>
        </w:numPr>
        <w:spacing w:after="0"/>
        <w:jc w:val="both"/>
        <w:textAlignment w:val="baseline"/>
        <w:rPr>
          <w:rFonts w:ascii="Times New Roman" w:hAnsi="Times New Roman"/>
          <w:i/>
          <w:color w:val="808080" w:themeColor="background1" w:themeShade="80"/>
          <w:sz w:val="24"/>
          <w:szCs w:val="24"/>
        </w:rPr>
      </w:pPr>
      <w:r w:rsidRPr="00CF14B8">
        <w:rPr>
          <w:rFonts w:ascii="Times New Roman" w:hAnsi="Times New Roman"/>
          <w:i/>
          <w:color w:val="808080" w:themeColor="background1" w:themeShade="80"/>
          <w:sz w:val="24"/>
          <w:szCs w:val="24"/>
        </w:rPr>
        <w:t>ochrana okolí staveniště a požadavky na související asanace, demolice, kácení dřevin:</w:t>
      </w:r>
    </w:p>
    <w:p w14:paraId="18F5EC64" w14:textId="572E87D4" w:rsidR="00CF14B8" w:rsidRPr="00CF14B8" w:rsidRDefault="00CF14B8" w:rsidP="00CF14B8">
      <w:pPr>
        <w:pStyle w:val="Odstavecseseznamem"/>
        <w:spacing w:after="0"/>
        <w:jc w:val="both"/>
        <w:rPr>
          <w:rFonts w:ascii="Times New Roman" w:hAnsi="Times New Roman"/>
          <w:sz w:val="24"/>
          <w:szCs w:val="24"/>
        </w:rPr>
      </w:pPr>
      <w:r w:rsidRPr="00CF14B8">
        <w:rPr>
          <w:rFonts w:ascii="Times New Roman" w:hAnsi="Times New Roman"/>
          <w:sz w:val="24"/>
          <w:szCs w:val="24"/>
        </w:rPr>
        <w:t>Stávající stromy, které nebudou káceny, budou ochráněny dřevěným bedněním proti poškození.</w:t>
      </w:r>
    </w:p>
    <w:p w14:paraId="2F1DAC1B" w14:textId="77777777" w:rsidR="00CF14B8" w:rsidRPr="00CF14B8" w:rsidRDefault="00CF14B8" w:rsidP="00CF14B8">
      <w:pPr>
        <w:pStyle w:val="Odstavecseseznamem"/>
        <w:spacing w:after="0"/>
        <w:jc w:val="both"/>
        <w:rPr>
          <w:rFonts w:ascii="Times New Roman" w:hAnsi="Times New Roman"/>
          <w:sz w:val="24"/>
          <w:szCs w:val="24"/>
        </w:rPr>
      </w:pPr>
    </w:p>
    <w:p w14:paraId="466414D2" w14:textId="77777777" w:rsidR="000277A1" w:rsidRDefault="000277A1" w:rsidP="000277A1">
      <w:pPr>
        <w:pStyle w:val="Odstavecseseznamem"/>
        <w:spacing w:after="0"/>
        <w:jc w:val="both"/>
        <w:textAlignment w:val="baseline"/>
        <w:rPr>
          <w:rFonts w:ascii="Times New Roman" w:hAnsi="Times New Roman"/>
          <w:i/>
          <w:color w:val="808080" w:themeColor="background1" w:themeShade="80"/>
          <w:sz w:val="24"/>
          <w:szCs w:val="24"/>
        </w:rPr>
      </w:pPr>
    </w:p>
    <w:p w14:paraId="2D7A8761" w14:textId="625A89C4" w:rsidR="00CF14B8" w:rsidRPr="00CF14B8" w:rsidRDefault="00CF14B8" w:rsidP="00D606D3">
      <w:pPr>
        <w:pStyle w:val="Odstavecseseznamem"/>
        <w:numPr>
          <w:ilvl w:val="0"/>
          <w:numId w:val="14"/>
        </w:numPr>
        <w:spacing w:after="0"/>
        <w:jc w:val="both"/>
        <w:textAlignment w:val="baseline"/>
        <w:rPr>
          <w:rFonts w:ascii="Times New Roman" w:hAnsi="Times New Roman"/>
          <w:i/>
          <w:color w:val="808080" w:themeColor="background1" w:themeShade="80"/>
          <w:sz w:val="24"/>
          <w:szCs w:val="24"/>
        </w:rPr>
      </w:pPr>
      <w:r w:rsidRPr="00CF14B8">
        <w:rPr>
          <w:rFonts w:ascii="Times New Roman" w:hAnsi="Times New Roman"/>
          <w:i/>
          <w:color w:val="808080" w:themeColor="background1" w:themeShade="80"/>
          <w:sz w:val="24"/>
          <w:szCs w:val="24"/>
        </w:rPr>
        <w:lastRenderedPageBreak/>
        <w:t>maximální dočasné a trvalé zábory pro staveniště:</w:t>
      </w:r>
    </w:p>
    <w:p w14:paraId="50A85FEA" w14:textId="3FFC8BD5" w:rsidR="00CF14B8" w:rsidRDefault="00CF14B8" w:rsidP="00D770D8">
      <w:pPr>
        <w:pStyle w:val="Odstavecseseznamem"/>
        <w:spacing w:after="0"/>
        <w:jc w:val="both"/>
        <w:rPr>
          <w:rFonts w:ascii="Times New Roman" w:hAnsi="Times New Roman"/>
          <w:sz w:val="24"/>
          <w:szCs w:val="24"/>
        </w:rPr>
      </w:pPr>
      <w:r w:rsidRPr="00CF14B8">
        <w:rPr>
          <w:rFonts w:ascii="Times New Roman" w:hAnsi="Times New Roman"/>
          <w:sz w:val="24"/>
          <w:szCs w:val="24"/>
        </w:rPr>
        <w:t xml:space="preserve">Jedná se o rekonstrukci </w:t>
      </w:r>
      <w:r>
        <w:rPr>
          <w:rFonts w:ascii="Times New Roman" w:hAnsi="Times New Roman"/>
          <w:sz w:val="24"/>
          <w:szCs w:val="24"/>
        </w:rPr>
        <w:t xml:space="preserve">podél komunikace zábor bude </w:t>
      </w:r>
      <w:r w:rsidR="00D770D8">
        <w:rPr>
          <w:rFonts w:ascii="Times New Roman" w:hAnsi="Times New Roman"/>
          <w:sz w:val="24"/>
          <w:szCs w:val="24"/>
        </w:rPr>
        <w:t>vždy v jednom pruhu.</w:t>
      </w:r>
    </w:p>
    <w:p w14:paraId="568D30F6" w14:textId="77777777" w:rsidR="00D770D8" w:rsidRPr="00CF14B8" w:rsidRDefault="00D770D8" w:rsidP="00D770D8">
      <w:pPr>
        <w:pStyle w:val="Odstavecseseznamem"/>
        <w:spacing w:after="0"/>
        <w:jc w:val="both"/>
        <w:rPr>
          <w:rFonts w:ascii="Times New Roman" w:hAnsi="Times New Roman"/>
          <w:sz w:val="24"/>
          <w:szCs w:val="24"/>
        </w:rPr>
      </w:pPr>
    </w:p>
    <w:p w14:paraId="66747F61" w14:textId="77777777" w:rsidR="00CF14B8" w:rsidRPr="00D770D8" w:rsidRDefault="00CF14B8" w:rsidP="00D606D3">
      <w:pPr>
        <w:pStyle w:val="Odstavecseseznamem"/>
        <w:numPr>
          <w:ilvl w:val="0"/>
          <w:numId w:val="14"/>
        </w:numPr>
        <w:spacing w:after="0"/>
        <w:jc w:val="both"/>
        <w:textAlignment w:val="baseline"/>
        <w:rPr>
          <w:rFonts w:ascii="Times New Roman" w:hAnsi="Times New Roman"/>
          <w:i/>
          <w:color w:val="808080" w:themeColor="background1" w:themeShade="80"/>
          <w:sz w:val="24"/>
          <w:szCs w:val="24"/>
        </w:rPr>
      </w:pPr>
      <w:r w:rsidRPr="00D770D8">
        <w:rPr>
          <w:rFonts w:ascii="Times New Roman" w:hAnsi="Times New Roman"/>
          <w:i/>
          <w:color w:val="808080" w:themeColor="background1" w:themeShade="80"/>
          <w:sz w:val="24"/>
          <w:szCs w:val="24"/>
        </w:rPr>
        <w:t xml:space="preserve">požadavky na bezbariérové </w:t>
      </w:r>
      <w:proofErr w:type="spellStart"/>
      <w:r w:rsidRPr="00D770D8">
        <w:rPr>
          <w:rFonts w:ascii="Times New Roman" w:hAnsi="Times New Roman"/>
          <w:i/>
          <w:color w:val="808080" w:themeColor="background1" w:themeShade="80"/>
          <w:sz w:val="24"/>
          <w:szCs w:val="24"/>
        </w:rPr>
        <w:t>obchozí</w:t>
      </w:r>
      <w:proofErr w:type="spellEnd"/>
      <w:r w:rsidRPr="00D770D8">
        <w:rPr>
          <w:rFonts w:ascii="Times New Roman" w:hAnsi="Times New Roman"/>
          <w:i/>
          <w:color w:val="808080" w:themeColor="background1" w:themeShade="80"/>
          <w:sz w:val="24"/>
          <w:szCs w:val="24"/>
        </w:rPr>
        <w:t xml:space="preserve"> trasy,</w:t>
      </w:r>
    </w:p>
    <w:p w14:paraId="1E47913E" w14:textId="2E1871E5" w:rsidR="00CF14B8" w:rsidRDefault="00CF14B8" w:rsidP="00D770D8">
      <w:pPr>
        <w:pStyle w:val="Odstavecseseznamem"/>
        <w:spacing w:after="0"/>
        <w:jc w:val="both"/>
        <w:rPr>
          <w:rFonts w:ascii="Times New Roman" w:hAnsi="Times New Roman"/>
          <w:sz w:val="24"/>
          <w:szCs w:val="24"/>
        </w:rPr>
      </w:pPr>
      <w:r w:rsidRPr="00CF14B8">
        <w:rPr>
          <w:rFonts w:ascii="Times New Roman" w:hAnsi="Times New Roman"/>
          <w:sz w:val="24"/>
          <w:szCs w:val="24"/>
        </w:rPr>
        <w:t>Budou provedeny pomocí lávek, v </w:t>
      </w:r>
      <w:proofErr w:type="gramStart"/>
      <w:r w:rsidRPr="00CF14B8">
        <w:rPr>
          <w:rFonts w:ascii="Times New Roman" w:hAnsi="Times New Roman"/>
          <w:sz w:val="24"/>
          <w:szCs w:val="24"/>
        </w:rPr>
        <w:t>místech</w:t>
      </w:r>
      <w:proofErr w:type="gramEnd"/>
      <w:r w:rsidRPr="00CF14B8">
        <w:rPr>
          <w:rFonts w:ascii="Times New Roman" w:hAnsi="Times New Roman"/>
          <w:sz w:val="24"/>
          <w:szCs w:val="24"/>
        </w:rPr>
        <w:t xml:space="preserve"> kde dojde k omezení přístupu.</w:t>
      </w:r>
    </w:p>
    <w:p w14:paraId="7AD62DC3" w14:textId="77777777" w:rsidR="00D770D8" w:rsidRPr="00CF14B8" w:rsidRDefault="00D770D8" w:rsidP="00D770D8">
      <w:pPr>
        <w:pStyle w:val="Odstavecseseznamem"/>
        <w:spacing w:after="0"/>
        <w:jc w:val="both"/>
        <w:rPr>
          <w:rFonts w:ascii="Times New Roman" w:hAnsi="Times New Roman"/>
          <w:sz w:val="24"/>
          <w:szCs w:val="24"/>
        </w:rPr>
      </w:pPr>
    </w:p>
    <w:p w14:paraId="3A9BCBAB" w14:textId="77777777" w:rsidR="00CF14B8" w:rsidRPr="00D770D8" w:rsidRDefault="00CF14B8" w:rsidP="00D606D3">
      <w:pPr>
        <w:pStyle w:val="Odstavecseseznamem"/>
        <w:numPr>
          <w:ilvl w:val="0"/>
          <w:numId w:val="14"/>
        </w:numPr>
        <w:spacing w:after="0"/>
        <w:jc w:val="both"/>
        <w:textAlignment w:val="baseline"/>
        <w:rPr>
          <w:rFonts w:ascii="Times New Roman" w:hAnsi="Times New Roman"/>
          <w:i/>
          <w:color w:val="808080" w:themeColor="background1" w:themeShade="80"/>
          <w:sz w:val="24"/>
          <w:szCs w:val="24"/>
        </w:rPr>
      </w:pPr>
      <w:r w:rsidRPr="00D770D8">
        <w:rPr>
          <w:rFonts w:ascii="Times New Roman" w:hAnsi="Times New Roman"/>
          <w:i/>
          <w:color w:val="808080" w:themeColor="background1" w:themeShade="80"/>
          <w:sz w:val="24"/>
          <w:szCs w:val="24"/>
        </w:rPr>
        <w:t>maximální produkovaná množství a druhy odpadů a emisí při výstavbě, jejich likvidace,</w:t>
      </w:r>
    </w:p>
    <w:p w14:paraId="05E1384A" w14:textId="77777777" w:rsidR="00CF14B8" w:rsidRPr="00CF14B8" w:rsidRDefault="00CF14B8" w:rsidP="00D770D8">
      <w:pPr>
        <w:pStyle w:val="Odstavecseseznamem"/>
        <w:spacing w:after="0"/>
        <w:jc w:val="both"/>
        <w:rPr>
          <w:rFonts w:ascii="Times New Roman" w:eastAsia="Helvetica" w:hAnsi="Times New Roman"/>
          <w:color w:val="FF0000"/>
          <w:sz w:val="24"/>
          <w:szCs w:val="24"/>
        </w:rPr>
      </w:pPr>
      <w:r w:rsidRPr="00CF14B8">
        <w:rPr>
          <w:rFonts w:ascii="Times New Roman" w:eastAsia="Helvetica" w:hAnsi="Times New Roman"/>
          <w:sz w:val="24"/>
          <w:szCs w:val="24"/>
        </w:rPr>
        <w:t xml:space="preserve">Veškeré odpady vzniklé stavbou budou využity nebo odstraněny vytříděné podle druhů a kategorií odpadů dle </w:t>
      </w:r>
      <w:proofErr w:type="spellStart"/>
      <w:r w:rsidRPr="00CF14B8">
        <w:rPr>
          <w:rFonts w:ascii="Times New Roman" w:eastAsia="Helvetica" w:hAnsi="Times New Roman"/>
          <w:sz w:val="24"/>
          <w:szCs w:val="24"/>
        </w:rPr>
        <w:t>vyhl</w:t>
      </w:r>
      <w:proofErr w:type="spellEnd"/>
      <w:r w:rsidRPr="00CF14B8">
        <w:rPr>
          <w:rFonts w:ascii="Times New Roman" w:eastAsia="Helvetica" w:hAnsi="Times New Roman"/>
          <w:sz w:val="24"/>
          <w:szCs w:val="24"/>
        </w:rPr>
        <w:t xml:space="preserve">. MŽP č. 381/2001 Sb., katalogů odpadů, ve znění pozdějších předpisů, a to pouze prostřednictvím oprávněných fyzických nebo právnických osob a výhradně na zařízeních k tomu určených a technicky způsobilých dle § 12 zákona o odpadech. Prvotní původce odpadů se bude řídit </w:t>
      </w:r>
      <w:proofErr w:type="spellStart"/>
      <w:r w:rsidRPr="00CF14B8">
        <w:rPr>
          <w:rFonts w:ascii="Times New Roman" w:eastAsia="Helvetica" w:hAnsi="Times New Roman"/>
          <w:sz w:val="24"/>
          <w:szCs w:val="24"/>
        </w:rPr>
        <w:t>ust</w:t>
      </w:r>
      <w:proofErr w:type="spellEnd"/>
      <w:r w:rsidRPr="00CF14B8">
        <w:rPr>
          <w:rFonts w:ascii="Times New Roman" w:eastAsia="Helvetica" w:hAnsi="Times New Roman"/>
          <w:sz w:val="24"/>
          <w:szCs w:val="24"/>
        </w:rPr>
        <w:t>. § 10 odst. 1) „předcházení vzniku odpadů“ v návaznosti na § 12 „obecné povinnosti“ zákona o odpadech.</w:t>
      </w:r>
    </w:p>
    <w:p w14:paraId="3CCE2D1B" w14:textId="77777777" w:rsidR="00D770D8" w:rsidRDefault="00D770D8" w:rsidP="00D770D8">
      <w:pPr>
        <w:pStyle w:val="Odstavecseseznamem"/>
        <w:jc w:val="both"/>
        <w:rPr>
          <w:rFonts w:ascii="Times New Roman" w:eastAsia="Helvetica" w:hAnsi="Times New Roman"/>
          <w:u w:val="single"/>
        </w:rPr>
      </w:pPr>
    </w:p>
    <w:p w14:paraId="48387668" w14:textId="200361DD" w:rsidR="00D770D8" w:rsidRPr="00324E10" w:rsidRDefault="00D770D8" w:rsidP="00D770D8">
      <w:pPr>
        <w:pStyle w:val="Odstavecseseznamem"/>
        <w:jc w:val="both"/>
        <w:rPr>
          <w:rFonts w:ascii="Times New Roman" w:eastAsia="Helvetica" w:hAnsi="Times New Roman"/>
          <w:u w:val="single"/>
        </w:rPr>
      </w:pPr>
      <w:r w:rsidRPr="00324E10">
        <w:rPr>
          <w:rFonts w:ascii="Times New Roman" w:eastAsia="Helvetica" w:hAnsi="Times New Roman"/>
          <w:u w:val="single"/>
        </w:rPr>
        <w:t>Celkové produkované množství odpadu:</w:t>
      </w:r>
    </w:p>
    <w:p w14:paraId="39235749" w14:textId="77777777" w:rsidR="00D770D8" w:rsidRPr="00D03587" w:rsidRDefault="00D770D8" w:rsidP="00D770D8">
      <w:pPr>
        <w:pStyle w:val="Odstavecseseznamem"/>
        <w:spacing w:after="0"/>
        <w:jc w:val="both"/>
        <w:rPr>
          <w:rFonts w:ascii="Times New Roman" w:eastAsia="Helvetica" w:hAnsi="Times New Roman"/>
        </w:rPr>
      </w:pPr>
      <w:r>
        <w:rPr>
          <w:rFonts w:ascii="Times New Roman" w:eastAsia="Helvetica" w:hAnsi="Times New Roman"/>
        </w:rPr>
        <w:t>betonového odpadu – 266,82t</w:t>
      </w:r>
    </w:p>
    <w:p w14:paraId="1BD86DC1" w14:textId="77777777" w:rsidR="00D770D8" w:rsidRDefault="00D770D8" w:rsidP="00D770D8">
      <w:pPr>
        <w:pStyle w:val="Odstavecseseznamem"/>
        <w:spacing w:after="0"/>
        <w:jc w:val="both"/>
        <w:rPr>
          <w:rFonts w:ascii="Times New Roman" w:eastAsia="Helvetica" w:hAnsi="Times New Roman"/>
        </w:rPr>
      </w:pPr>
      <w:r>
        <w:rPr>
          <w:rFonts w:ascii="Times New Roman" w:eastAsia="Helvetica" w:hAnsi="Times New Roman"/>
        </w:rPr>
        <w:t>živičné (asfaltové) povrchy – 104,6t</w:t>
      </w:r>
    </w:p>
    <w:p w14:paraId="58F73D9C" w14:textId="77777777" w:rsidR="00D770D8" w:rsidRDefault="00D770D8" w:rsidP="00D770D8">
      <w:pPr>
        <w:pStyle w:val="Odstavecseseznamem"/>
        <w:spacing w:after="0"/>
        <w:jc w:val="both"/>
        <w:rPr>
          <w:rFonts w:ascii="Times New Roman" w:eastAsia="Helvetica" w:hAnsi="Times New Roman"/>
        </w:rPr>
      </w:pPr>
      <w:r>
        <w:rPr>
          <w:rFonts w:ascii="Times New Roman" w:eastAsia="Helvetica" w:hAnsi="Times New Roman"/>
        </w:rPr>
        <w:t xml:space="preserve">zemina kamení – </w:t>
      </w:r>
      <w:proofErr w:type="gramStart"/>
      <w:r>
        <w:rPr>
          <w:rFonts w:ascii="Times New Roman" w:eastAsia="Helvetica" w:hAnsi="Times New Roman"/>
        </w:rPr>
        <w:t>60t</w:t>
      </w:r>
      <w:proofErr w:type="gramEnd"/>
    </w:p>
    <w:p w14:paraId="13290580" w14:textId="77777777" w:rsidR="00D770D8" w:rsidRPr="00D770D8" w:rsidRDefault="00D770D8" w:rsidP="00D770D8">
      <w:pPr>
        <w:pStyle w:val="Odstavecseseznamem"/>
        <w:jc w:val="both"/>
        <w:textAlignment w:val="baseline"/>
        <w:rPr>
          <w:rFonts w:ascii="Times New Roman" w:hAnsi="Times New Roman"/>
          <w:sz w:val="24"/>
          <w:szCs w:val="24"/>
        </w:rPr>
      </w:pPr>
    </w:p>
    <w:p w14:paraId="486A9FF6" w14:textId="7E540072" w:rsidR="00D770D8" w:rsidRPr="000277A1" w:rsidRDefault="00D770D8" w:rsidP="000277A1">
      <w:pPr>
        <w:pStyle w:val="Odstavecseseznamem"/>
        <w:numPr>
          <w:ilvl w:val="0"/>
          <w:numId w:val="14"/>
        </w:numPr>
        <w:jc w:val="both"/>
        <w:textAlignment w:val="baseline"/>
        <w:rPr>
          <w:rFonts w:ascii="Times New Roman" w:hAnsi="Times New Roman"/>
          <w:i/>
          <w:color w:val="808080" w:themeColor="background1" w:themeShade="80"/>
          <w:sz w:val="24"/>
          <w:szCs w:val="24"/>
        </w:rPr>
      </w:pPr>
      <w:r w:rsidRPr="00D770D8">
        <w:rPr>
          <w:rFonts w:ascii="Times New Roman" w:hAnsi="Times New Roman"/>
          <w:i/>
          <w:color w:val="808080" w:themeColor="background1" w:themeShade="80"/>
          <w:sz w:val="24"/>
          <w:szCs w:val="24"/>
        </w:rPr>
        <w:t xml:space="preserve">bilance zemních prací, požadavky na přísun nebo deponie zemin: </w:t>
      </w:r>
      <w:r w:rsidRPr="00D770D8">
        <w:rPr>
          <w:rFonts w:ascii="Times New Roman" w:hAnsi="Times New Roman"/>
          <w:sz w:val="24"/>
          <w:szCs w:val="24"/>
        </w:rPr>
        <w:t>Nepožaduje se.</w:t>
      </w:r>
    </w:p>
    <w:p w14:paraId="118D733F" w14:textId="77777777" w:rsidR="00D770D8" w:rsidRPr="000277A1" w:rsidRDefault="00D770D8" w:rsidP="000277A1">
      <w:pPr>
        <w:jc w:val="both"/>
        <w:textAlignment w:val="baseline"/>
        <w:rPr>
          <w:i/>
          <w:color w:val="808080" w:themeColor="background1" w:themeShade="80"/>
        </w:rPr>
      </w:pPr>
    </w:p>
    <w:p w14:paraId="388C26E2" w14:textId="3D877B2E" w:rsidR="00D770D8" w:rsidRPr="00D770D8" w:rsidRDefault="00D770D8" w:rsidP="00D606D3">
      <w:pPr>
        <w:pStyle w:val="Odstavecseseznamem"/>
        <w:numPr>
          <w:ilvl w:val="0"/>
          <w:numId w:val="14"/>
        </w:numPr>
        <w:jc w:val="both"/>
        <w:textAlignment w:val="baseline"/>
        <w:rPr>
          <w:rFonts w:ascii="Times New Roman" w:hAnsi="Times New Roman"/>
          <w:i/>
          <w:color w:val="808080" w:themeColor="background1" w:themeShade="80"/>
          <w:sz w:val="24"/>
        </w:rPr>
      </w:pPr>
      <w:r w:rsidRPr="00D770D8">
        <w:rPr>
          <w:rFonts w:ascii="Times New Roman" w:hAnsi="Times New Roman"/>
          <w:i/>
          <w:color w:val="808080" w:themeColor="background1" w:themeShade="80"/>
          <w:sz w:val="24"/>
        </w:rPr>
        <w:t>ochrana životního prostředí při výstavbě:</w:t>
      </w:r>
    </w:p>
    <w:p w14:paraId="73BC74DB" w14:textId="77777777" w:rsidR="00D770D8" w:rsidRPr="00D770D8" w:rsidRDefault="00D770D8" w:rsidP="00D770D8">
      <w:pPr>
        <w:pStyle w:val="Odstavecseseznamem"/>
        <w:rPr>
          <w:rFonts w:ascii="Times New Roman" w:eastAsia="Helvetica" w:hAnsi="Times New Roman"/>
          <w:sz w:val="24"/>
          <w:szCs w:val="24"/>
          <w:u w:val="single"/>
        </w:rPr>
      </w:pPr>
      <w:r w:rsidRPr="00D770D8">
        <w:rPr>
          <w:rFonts w:ascii="Times New Roman" w:eastAsia="Helvetica" w:hAnsi="Times New Roman"/>
          <w:sz w:val="24"/>
          <w:szCs w:val="24"/>
          <w:u w:val="single"/>
        </w:rPr>
        <w:t>Ochrana proti hluku a vibracím:</w:t>
      </w:r>
    </w:p>
    <w:p w14:paraId="1FDBDDB6" w14:textId="77777777" w:rsidR="00D770D8" w:rsidRPr="00D770D8" w:rsidRDefault="00D770D8" w:rsidP="00D770D8">
      <w:pPr>
        <w:pStyle w:val="Odstavecseseznamem"/>
        <w:jc w:val="both"/>
        <w:rPr>
          <w:rFonts w:ascii="Times New Roman" w:eastAsia="Helvetica" w:hAnsi="Times New Roman"/>
          <w:sz w:val="24"/>
          <w:szCs w:val="24"/>
        </w:rPr>
      </w:pPr>
      <w:r w:rsidRPr="00D770D8">
        <w:rPr>
          <w:rFonts w:ascii="Times New Roman" w:eastAsia="Helvetica" w:hAnsi="Times New Roman"/>
          <w:sz w:val="24"/>
          <w:szCs w:val="24"/>
        </w:rPr>
        <w:t xml:space="preserve">V rámci vlastní realizace stavby dojde dočasně k některým negativním projevům a vlivům stavebního procesu. Jedná se především o hlučnost stavebních strojů při vlastním stavebním procesu a odstraňováním stávajícího povrchu komunikací a jejich částečné demolice, prašnost a </w:t>
      </w:r>
      <w:proofErr w:type="spellStart"/>
      <w:r w:rsidRPr="00D770D8">
        <w:rPr>
          <w:rFonts w:ascii="Times New Roman" w:eastAsia="Helvetica" w:hAnsi="Times New Roman"/>
          <w:sz w:val="24"/>
          <w:szCs w:val="24"/>
        </w:rPr>
        <w:t>znečištení</w:t>
      </w:r>
      <w:proofErr w:type="spellEnd"/>
      <w:r w:rsidRPr="00D770D8">
        <w:rPr>
          <w:rFonts w:ascii="Times New Roman" w:eastAsia="Helvetica" w:hAnsi="Times New Roman"/>
          <w:sz w:val="24"/>
          <w:szCs w:val="24"/>
        </w:rPr>
        <w:t xml:space="preserve"> stávajících komunikací. Tyto projevy budou odstraňovány </w:t>
      </w:r>
      <w:proofErr w:type="spellStart"/>
      <w:r w:rsidRPr="00D770D8">
        <w:rPr>
          <w:rFonts w:ascii="Times New Roman" w:eastAsia="Helvetica" w:hAnsi="Times New Roman"/>
          <w:sz w:val="24"/>
          <w:szCs w:val="24"/>
        </w:rPr>
        <w:t>průbežně</w:t>
      </w:r>
      <w:proofErr w:type="spellEnd"/>
      <w:r w:rsidRPr="00D770D8">
        <w:rPr>
          <w:rFonts w:ascii="Times New Roman" w:eastAsia="Helvetica" w:hAnsi="Times New Roman"/>
          <w:sz w:val="24"/>
          <w:szCs w:val="24"/>
        </w:rPr>
        <w:t xml:space="preserve"> organizačními opatřeními zhotovitele stavby. Zhotovitel zajistí omezení hluku a vibrací použitím </w:t>
      </w:r>
      <w:proofErr w:type="spellStart"/>
      <w:r w:rsidRPr="00D770D8">
        <w:rPr>
          <w:rFonts w:ascii="Times New Roman" w:eastAsia="Helvetica" w:hAnsi="Times New Roman"/>
          <w:sz w:val="24"/>
          <w:szCs w:val="24"/>
        </w:rPr>
        <w:t>nejvhodnejších</w:t>
      </w:r>
      <w:proofErr w:type="spellEnd"/>
      <w:r w:rsidRPr="00D770D8">
        <w:rPr>
          <w:rFonts w:ascii="Times New Roman" w:eastAsia="Helvetica" w:hAnsi="Times New Roman"/>
          <w:sz w:val="24"/>
          <w:szCs w:val="24"/>
        </w:rPr>
        <w:t xml:space="preserve"> druhu a typu strojní mechanizace.</w:t>
      </w:r>
    </w:p>
    <w:p w14:paraId="50D5552D" w14:textId="77777777" w:rsidR="00D770D8" w:rsidRPr="00D770D8" w:rsidRDefault="00D770D8" w:rsidP="00D770D8">
      <w:pPr>
        <w:pStyle w:val="Odstavecseseznamem"/>
        <w:jc w:val="both"/>
        <w:rPr>
          <w:rFonts w:ascii="Times New Roman" w:eastAsia="Helvetica" w:hAnsi="Times New Roman"/>
          <w:sz w:val="24"/>
          <w:szCs w:val="24"/>
        </w:rPr>
      </w:pPr>
      <w:r w:rsidRPr="00D770D8">
        <w:rPr>
          <w:rFonts w:ascii="Times New Roman" w:eastAsia="Helvetica" w:hAnsi="Times New Roman"/>
          <w:sz w:val="24"/>
          <w:szCs w:val="24"/>
        </w:rPr>
        <w:t>Chráněným venkovním prostorem se rozumí nezastavěné pozemky, které jsou užívány k rekreaci, sportu, léčení a výuce, s výjimkou prostor určených pro zemědělské účely, lesu a venkovních pracovišť. Chráněným venkovním prostorem staveb se rozumí prostor do 2 m okolo bytových domů, rodinných domů, staveb pro školní a předškolní výchovu a pro zdravotní a sociální účely, jakož i funkčně obdobných staveb.</w:t>
      </w:r>
    </w:p>
    <w:p w14:paraId="233172D2" w14:textId="77777777" w:rsidR="00D770D8" w:rsidRPr="00D770D8" w:rsidRDefault="00D770D8" w:rsidP="00D770D8">
      <w:pPr>
        <w:pStyle w:val="Odstavecseseznamem"/>
        <w:jc w:val="both"/>
        <w:rPr>
          <w:rFonts w:ascii="Times New Roman" w:eastAsia="Helvetica" w:hAnsi="Times New Roman"/>
          <w:sz w:val="24"/>
          <w:szCs w:val="24"/>
          <w:u w:val="single"/>
        </w:rPr>
      </w:pPr>
      <w:r w:rsidRPr="00D770D8">
        <w:rPr>
          <w:rFonts w:ascii="Times New Roman" w:eastAsia="Helvetica" w:hAnsi="Times New Roman"/>
          <w:sz w:val="24"/>
          <w:szCs w:val="24"/>
          <w:u w:val="single"/>
        </w:rPr>
        <w:t>Ochrana proti znečištění komunikací:</w:t>
      </w:r>
    </w:p>
    <w:p w14:paraId="3B0EA31A" w14:textId="77777777" w:rsidR="00D770D8" w:rsidRPr="00D770D8" w:rsidRDefault="00D770D8" w:rsidP="00D770D8">
      <w:pPr>
        <w:pStyle w:val="Odstavecseseznamem"/>
        <w:jc w:val="both"/>
        <w:rPr>
          <w:rFonts w:ascii="Times New Roman" w:eastAsia="Helvetica" w:hAnsi="Times New Roman"/>
          <w:sz w:val="24"/>
          <w:szCs w:val="24"/>
        </w:rPr>
      </w:pPr>
      <w:r w:rsidRPr="00D770D8">
        <w:rPr>
          <w:rFonts w:ascii="Times New Roman" w:eastAsia="Helvetica" w:hAnsi="Times New Roman"/>
          <w:sz w:val="24"/>
          <w:szCs w:val="24"/>
        </w:rPr>
        <w:t xml:space="preserve">Zhotovitel zajistí omezené pojíždění a stání vozidel a strojů mimo zpevněné plochy. Zařídí u výjezdu ze staveniště na veřejnou komunikaci očišťování kol a podvozku </w:t>
      </w:r>
      <w:r w:rsidRPr="00D770D8">
        <w:rPr>
          <w:rFonts w:ascii="Times New Roman" w:eastAsia="Helvetica" w:hAnsi="Times New Roman"/>
          <w:sz w:val="24"/>
          <w:szCs w:val="24"/>
        </w:rPr>
        <w:lastRenderedPageBreak/>
        <w:t>dopravních prostředků a stavebních strojů od nečistot.</w:t>
      </w:r>
    </w:p>
    <w:p w14:paraId="3B93FADB" w14:textId="77777777" w:rsidR="00D770D8" w:rsidRPr="00D770D8" w:rsidRDefault="00D770D8" w:rsidP="00D770D8">
      <w:pPr>
        <w:pStyle w:val="Odstavecseseznamem"/>
        <w:jc w:val="both"/>
        <w:rPr>
          <w:rFonts w:ascii="Times New Roman" w:eastAsia="Helvetica" w:hAnsi="Times New Roman"/>
          <w:sz w:val="24"/>
          <w:szCs w:val="24"/>
        </w:rPr>
      </w:pPr>
      <w:r w:rsidRPr="00D770D8">
        <w:rPr>
          <w:rFonts w:ascii="Times New Roman" w:eastAsia="Helvetica" w:hAnsi="Times New Roman"/>
          <w:sz w:val="24"/>
          <w:szCs w:val="24"/>
        </w:rPr>
        <w:t>Zábor ploch pro zařízení staveniště, jeho provoz a vizuální rušení okolí:</w:t>
      </w:r>
    </w:p>
    <w:p w14:paraId="370B784E" w14:textId="19A25C5F" w:rsidR="00D770D8" w:rsidRPr="00D770D8" w:rsidRDefault="00D770D8" w:rsidP="00D770D8">
      <w:pPr>
        <w:pStyle w:val="Odstavecseseznamem"/>
        <w:jc w:val="both"/>
        <w:rPr>
          <w:rFonts w:ascii="Times New Roman" w:eastAsia="Helvetica" w:hAnsi="Times New Roman"/>
          <w:sz w:val="24"/>
          <w:szCs w:val="24"/>
        </w:rPr>
      </w:pPr>
      <w:r w:rsidRPr="00D770D8">
        <w:rPr>
          <w:rFonts w:ascii="Times New Roman" w:eastAsia="Helvetica" w:hAnsi="Times New Roman"/>
          <w:sz w:val="24"/>
          <w:szCs w:val="24"/>
        </w:rPr>
        <w:t>Velikost plochy záboru bude co nejmenší a doba trvání co nejkratší v souladu s časovým harmonogramem stavby. Zařízení staveniště bude umístěno tak, aby neomezovalo zásobování okolních objekt</w:t>
      </w:r>
      <w:r w:rsidR="004A09C1">
        <w:rPr>
          <w:rFonts w:ascii="Times New Roman" w:eastAsia="Helvetica" w:hAnsi="Times New Roman"/>
          <w:sz w:val="24"/>
          <w:szCs w:val="24"/>
        </w:rPr>
        <w:t>ů</w:t>
      </w:r>
      <w:r w:rsidRPr="00D770D8">
        <w:rPr>
          <w:rFonts w:ascii="Times New Roman" w:eastAsia="Helvetica" w:hAnsi="Times New Roman"/>
          <w:sz w:val="24"/>
          <w:szCs w:val="24"/>
        </w:rPr>
        <w:t>. Pro provoz zařízení staveniště zhotovitel vypracuje takový provozní a manipulační řád, aby ani vizuálně nebylo narušováno životní prostředí.</w:t>
      </w:r>
    </w:p>
    <w:p w14:paraId="4E130C85" w14:textId="77777777" w:rsidR="00D770D8" w:rsidRPr="00D770D8" w:rsidRDefault="00D770D8" w:rsidP="00D770D8">
      <w:pPr>
        <w:pStyle w:val="Odstavecseseznamem"/>
        <w:jc w:val="both"/>
        <w:rPr>
          <w:rFonts w:ascii="Times New Roman" w:eastAsia="Helvetica" w:hAnsi="Times New Roman"/>
          <w:sz w:val="24"/>
          <w:szCs w:val="24"/>
          <w:u w:val="single"/>
        </w:rPr>
      </w:pPr>
      <w:r w:rsidRPr="00D770D8">
        <w:rPr>
          <w:rFonts w:ascii="Times New Roman" w:eastAsia="Helvetica" w:hAnsi="Times New Roman"/>
          <w:sz w:val="24"/>
          <w:szCs w:val="24"/>
          <w:u w:val="single"/>
        </w:rPr>
        <w:t>Ochrana proti znečišťování podzemních a povrchových vod:</w:t>
      </w:r>
    </w:p>
    <w:p w14:paraId="4BD42F65" w14:textId="77777777" w:rsidR="00D770D8" w:rsidRPr="00D770D8" w:rsidRDefault="00D770D8" w:rsidP="00D770D8">
      <w:pPr>
        <w:pStyle w:val="Odstavecseseznamem"/>
        <w:jc w:val="both"/>
        <w:rPr>
          <w:rFonts w:ascii="Times New Roman" w:eastAsia="Helvetica" w:hAnsi="Times New Roman"/>
          <w:sz w:val="24"/>
          <w:szCs w:val="24"/>
        </w:rPr>
      </w:pPr>
      <w:r w:rsidRPr="00D770D8">
        <w:rPr>
          <w:rFonts w:ascii="Times New Roman" w:eastAsia="Helvetica" w:hAnsi="Times New Roman"/>
          <w:sz w:val="24"/>
          <w:szCs w:val="24"/>
        </w:rPr>
        <w:t xml:space="preserve">Všechny stroje a mechanismy musí být v řádném technickém stavu, </w:t>
      </w:r>
      <w:proofErr w:type="gramStart"/>
      <w:r w:rsidRPr="00D770D8">
        <w:rPr>
          <w:rFonts w:ascii="Times New Roman" w:eastAsia="Helvetica" w:hAnsi="Times New Roman"/>
          <w:sz w:val="24"/>
          <w:szCs w:val="24"/>
        </w:rPr>
        <w:t>bez  úkapu</w:t>
      </w:r>
      <w:proofErr w:type="gramEnd"/>
      <w:r w:rsidRPr="00D770D8">
        <w:rPr>
          <w:rFonts w:ascii="Times New Roman" w:eastAsia="Helvetica" w:hAnsi="Times New Roman"/>
          <w:sz w:val="24"/>
          <w:szCs w:val="24"/>
        </w:rPr>
        <w:t xml:space="preserve"> oleje. Pod mechanismy odstavené, parkující a dlouhodobě pracující na jednom místě budou pro zachycení havarijního úniku pohonných nebo provozních hmot vkládány záchytné vany.</w:t>
      </w:r>
    </w:p>
    <w:p w14:paraId="262B10CE" w14:textId="77777777" w:rsidR="00D770D8" w:rsidRPr="00D770D8" w:rsidRDefault="00D770D8" w:rsidP="00D770D8">
      <w:pPr>
        <w:pStyle w:val="Odstavecseseznamem"/>
        <w:jc w:val="both"/>
        <w:rPr>
          <w:rFonts w:ascii="Times New Roman" w:eastAsia="Helvetica" w:hAnsi="Times New Roman"/>
          <w:sz w:val="24"/>
          <w:szCs w:val="24"/>
        </w:rPr>
      </w:pPr>
      <w:r w:rsidRPr="00D770D8">
        <w:rPr>
          <w:rFonts w:ascii="Times New Roman" w:eastAsia="Helvetica" w:hAnsi="Times New Roman"/>
          <w:sz w:val="24"/>
          <w:szCs w:val="24"/>
          <w:u w:val="single"/>
        </w:rPr>
        <w:t>Ochrana zeleně před poškozením</w:t>
      </w:r>
      <w:r w:rsidRPr="00D770D8">
        <w:rPr>
          <w:rFonts w:ascii="Times New Roman" w:eastAsia="Helvetica" w:hAnsi="Times New Roman"/>
          <w:sz w:val="24"/>
          <w:szCs w:val="24"/>
        </w:rPr>
        <w:t>:</w:t>
      </w:r>
    </w:p>
    <w:p w14:paraId="5D3083E1" w14:textId="77777777" w:rsidR="00D770D8" w:rsidRPr="00D770D8" w:rsidRDefault="00D770D8" w:rsidP="00D770D8">
      <w:pPr>
        <w:pStyle w:val="Odstavecseseznamem"/>
        <w:jc w:val="both"/>
        <w:rPr>
          <w:rFonts w:ascii="Times New Roman" w:eastAsia="Helvetica" w:hAnsi="Times New Roman"/>
          <w:sz w:val="24"/>
          <w:szCs w:val="24"/>
        </w:rPr>
      </w:pPr>
      <w:r w:rsidRPr="00D770D8">
        <w:rPr>
          <w:rFonts w:ascii="Times New Roman" w:eastAsia="Helvetica" w:hAnsi="Times New Roman"/>
          <w:sz w:val="24"/>
          <w:szCs w:val="24"/>
        </w:rPr>
        <w:t>Stávající stromy budou opatřeny dřevěným bedněním tak, aby nedošlo k jejich poškození.</w:t>
      </w:r>
    </w:p>
    <w:p w14:paraId="29402ECC" w14:textId="77777777" w:rsidR="00D770D8" w:rsidRPr="00D770D8" w:rsidRDefault="00D770D8" w:rsidP="00D770D8">
      <w:pPr>
        <w:pStyle w:val="Odstavecseseznamem"/>
        <w:jc w:val="both"/>
        <w:rPr>
          <w:rFonts w:ascii="Times New Roman" w:eastAsia="Helvetica" w:hAnsi="Times New Roman"/>
          <w:sz w:val="24"/>
          <w:szCs w:val="24"/>
        </w:rPr>
      </w:pPr>
      <w:r w:rsidRPr="00D770D8">
        <w:rPr>
          <w:rFonts w:ascii="Times New Roman" w:eastAsia="Helvetica" w:hAnsi="Times New Roman"/>
          <w:sz w:val="24"/>
          <w:szCs w:val="24"/>
          <w:u w:val="single"/>
        </w:rPr>
        <w:t>Navržená opatření při provádění stavby</w:t>
      </w:r>
      <w:r w:rsidRPr="00D770D8">
        <w:rPr>
          <w:rFonts w:ascii="Times New Roman" w:eastAsia="Helvetica" w:hAnsi="Times New Roman"/>
          <w:sz w:val="24"/>
          <w:szCs w:val="24"/>
        </w:rPr>
        <w:t>:</w:t>
      </w:r>
    </w:p>
    <w:p w14:paraId="1E501CB5" w14:textId="77777777" w:rsidR="00D770D8" w:rsidRPr="00D770D8" w:rsidRDefault="00D770D8" w:rsidP="00D770D8">
      <w:pPr>
        <w:pStyle w:val="Odstavecseseznamem"/>
        <w:jc w:val="both"/>
        <w:rPr>
          <w:rFonts w:ascii="Times New Roman" w:eastAsia="Helvetica" w:hAnsi="Times New Roman"/>
          <w:sz w:val="24"/>
          <w:szCs w:val="24"/>
        </w:rPr>
      </w:pPr>
      <w:r w:rsidRPr="00D770D8">
        <w:rPr>
          <w:rFonts w:ascii="Times New Roman" w:eastAsia="Helvetica" w:hAnsi="Times New Roman"/>
          <w:sz w:val="24"/>
          <w:szCs w:val="24"/>
        </w:rPr>
        <w:t>Při provádění stavby je nutné zabezpečit staveniště proti vstupu nepovolaných osob na staveniště a zajistit přechodná dopravní opatření v okolí staveniště. Při provádění musí být dodržovány bezpečnostní předpisy. Staveniště musí mít zabezpečený svůj obvod proti náhodnému vstupu nepovolaných osob a musí být označené výstražnými značkami a v komunikacích dopravními značkami a světelnou signalizací. Na staveništi je nutno poskytnout přístup do přilehlých domů.</w:t>
      </w:r>
    </w:p>
    <w:p w14:paraId="3887B631" w14:textId="77777777" w:rsidR="00B46454" w:rsidRPr="00B46454" w:rsidRDefault="00B46454" w:rsidP="00D606D3">
      <w:pPr>
        <w:pStyle w:val="Odstavecseseznamem"/>
        <w:numPr>
          <w:ilvl w:val="0"/>
          <w:numId w:val="14"/>
        </w:numPr>
        <w:jc w:val="both"/>
        <w:textAlignment w:val="baseline"/>
        <w:rPr>
          <w:rFonts w:ascii="Times New Roman" w:hAnsi="Times New Roman"/>
          <w:i/>
          <w:color w:val="808080" w:themeColor="background1" w:themeShade="80"/>
          <w:sz w:val="24"/>
          <w:szCs w:val="24"/>
        </w:rPr>
      </w:pPr>
      <w:r w:rsidRPr="00B46454">
        <w:rPr>
          <w:rFonts w:ascii="Times New Roman" w:hAnsi="Times New Roman"/>
          <w:i/>
          <w:color w:val="808080" w:themeColor="background1" w:themeShade="80"/>
          <w:sz w:val="24"/>
          <w:szCs w:val="24"/>
        </w:rPr>
        <w:t>zásady bezpečnosti a ochrany zdraví při práci na staveništi:</w:t>
      </w:r>
    </w:p>
    <w:p w14:paraId="496540A7" w14:textId="77777777" w:rsidR="00B46454" w:rsidRPr="00B46454" w:rsidRDefault="00B46454" w:rsidP="00B46454">
      <w:pPr>
        <w:pStyle w:val="Odstavecseseznamem"/>
        <w:jc w:val="both"/>
        <w:rPr>
          <w:rFonts w:ascii="Times New Roman" w:eastAsia="Helvetica" w:hAnsi="Times New Roman"/>
          <w:sz w:val="24"/>
          <w:szCs w:val="24"/>
        </w:rPr>
      </w:pPr>
      <w:r w:rsidRPr="00B46454">
        <w:rPr>
          <w:rFonts w:ascii="Times New Roman" w:eastAsia="Helvetica" w:hAnsi="Times New Roman"/>
          <w:sz w:val="24"/>
          <w:szCs w:val="24"/>
        </w:rPr>
        <w:t>Bezpečnost práce a technických zařízení:</w:t>
      </w:r>
    </w:p>
    <w:p w14:paraId="4C6E321D" w14:textId="77777777" w:rsidR="00B46454" w:rsidRPr="00B46454" w:rsidRDefault="00B46454" w:rsidP="00B46454">
      <w:pPr>
        <w:pStyle w:val="Odstavecseseznamem"/>
        <w:jc w:val="both"/>
        <w:rPr>
          <w:rFonts w:ascii="Times New Roman" w:eastAsia="Helvetica" w:hAnsi="Times New Roman"/>
          <w:sz w:val="24"/>
          <w:szCs w:val="24"/>
        </w:rPr>
      </w:pPr>
      <w:r w:rsidRPr="00B46454">
        <w:rPr>
          <w:rFonts w:ascii="Times New Roman" w:eastAsia="Helvetica" w:hAnsi="Times New Roman"/>
          <w:sz w:val="24"/>
          <w:szCs w:val="24"/>
        </w:rPr>
        <w:t xml:space="preserve">Při provádění stavebních prací musí zhotovitel věnovat pozornost zejména: zákonu č.309/2006 Sb., který nahrazuje </w:t>
      </w:r>
      <w:proofErr w:type="spellStart"/>
      <w:r w:rsidRPr="00B46454">
        <w:rPr>
          <w:rFonts w:ascii="Times New Roman" w:eastAsia="Helvetica" w:hAnsi="Times New Roman"/>
          <w:sz w:val="24"/>
          <w:szCs w:val="24"/>
        </w:rPr>
        <w:t>vyhl</w:t>
      </w:r>
      <w:proofErr w:type="spellEnd"/>
      <w:r w:rsidRPr="00B46454">
        <w:rPr>
          <w:rFonts w:ascii="Times New Roman" w:eastAsia="Helvetica" w:hAnsi="Times New Roman"/>
          <w:sz w:val="24"/>
          <w:szCs w:val="24"/>
        </w:rPr>
        <w:t>. 324/90, a kterým se upravují další požadavky bezpečnosti a ochrany zdraví při práci v pracovně-právních vztazích, a o zajištění bezpečnosti a ochrany zdraví při činnosti nebo poskytování služeb mimo pracovně-právní vztahy (zákon o zajištění dalších podmínek bezpečnosti a ochrany zdraví při práci), a jeho prováděcí předpisy, resp. nařízení vlády c. 591/2006 Sb. o bližších minimálních požadavcích na bezpečnost a ochranu zdraví při  práci na staveništích.</w:t>
      </w:r>
    </w:p>
    <w:p w14:paraId="3A856E82" w14:textId="77777777" w:rsidR="00B46454" w:rsidRPr="00B46454" w:rsidRDefault="00B46454" w:rsidP="00B46454">
      <w:pPr>
        <w:pStyle w:val="Odstavecseseznamem"/>
        <w:jc w:val="both"/>
        <w:rPr>
          <w:rFonts w:ascii="Times New Roman" w:eastAsia="Helvetica" w:hAnsi="Times New Roman"/>
          <w:sz w:val="24"/>
          <w:szCs w:val="24"/>
        </w:rPr>
      </w:pPr>
      <w:r w:rsidRPr="00B46454">
        <w:rPr>
          <w:rFonts w:ascii="Times New Roman" w:eastAsia="Helvetica" w:hAnsi="Times New Roman"/>
          <w:sz w:val="24"/>
          <w:szCs w:val="24"/>
        </w:rPr>
        <w:t xml:space="preserve">Při přepravě materiálu je nutno dodržovat </w:t>
      </w:r>
      <w:proofErr w:type="spellStart"/>
      <w:r w:rsidRPr="00B46454">
        <w:rPr>
          <w:rFonts w:ascii="Times New Roman" w:eastAsia="Helvetica" w:hAnsi="Times New Roman"/>
          <w:sz w:val="24"/>
          <w:szCs w:val="24"/>
        </w:rPr>
        <w:t>vyhl</w:t>
      </w:r>
      <w:proofErr w:type="spellEnd"/>
      <w:r w:rsidRPr="00B46454">
        <w:rPr>
          <w:rFonts w:ascii="Times New Roman" w:eastAsia="Helvetica" w:hAnsi="Times New Roman"/>
          <w:sz w:val="24"/>
          <w:szCs w:val="24"/>
        </w:rPr>
        <w:t>. ČÚBP c. 213/ Sb. o bezpečnosti při práci a provozu silničních motorových vozidel. Řešení ochrany přírody a krajiny nebo vodních zdrojů a léčebných pramenů:</w:t>
      </w:r>
    </w:p>
    <w:p w14:paraId="2BED4140" w14:textId="77777777" w:rsidR="00B46454" w:rsidRPr="00B46454" w:rsidRDefault="00B46454" w:rsidP="00B46454">
      <w:pPr>
        <w:pStyle w:val="Odstavecseseznamem"/>
        <w:jc w:val="both"/>
        <w:rPr>
          <w:rFonts w:ascii="Times New Roman" w:hAnsi="Times New Roman"/>
          <w:sz w:val="24"/>
          <w:szCs w:val="24"/>
        </w:rPr>
      </w:pPr>
      <w:r w:rsidRPr="00B46454">
        <w:rPr>
          <w:rFonts w:ascii="Times New Roman" w:eastAsia="Helvetica" w:hAnsi="Times New Roman"/>
          <w:sz w:val="24"/>
          <w:szCs w:val="24"/>
        </w:rPr>
        <w:lastRenderedPageBreak/>
        <w:t>Zhotovitel zajistí ochranu povrchových a podzemních vod před jejich znehodnocením látkami, které nejsou odpadními vodami (ropné deriváty, chemikálie, tuky atd).</w:t>
      </w:r>
    </w:p>
    <w:p w14:paraId="3BBFC954" w14:textId="77777777" w:rsidR="00B46454" w:rsidRPr="00B46454" w:rsidRDefault="00B46454" w:rsidP="00D606D3">
      <w:pPr>
        <w:pStyle w:val="Odstavecseseznamem"/>
        <w:numPr>
          <w:ilvl w:val="0"/>
          <w:numId w:val="14"/>
        </w:numPr>
        <w:jc w:val="both"/>
        <w:textAlignment w:val="baseline"/>
        <w:rPr>
          <w:rFonts w:ascii="Times New Roman" w:hAnsi="Times New Roman"/>
          <w:i/>
          <w:color w:val="808080" w:themeColor="background1" w:themeShade="80"/>
          <w:sz w:val="24"/>
        </w:rPr>
      </w:pPr>
      <w:r w:rsidRPr="00B46454">
        <w:rPr>
          <w:rFonts w:ascii="Times New Roman" w:hAnsi="Times New Roman"/>
          <w:i/>
          <w:color w:val="808080" w:themeColor="background1" w:themeShade="80"/>
          <w:sz w:val="24"/>
        </w:rPr>
        <w:t xml:space="preserve">úpravy pro bezbariérové užívání výstavbou dotčených staveb: </w:t>
      </w:r>
      <w:r w:rsidRPr="00B46454">
        <w:rPr>
          <w:rFonts w:ascii="Times New Roman" w:hAnsi="Times New Roman"/>
          <w:sz w:val="24"/>
        </w:rPr>
        <w:t>Není navrženo.</w:t>
      </w:r>
    </w:p>
    <w:p w14:paraId="479B64A5" w14:textId="77777777" w:rsidR="00B46454" w:rsidRPr="00B46454" w:rsidRDefault="00B46454" w:rsidP="00D606D3">
      <w:pPr>
        <w:pStyle w:val="Odstavecseseznamem"/>
        <w:numPr>
          <w:ilvl w:val="0"/>
          <w:numId w:val="14"/>
        </w:numPr>
        <w:jc w:val="both"/>
        <w:textAlignment w:val="baseline"/>
        <w:rPr>
          <w:rFonts w:ascii="Times New Roman" w:hAnsi="Times New Roman"/>
          <w:i/>
          <w:color w:val="808080" w:themeColor="background1" w:themeShade="80"/>
          <w:sz w:val="24"/>
        </w:rPr>
      </w:pPr>
      <w:r w:rsidRPr="00B46454">
        <w:rPr>
          <w:rFonts w:ascii="Times New Roman" w:hAnsi="Times New Roman"/>
          <w:i/>
          <w:color w:val="808080" w:themeColor="background1" w:themeShade="80"/>
          <w:sz w:val="24"/>
        </w:rPr>
        <w:t>zásady pro dopravní inženýrská opatření:</w:t>
      </w:r>
    </w:p>
    <w:p w14:paraId="2F70F292" w14:textId="77777777" w:rsidR="00B46454" w:rsidRPr="00B46454" w:rsidRDefault="00B46454" w:rsidP="00B46454">
      <w:pPr>
        <w:pStyle w:val="Odstavecseseznamem"/>
        <w:jc w:val="both"/>
        <w:rPr>
          <w:rFonts w:ascii="Times New Roman" w:hAnsi="Times New Roman"/>
          <w:sz w:val="24"/>
        </w:rPr>
      </w:pPr>
      <w:r w:rsidRPr="00B46454">
        <w:rPr>
          <w:rFonts w:ascii="Times New Roman" w:hAnsi="Times New Roman"/>
          <w:sz w:val="24"/>
        </w:rPr>
        <w:t>Bude navrženo dle potřeby zhotovitele a stavebníka dle TP66 a odsouhlaseno příslušným místním úřadem.</w:t>
      </w:r>
    </w:p>
    <w:p w14:paraId="1B16A2B5" w14:textId="26B61E33" w:rsidR="00B46454" w:rsidRPr="00B46454" w:rsidRDefault="00B46454" w:rsidP="00D606D3">
      <w:pPr>
        <w:pStyle w:val="Odstavecseseznamem"/>
        <w:numPr>
          <w:ilvl w:val="0"/>
          <w:numId w:val="14"/>
        </w:numPr>
        <w:jc w:val="both"/>
        <w:textAlignment w:val="baseline"/>
        <w:rPr>
          <w:rFonts w:ascii="Times New Roman" w:hAnsi="Times New Roman"/>
          <w:i/>
          <w:color w:val="A6A6A6" w:themeColor="background1" w:themeShade="A6"/>
          <w:sz w:val="24"/>
        </w:rPr>
      </w:pPr>
      <w:r w:rsidRPr="00B46454">
        <w:rPr>
          <w:rFonts w:ascii="Times New Roman" w:hAnsi="Times New Roman"/>
          <w:i/>
          <w:color w:val="808080" w:themeColor="background1" w:themeShade="80"/>
          <w:sz w:val="24"/>
        </w:rPr>
        <w:t xml:space="preserve">stanovení speciálních podmínek pro provádění </w:t>
      </w:r>
      <w:proofErr w:type="gramStart"/>
      <w:r w:rsidRPr="00B46454">
        <w:rPr>
          <w:rFonts w:ascii="Times New Roman" w:hAnsi="Times New Roman"/>
          <w:i/>
          <w:color w:val="808080" w:themeColor="background1" w:themeShade="80"/>
          <w:sz w:val="24"/>
        </w:rPr>
        <w:t>stavby - řešení</w:t>
      </w:r>
      <w:proofErr w:type="gramEnd"/>
      <w:r w:rsidRPr="00B46454">
        <w:rPr>
          <w:rFonts w:ascii="Times New Roman" w:hAnsi="Times New Roman"/>
          <w:i/>
          <w:color w:val="808080" w:themeColor="background1" w:themeShade="80"/>
          <w:sz w:val="24"/>
        </w:rPr>
        <w:t xml:space="preserve"> dopravy během výstavby, například přepravní a přístupové trasy, zvláštní užívání pozemní komunikace, uzavírky, objížďky a výluky; opatření proti účinkům vnějšího prostředí při výstavbě apod.: </w:t>
      </w:r>
      <w:r>
        <w:rPr>
          <w:rFonts w:ascii="Times New Roman" w:hAnsi="Times New Roman"/>
          <w:sz w:val="24"/>
        </w:rPr>
        <w:t>Není navrženo</w:t>
      </w:r>
    </w:p>
    <w:p w14:paraId="4E6CC129" w14:textId="77777777" w:rsidR="00B46454" w:rsidRPr="00B46454" w:rsidRDefault="00B46454" w:rsidP="00D606D3">
      <w:pPr>
        <w:pStyle w:val="Odstavecseseznamem"/>
        <w:numPr>
          <w:ilvl w:val="0"/>
          <w:numId w:val="14"/>
        </w:numPr>
        <w:jc w:val="both"/>
        <w:textAlignment w:val="baseline"/>
        <w:rPr>
          <w:rFonts w:ascii="Times New Roman" w:hAnsi="Times New Roman"/>
          <w:i/>
          <w:color w:val="808080" w:themeColor="background1" w:themeShade="80"/>
          <w:sz w:val="24"/>
        </w:rPr>
      </w:pPr>
      <w:r w:rsidRPr="00B46454">
        <w:rPr>
          <w:rFonts w:ascii="Times New Roman" w:hAnsi="Times New Roman"/>
          <w:i/>
          <w:color w:val="808080" w:themeColor="background1" w:themeShade="80"/>
          <w:sz w:val="24"/>
        </w:rPr>
        <w:t>zařízení staveniště s vyznačením vjezdu:</w:t>
      </w:r>
    </w:p>
    <w:p w14:paraId="3D3B1FB5" w14:textId="1278AD35" w:rsidR="00B46454" w:rsidRPr="00B46454" w:rsidRDefault="00B46454" w:rsidP="00B46454">
      <w:pPr>
        <w:pStyle w:val="Odstavecseseznamem"/>
        <w:jc w:val="both"/>
        <w:rPr>
          <w:rFonts w:ascii="Times New Roman" w:hAnsi="Times New Roman"/>
          <w:sz w:val="24"/>
        </w:rPr>
      </w:pPr>
      <w:r w:rsidRPr="00B46454">
        <w:rPr>
          <w:rFonts w:ascii="Times New Roman" w:eastAsia="Helvetica" w:hAnsi="Times New Roman"/>
          <w:sz w:val="24"/>
        </w:rPr>
        <w:t>Zařízení staveniště bude umístěno v ploše stávající</w:t>
      </w:r>
      <w:r>
        <w:rPr>
          <w:rFonts w:ascii="Times New Roman" w:eastAsia="Helvetica" w:hAnsi="Times New Roman"/>
          <w:sz w:val="24"/>
        </w:rPr>
        <w:t>ch chodníků</w:t>
      </w:r>
      <w:r w:rsidRPr="00B46454">
        <w:rPr>
          <w:rFonts w:ascii="Times New Roman" w:eastAsia="Helvetica" w:hAnsi="Times New Roman"/>
          <w:sz w:val="24"/>
        </w:rPr>
        <w:t xml:space="preserve"> z</w:t>
      </w:r>
      <w:r>
        <w:rPr>
          <w:rFonts w:ascii="Times New Roman" w:eastAsia="Helvetica" w:hAnsi="Times New Roman"/>
          <w:sz w:val="24"/>
        </w:rPr>
        <w:t>e zámkové dlažby</w:t>
      </w:r>
      <w:r w:rsidRPr="00B46454">
        <w:rPr>
          <w:rFonts w:ascii="Times New Roman" w:eastAsia="Helvetica" w:hAnsi="Times New Roman"/>
          <w:sz w:val="24"/>
        </w:rPr>
        <w:t xml:space="preserve">, jeho pozici určí stavebník.  </w:t>
      </w:r>
    </w:p>
    <w:p w14:paraId="203C261E" w14:textId="77777777" w:rsidR="00B46454" w:rsidRPr="00B46454" w:rsidRDefault="00B46454" w:rsidP="00D606D3">
      <w:pPr>
        <w:pStyle w:val="Odstavecseseznamem"/>
        <w:numPr>
          <w:ilvl w:val="0"/>
          <w:numId w:val="14"/>
        </w:numPr>
        <w:jc w:val="both"/>
        <w:textAlignment w:val="baseline"/>
        <w:rPr>
          <w:rFonts w:ascii="Times New Roman" w:hAnsi="Times New Roman"/>
          <w:i/>
          <w:color w:val="808080" w:themeColor="background1" w:themeShade="80"/>
          <w:sz w:val="24"/>
        </w:rPr>
      </w:pPr>
      <w:r w:rsidRPr="00B46454">
        <w:rPr>
          <w:rFonts w:ascii="Times New Roman" w:hAnsi="Times New Roman"/>
          <w:i/>
          <w:color w:val="808080" w:themeColor="background1" w:themeShade="80"/>
          <w:sz w:val="24"/>
        </w:rPr>
        <w:t>postup výstavby, rozhodující dílčí termíny.</w:t>
      </w:r>
    </w:p>
    <w:p w14:paraId="3E8F0BB0" w14:textId="22815CFE" w:rsidR="00B46454" w:rsidRPr="00B46454" w:rsidRDefault="00B46454" w:rsidP="00B46454">
      <w:pPr>
        <w:pStyle w:val="Odstavecseseznamem"/>
        <w:jc w:val="both"/>
        <w:rPr>
          <w:rFonts w:ascii="Times New Roman" w:hAnsi="Times New Roman"/>
          <w:sz w:val="24"/>
        </w:rPr>
      </w:pPr>
      <w:r w:rsidRPr="00B46454">
        <w:rPr>
          <w:rFonts w:ascii="Times New Roman" w:hAnsi="Times New Roman"/>
          <w:sz w:val="24"/>
        </w:rPr>
        <w:t xml:space="preserve">Realizace bude probíhat cca </w:t>
      </w:r>
      <w:r>
        <w:rPr>
          <w:rFonts w:ascii="Times New Roman" w:hAnsi="Times New Roman"/>
          <w:sz w:val="24"/>
        </w:rPr>
        <w:t>3</w:t>
      </w:r>
      <w:r w:rsidRPr="00B46454">
        <w:rPr>
          <w:rFonts w:ascii="Times New Roman" w:hAnsi="Times New Roman"/>
          <w:sz w:val="24"/>
        </w:rPr>
        <w:t xml:space="preserve"> měsíce / etapu</w:t>
      </w:r>
    </w:p>
    <w:p w14:paraId="31F41A1E" w14:textId="77777777" w:rsidR="00CF14B8" w:rsidRPr="00D770D8" w:rsidRDefault="00CF14B8" w:rsidP="00D770D8">
      <w:pPr>
        <w:pStyle w:val="Bezmezer"/>
        <w:rPr>
          <w:rFonts w:cs="Times New Roman"/>
          <w:b/>
          <w:i/>
          <w:color w:val="808080" w:themeColor="background1" w:themeShade="80"/>
          <w:szCs w:val="24"/>
        </w:rPr>
      </w:pPr>
    </w:p>
    <w:sectPr w:rsidR="00CF14B8" w:rsidRPr="00D770D8">
      <w:headerReference w:type="default" r:id="rId12"/>
      <w:footerReference w:type="default" r:id="rId13"/>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76ABB45" w14:textId="77777777" w:rsidR="0083521C" w:rsidRDefault="0083521C" w:rsidP="00E20699">
      <w:r>
        <w:separator/>
      </w:r>
    </w:p>
  </w:endnote>
  <w:endnote w:type="continuationSeparator" w:id="0">
    <w:p w14:paraId="4975037C" w14:textId="77777777" w:rsidR="0083521C" w:rsidRDefault="0083521C" w:rsidP="00E2069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EE"/>
    <w:family w:val="roman"/>
    <w:pitch w:val="variable"/>
    <w:sig w:usb0="E0002EFF" w:usb1="C000785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TT61t00">
    <w:charset w:val="00"/>
    <w:family w:val="auto"/>
    <w:pitch w:val="default"/>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Mangal">
    <w:altName w:val="Mangal"/>
    <w:panose1 w:val="00000400000000000000"/>
    <w:charset w:val="00"/>
    <w:family w:val="roman"/>
    <w:pitch w:val="variable"/>
    <w:sig w:usb0="00008003" w:usb1="00000000" w:usb2="00000000" w:usb3="00000000" w:csb0="00000001" w:csb1="00000000"/>
  </w:font>
  <w:font w:name="Arial">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Helvetica">
    <w:panose1 w:val="020B0604020202020204"/>
    <w:charset w:val="EE"/>
    <w:family w:val="swiss"/>
    <w:pitch w:val="variable"/>
    <w:sig w:usb0="E0002A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0A61772" w14:textId="77777777" w:rsidR="00EC04B8" w:rsidRDefault="00EC04B8" w:rsidP="00E20699">
    <w:pPr>
      <w:tabs>
        <w:tab w:val="center" w:pos="4550"/>
        <w:tab w:val="left" w:pos="5818"/>
      </w:tabs>
      <w:ind w:right="260"/>
      <w:jc w:val="right"/>
      <w:rPr>
        <w:rFonts w:asciiTheme="majorHAnsi" w:hAnsiTheme="majorHAnsi"/>
        <w:color w:val="8496B0" w:themeColor="text2" w:themeTint="99"/>
        <w:spacing w:val="60"/>
        <w:sz w:val="16"/>
        <w:szCs w:val="16"/>
      </w:rPr>
    </w:pPr>
    <w:r>
      <w:rPr>
        <w:rFonts w:asciiTheme="majorHAnsi" w:hAnsiTheme="majorHAnsi"/>
        <w:noProof/>
        <w:color w:val="8496B0" w:themeColor="text2" w:themeTint="99"/>
        <w:spacing w:val="60"/>
        <w:sz w:val="16"/>
        <w:szCs w:val="16"/>
        <w:lang w:eastAsia="cs-CZ"/>
      </w:rPr>
      <w:drawing>
        <wp:inline distT="0" distB="0" distL="0" distR="0" wp14:anchorId="09D9A672" wp14:editId="7DD32679">
          <wp:extent cx="6102096" cy="365760"/>
          <wp:effectExtent l="0" t="0" r="0" b="0"/>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zápatí 2014.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6102096" cy="365760"/>
                  </a:xfrm>
                  <a:prstGeom prst="rect">
                    <a:avLst/>
                  </a:prstGeom>
                </pic:spPr>
              </pic:pic>
            </a:graphicData>
          </a:graphic>
        </wp:inline>
      </w:drawing>
    </w:r>
  </w:p>
  <w:p w14:paraId="2EDE5831" w14:textId="77777777" w:rsidR="00EC04B8" w:rsidRDefault="00EC04B8" w:rsidP="00E20699">
    <w:pPr>
      <w:tabs>
        <w:tab w:val="center" w:pos="4550"/>
        <w:tab w:val="left" w:pos="5818"/>
      </w:tabs>
      <w:ind w:right="260"/>
      <w:rPr>
        <w:rFonts w:asciiTheme="majorHAnsi" w:hAnsiTheme="majorHAnsi"/>
        <w:color w:val="8496B0" w:themeColor="text2" w:themeTint="99"/>
        <w:spacing w:val="60"/>
        <w:sz w:val="16"/>
        <w:szCs w:val="16"/>
      </w:rPr>
    </w:pPr>
  </w:p>
  <w:p w14:paraId="567D153E" w14:textId="7121B7F8" w:rsidR="00EC04B8" w:rsidRPr="00E20699" w:rsidRDefault="00EC04B8" w:rsidP="00E20699">
    <w:pPr>
      <w:tabs>
        <w:tab w:val="center" w:pos="4550"/>
        <w:tab w:val="left" w:pos="5818"/>
      </w:tabs>
      <w:ind w:right="260"/>
      <w:jc w:val="right"/>
      <w:rPr>
        <w:rFonts w:asciiTheme="majorHAnsi" w:hAnsiTheme="majorHAnsi"/>
        <w:color w:val="222A35" w:themeColor="text2" w:themeShade="80"/>
        <w:sz w:val="16"/>
        <w:szCs w:val="16"/>
      </w:rPr>
    </w:pPr>
    <w:r w:rsidRPr="008C7109">
      <w:rPr>
        <w:rFonts w:asciiTheme="majorHAnsi" w:hAnsiTheme="majorHAnsi"/>
        <w:color w:val="8496B0" w:themeColor="text2" w:themeTint="99"/>
        <w:spacing w:val="60"/>
        <w:sz w:val="16"/>
        <w:szCs w:val="16"/>
      </w:rPr>
      <w:t>Stránka</w:t>
    </w:r>
    <w:r w:rsidRPr="008C7109">
      <w:rPr>
        <w:rFonts w:asciiTheme="majorHAnsi" w:hAnsiTheme="majorHAnsi"/>
        <w:color w:val="8496B0" w:themeColor="text2" w:themeTint="99"/>
        <w:sz w:val="16"/>
        <w:szCs w:val="16"/>
      </w:rPr>
      <w:t xml:space="preserve"> </w:t>
    </w:r>
    <w:r w:rsidRPr="008C7109">
      <w:rPr>
        <w:rFonts w:asciiTheme="majorHAnsi" w:hAnsiTheme="majorHAnsi"/>
        <w:color w:val="323E4F" w:themeColor="text2" w:themeShade="BF"/>
        <w:sz w:val="16"/>
        <w:szCs w:val="16"/>
      </w:rPr>
      <w:fldChar w:fldCharType="begin"/>
    </w:r>
    <w:r w:rsidRPr="008C7109">
      <w:rPr>
        <w:rFonts w:asciiTheme="majorHAnsi" w:hAnsiTheme="majorHAnsi"/>
        <w:color w:val="323E4F" w:themeColor="text2" w:themeShade="BF"/>
        <w:sz w:val="16"/>
        <w:szCs w:val="16"/>
      </w:rPr>
      <w:instrText>PAGE   \* MERGEFORMAT</w:instrText>
    </w:r>
    <w:r w:rsidRPr="008C7109">
      <w:rPr>
        <w:rFonts w:asciiTheme="majorHAnsi" w:hAnsiTheme="majorHAnsi"/>
        <w:color w:val="323E4F" w:themeColor="text2" w:themeShade="BF"/>
        <w:sz w:val="16"/>
        <w:szCs w:val="16"/>
      </w:rPr>
      <w:fldChar w:fldCharType="separate"/>
    </w:r>
    <w:r>
      <w:rPr>
        <w:rFonts w:asciiTheme="majorHAnsi" w:hAnsiTheme="majorHAnsi"/>
        <w:color w:val="323E4F" w:themeColor="text2" w:themeShade="BF"/>
        <w:sz w:val="16"/>
        <w:szCs w:val="16"/>
      </w:rPr>
      <w:t>1</w:t>
    </w:r>
    <w:r w:rsidRPr="008C7109">
      <w:rPr>
        <w:rFonts w:asciiTheme="majorHAnsi" w:hAnsiTheme="majorHAnsi"/>
        <w:color w:val="323E4F" w:themeColor="text2" w:themeShade="BF"/>
        <w:sz w:val="16"/>
        <w:szCs w:val="16"/>
      </w:rPr>
      <w:fldChar w:fldCharType="end"/>
    </w:r>
    <w:r w:rsidRPr="008C7109">
      <w:rPr>
        <w:rFonts w:asciiTheme="majorHAnsi" w:hAnsiTheme="majorHAnsi"/>
        <w:color w:val="323E4F" w:themeColor="text2" w:themeShade="BF"/>
        <w:sz w:val="16"/>
        <w:szCs w:val="16"/>
      </w:rPr>
      <w:t xml:space="preserve"> | </w:t>
    </w:r>
    <w:r w:rsidRPr="008C7109">
      <w:rPr>
        <w:rFonts w:asciiTheme="majorHAnsi" w:hAnsiTheme="majorHAnsi"/>
        <w:color w:val="323E4F" w:themeColor="text2" w:themeShade="BF"/>
        <w:sz w:val="16"/>
        <w:szCs w:val="16"/>
      </w:rPr>
      <w:fldChar w:fldCharType="begin"/>
    </w:r>
    <w:r w:rsidRPr="008C7109">
      <w:rPr>
        <w:rFonts w:asciiTheme="majorHAnsi" w:hAnsiTheme="majorHAnsi"/>
        <w:color w:val="323E4F" w:themeColor="text2" w:themeShade="BF"/>
        <w:sz w:val="16"/>
        <w:szCs w:val="16"/>
      </w:rPr>
      <w:instrText>NUMPAGES  \* Arabic  \* MERGEFORMAT</w:instrText>
    </w:r>
    <w:r w:rsidRPr="008C7109">
      <w:rPr>
        <w:rFonts w:asciiTheme="majorHAnsi" w:hAnsiTheme="majorHAnsi"/>
        <w:color w:val="323E4F" w:themeColor="text2" w:themeShade="BF"/>
        <w:sz w:val="16"/>
        <w:szCs w:val="16"/>
      </w:rPr>
      <w:fldChar w:fldCharType="separate"/>
    </w:r>
    <w:r>
      <w:rPr>
        <w:rFonts w:asciiTheme="majorHAnsi" w:hAnsiTheme="majorHAnsi"/>
        <w:color w:val="323E4F" w:themeColor="text2" w:themeShade="BF"/>
        <w:sz w:val="16"/>
        <w:szCs w:val="16"/>
      </w:rPr>
      <w:t>3</w:t>
    </w:r>
    <w:r w:rsidRPr="008C7109">
      <w:rPr>
        <w:rFonts w:asciiTheme="majorHAnsi" w:hAnsiTheme="majorHAnsi"/>
        <w:color w:val="323E4F" w:themeColor="text2" w:themeShade="BF"/>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30C3E72" w14:textId="77777777" w:rsidR="0083521C" w:rsidRDefault="0083521C" w:rsidP="00E20699">
      <w:r>
        <w:separator/>
      </w:r>
    </w:p>
  </w:footnote>
  <w:footnote w:type="continuationSeparator" w:id="0">
    <w:p w14:paraId="5873DD88" w14:textId="77777777" w:rsidR="0083521C" w:rsidRDefault="0083521C" w:rsidP="00E2069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03079D3" w14:textId="77777777" w:rsidR="00EC04B8" w:rsidRDefault="00EC04B8" w:rsidP="00E20699">
    <w:pPr>
      <w:pStyle w:val="Zhlav"/>
      <w:pBdr>
        <w:bottom w:val="single" w:sz="4" w:space="1" w:color="auto"/>
      </w:pBdr>
      <w:jc w:val="right"/>
      <w:rPr>
        <w:rFonts w:cs="Times New Roman"/>
        <w:i/>
        <w:sz w:val="14"/>
        <w:szCs w:val="14"/>
      </w:rPr>
    </w:pPr>
    <w:bookmarkStart w:id="9" w:name="_Hlk483309349"/>
    <w:bookmarkStart w:id="10" w:name="_Hlk483309348"/>
    <w:r>
      <w:rPr>
        <w:rFonts w:cs="Times New Roman"/>
        <w:i/>
        <w:sz w:val="14"/>
        <w:szCs w:val="14"/>
      </w:rPr>
      <w:t>18067</w:t>
    </w:r>
  </w:p>
  <w:p w14:paraId="7EBE59C8" w14:textId="77777777" w:rsidR="00EC04B8" w:rsidRDefault="00EC04B8" w:rsidP="00E20699">
    <w:pPr>
      <w:pStyle w:val="Zhlav"/>
      <w:pBdr>
        <w:bottom w:val="single" w:sz="4" w:space="1" w:color="auto"/>
      </w:pBdr>
      <w:jc w:val="right"/>
      <w:rPr>
        <w:rFonts w:cs="Times New Roman"/>
        <w:i/>
        <w:sz w:val="14"/>
        <w:szCs w:val="14"/>
      </w:rPr>
    </w:pPr>
    <w:r>
      <w:rPr>
        <w:rFonts w:cs="Times New Roman"/>
        <w:i/>
        <w:sz w:val="14"/>
        <w:szCs w:val="14"/>
        <w:lang w:eastAsia="zh-CN"/>
      </w:rPr>
      <w:t>„PŘESTUPNÍ TERMINÁL CITADELA “</w:t>
    </w:r>
  </w:p>
  <w:p w14:paraId="67874E75" w14:textId="57246470" w:rsidR="00EC04B8" w:rsidRDefault="00EC04B8" w:rsidP="00E20699">
    <w:pPr>
      <w:pStyle w:val="Zhlav"/>
      <w:pBdr>
        <w:bottom w:val="single" w:sz="4" w:space="1" w:color="auto"/>
      </w:pBdr>
      <w:jc w:val="right"/>
      <w:rPr>
        <w:rFonts w:cs="Times New Roman"/>
        <w:i/>
        <w:sz w:val="14"/>
        <w:szCs w:val="14"/>
      </w:rPr>
    </w:pPr>
    <w:r>
      <w:rPr>
        <w:rFonts w:cs="Times New Roman"/>
        <w:i/>
        <w:sz w:val="14"/>
        <w:szCs w:val="14"/>
      </w:rPr>
      <w:t>B. SOUHRNNÁ TECHNICKÁ ZPRÁVA</w:t>
    </w:r>
  </w:p>
  <w:bookmarkEnd w:id="9"/>
  <w:bookmarkEnd w:id="10"/>
  <w:p w14:paraId="4CD9C1A2" w14:textId="77777777" w:rsidR="00EC04B8" w:rsidRDefault="00EC04B8" w:rsidP="00E20699">
    <w:pPr>
      <w:pStyle w:val="Zhlav"/>
      <w:pBdr>
        <w:bottom w:val="single" w:sz="4" w:space="1" w:color="auto"/>
      </w:pBdr>
      <w:jc w:val="right"/>
      <w:rPr>
        <w:rFonts w:cs="Times New Roman"/>
        <w:i/>
        <w:sz w:val="14"/>
        <w:szCs w:val="14"/>
      </w:rPr>
    </w:pPr>
    <w:r>
      <w:rPr>
        <w:rFonts w:cs="Times New Roman"/>
        <w:i/>
        <w:sz w:val="14"/>
        <w:szCs w:val="14"/>
      </w:rPr>
      <w:t>05/2019</w:t>
    </w:r>
  </w:p>
  <w:p w14:paraId="497845CF" w14:textId="77777777" w:rsidR="00EC04B8" w:rsidRDefault="00EC04B8">
    <w:pPr>
      <w:pStyle w:val="Zhlav"/>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8C212A4"/>
    <w:multiLevelType w:val="hybridMultilevel"/>
    <w:tmpl w:val="C118300C"/>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 w15:restartNumberingAfterBreak="0">
    <w:nsid w:val="2E5B1D15"/>
    <w:multiLevelType w:val="hybridMultilevel"/>
    <w:tmpl w:val="EC4009C6"/>
    <w:lvl w:ilvl="0" w:tplc="ABF2E22A">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 w15:restartNumberingAfterBreak="0">
    <w:nsid w:val="2F0648A7"/>
    <w:multiLevelType w:val="hybridMultilevel"/>
    <w:tmpl w:val="348C3228"/>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 w15:restartNumberingAfterBreak="0">
    <w:nsid w:val="32790051"/>
    <w:multiLevelType w:val="hybridMultilevel"/>
    <w:tmpl w:val="C7A6DD90"/>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 w15:restartNumberingAfterBreak="0">
    <w:nsid w:val="33F0326B"/>
    <w:multiLevelType w:val="hybridMultilevel"/>
    <w:tmpl w:val="47D4FA8A"/>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 w15:restartNumberingAfterBreak="0">
    <w:nsid w:val="34346F3E"/>
    <w:multiLevelType w:val="hybridMultilevel"/>
    <w:tmpl w:val="25C2DB42"/>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 w15:restartNumberingAfterBreak="0">
    <w:nsid w:val="410A6A2F"/>
    <w:multiLevelType w:val="hybridMultilevel"/>
    <w:tmpl w:val="830253FE"/>
    <w:lvl w:ilvl="0" w:tplc="4CCEF0D0">
      <w:start w:val="1"/>
      <w:numFmt w:val="bullet"/>
      <w:lvlText w:val="-"/>
      <w:lvlJc w:val="left"/>
      <w:pPr>
        <w:ind w:left="720" w:hanging="360"/>
      </w:pPr>
      <w:rPr>
        <w:rFonts w:ascii="Calibri Light" w:eastAsia="TT61t00" w:hAnsi="Calibri Light" w:cs="Calibri Light"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15:restartNumberingAfterBreak="0">
    <w:nsid w:val="43EA2F5F"/>
    <w:multiLevelType w:val="hybridMultilevel"/>
    <w:tmpl w:val="29CCD2DE"/>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 w15:restartNumberingAfterBreak="0">
    <w:nsid w:val="48437E85"/>
    <w:multiLevelType w:val="hybridMultilevel"/>
    <w:tmpl w:val="17568BF4"/>
    <w:lvl w:ilvl="0" w:tplc="A370AA52">
      <w:start w:val="1"/>
      <w:numFmt w:val="lowerLetter"/>
      <w:lvlText w:val="%1)"/>
      <w:lvlJc w:val="left"/>
      <w:pPr>
        <w:ind w:left="720" w:hanging="360"/>
      </w:pPr>
      <w:rPr>
        <w:rFonts w:hint="default"/>
        <w:sz w:val="24"/>
        <w:u w:val="none"/>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 w15:restartNumberingAfterBreak="0">
    <w:nsid w:val="52722B16"/>
    <w:multiLevelType w:val="hybridMultilevel"/>
    <w:tmpl w:val="DA941894"/>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0" w15:restartNumberingAfterBreak="0">
    <w:nsid w:val="550D1E3A"/>
    <w:multiLevelType w:val="hybridMultilevel"/>
    <w:tmpl w:val="B8B6933E"/>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1" w15:restartNumberingAfterBreak="0">
    <w:nsid w:val="591C5286"/>
    <w:multiLevelType w:val="hybridMultilevel"/>
    <w:tmpl w:val="B27855A6"/>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2" w15:restartNumberingAfterBreak="0">
    <w:nsid w:val="6C456761"/>
    <w:multiLevelType w:val="hybridMultilevel"/>
    <w:tmpl w:val="FBA8F3D2"/>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3" w15:restartNumberingAfterBreak="0">
    <w:nsid w:val="7B775260"/>
    <w:multiLevelType w:val="hybridMultilevel"/>
    <w:tmpl w:val="16AAF220"/>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4" w15:restartNumberingAfterBreak="0">
    <w:nsid w:val="7CCB3F6E"/>
    <w:multiLevelType w:val="hybridMultilevel"/>
    <w:tmpl w:val="EFDA0186"/>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5" w15:restartNumberingAfterBreak="0">
    <w:nsid w:val="7EBC4CDE"/>
    <w:multiLevelType w:val="hybridMultilevel"/>
    <w:tmpl w:val="04C096BE"/>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num w:numId="1">
    <w:abstractNumId w:val="6"/>
  </w:num>
  <w:num w:numId="2">
    <w:abstractNumId w:val="10"/>
  </w:num>
  <w:num w:numId="3">
    <w:abstractNumId w:val="9"/>
  </w:num>
  <w:num w:numId="4">
    <w:abstractNumId w:val="7"/>
  </w:num>
  <w:num w:numId="5">
    <w:abstractNumId w:val="2"/>
  </w:num>
  <w:num w:numId="6">
    <w:abstractNumId w:val="4"/>
  </w:num>
  <w:num w:numId="7">
    <w:abstractNumId w:val="5"/>
  </w:num>
  <w:num w:numId="8">
    <w:abstractNumId w:val="11"/>
  </w:num>
  <w:num w:numId="9">
    <w:abstractNumId w:val="12"/>
  </w:num>
  <w:num w:numId="10">
    <w:abstractNumId w:val="15"/>
  </w:num>
  <w:num w:numId="11">
    <w:abstractNumId w:val="14"/>
  </w:num>
  <w:num w:numId="12">
    <w:abstractNumId w:val="13"/>
  </w:num>
  <w:num w:numId="13">
    <w:abstractNumId w:val="0"/>
  </w:num>
  <w:num w:numId="14">
    <w:abstractNumId w:val="8"/>
  </w:num>
  <w:num w:numId="15">
    <w:abstractNumId w:val="1"/>
  </w:num>
  <w:num w:numId="16">
    <w:abstractNumId w:val="3"/>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F0C1D"/>
    <w:rsid w:val="000277A1"/>
    <w:rsid w:val="00050816"/>
    <w:rsid w:val="00063C97"/>
    <w:rsid w:val="000B1989"/>
    <w:rsid w:val="00100BD6"/>
    <w:rsid w:val="0012237D"/>
    <w:rsid w:val="001366E0"/>
    <w:rsid w:val="001E4F75"/>
    <w:rsid w:val="00324E10"/>
    <w:rsid w:val="0033570E"/>
    <w:rsid w:val="00360A99"/>
    <w:rsid w:val="0039767C"/>
    <w:rsid w:val="00475FA8"/>
    <w:rsid w:val="00496ACC"/>
    <w:rsid w:val="004A09C1"/>
    <w:rsid w:val="004B7C91"/>
    <w:rsid w:val="004F0C1D"/>
    <w:rsid w:val="004F43F1"/>
    <w:rsid w:val="005115D8"/>
    <w:rsid w:val="00522388"/>
    <w:rsid w:val="00543405"/>
    <w:rsid w:val="00575F43"/>
    <w:rsid w:val="00681BFE"/>
    <w:rsid w:val="00696398"/>
    <w:rsid w:val="00704C3F"/>
    <w:rsid w:val="007061B7"/>
    <w:rsid w:val="007D298C"/>
    <w:rsid w:val="007F696C"/>
    <w:rsid w:val="0083521C"/>
    <w:rsid w:val="00842DC6"/>
    <w:rsid w:val="008B13E4"/>
    <w:rsid w:val="0090715F"/>
    <w:rsid w:val="009425A3"/>
    <w:rsid w:val="00964FC5"/>
    <w:rsid w:val="00973885"/>
    <w:rsid w:val="009A65B1"/>
    <w:rsid w:val="00A511A8"/>
    <w:rsid w:val="00A63F6C"/>
    <w:rsid w:val="00A73A8D"/>
    <w:rsid w:val="00A84F46"/>
    <w:rsid w:val="00A9229A"/>
    <w:rsid w:val="00B00E68"/>
    <w:rsid w:val="00B17B32"/>
    <w:rsid w:val="00B34353"/>
    <w:rsid w:val="00B46454"/>
    <w:rsid w:val="00B5456D"/>
    <w:rsid w:val="00BC141A"/>
    <w:rsid w:val="00BD5DE6"/>
    <w:rsid w:val="00C12935"/>
    <w:rsid w:val="00C64E16"/>
    <w:rsid w:val="00C74045"/>
    <w:rsid w:val="00CD3DA6"/>
    <w:rsid w:val="00CF14B8"/>
    <w:rsid w:val="00D03587"/>
    <w:rsid w:val="00D4625C"/>
    <w:rsid w:val="00D573B3"/>
    <w:rsid w:val="00D606D3"/>
    <w:rsid w:val="00D770D8"/>
    <w:rsid w:val="00D937EA"/>
    <w:rsid w:val="00DB1B2F"/>
    <w:rsid w:val="00E00F98"/>
    <w:rsid w:val="00E20699"/>
    <w:rsid w:val="00E21D89"/>
    <w:rsid w:val="00E5421E"/>
    <w:rsid w:val="00E653B6"/>
    <w:rsid w:val="00EB229C"/>
    <w:rsid w:val="00EC04B8"/>
    <w:rsid w:val="00EC7588"/>
    <w:rsid w:val="00ED35F6"/>
    <w:rsid w:val="00F5448B"/>
    <w:rsid w:val="00FD2EDF"/>
    <w:rsid w:val="00FE2D07"/>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7F16E77"/>
  <w15:chartTrackingRefBased/>
  <w15:docId w15:val="{392E14D4-DF29-439C-9881-E9BA1B780ED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E20699"/>
    <w:pPr>
      <w:widowControl w:val="0"/>
      <w:suppressAutoHyphens/>
      <w:spacing w:after="0" w:line="240" w:lineRule="auto"/>
    </w:pPr>
    <w:rPr>
      <w:rFonts w:ascii="Times New Roman" w:eastAsia="SimSun" w:hAnsi="Times New Roman" w:cs="Mangal"/>
      <w:kern w:val="1"/>
      <w:sz w:val="24"/>
      <w:szCs w:val="24"/>
      <w:lang w:eastAsia="hi-IN" w:bidi="hi-IN"/>
    </w:rPr>
  </w:style>
  <w:style w:type="paragraph" w:styleId="Nadpis2">
    <w:name w:val="heading 2"/>
    <w:basedOn w:val="Normln"/>
    <w:next w:val="Normln"/>
    <w:link w:val="Nadpis2Char"/>
    <w:rsid w:val="00CF14B8"/>
    <w:pPr>
      <w:keepNext/>
      <w:autoSpaceDN w:val="0"/>
      <w:spacing w:before="120" w:after="120"/>
      <w:textAlignment w:val="baseline"/>
      <w:outlineLvl w:val="1"/>
    </w:pPr>
    <w:rPr>
      <w:rFonts w:cs="Arial"/>
      <w:b/>
      <w:bCs/>
      <w:iCs/>
      <w:kern w:val="3"/>
      <w:lang w:eastAsia="zh-CN"/>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link w:val="ZhlavChar"/>
    <w:uiPriority w:val="99"/>
    <w:unhideWhenUsed/>
    <w:rsid w:val="00E20699"/>
    <w:pPr>
      <w:tabs>
        <w:tab w:val="center" w:pos="4536"/>
        <w:tab w:val="right" w:pos="9072"/>
      </w:tabs>
    </w:pPr>
  </w:style>
  <w:style w:type="character" w:customStyle="1" w:styleId="ZhlavChar">
    <w:name w:val="Záhlaví Char"/>
    <w:basedOn w:val="Standardnpsmoodstavce"/>
    <w:link w:val="Zhlav"/>
    <w:uiPriority w:val="99"/>
    <w:rsid w:val="00E20699"/>
  </w:style>
  <w:style w:type="paragraph" w:styleId="Zpat">
    <w:name w:val="footer"/>
    <w:basedOn w:val="Normln"/>
    <w:link w:val="ZpatChar"/>
    <w:uiPriority w:val="99"/>
    <w:unhideWhenUsed/>
    <w:rsid w:val="00E20699"/>
    <w:pPr>
      <w:tabs>
        <w:tab w:val="center" w:pos="4536"/>
        <w:tab w:val="right" w:pos="9072"/>
      </w:tabs>
    </w:pPr>
  </w:style>
  <w:style w:type="character" w:customStyle="1" w:styleId="ZpatChar">
    <w:name w:val="Zápatí Char"/>
    <w:basedOn w:val="Standardnpsmoodstavce"/>
    <w:link w:val="Zpat"/>
    <w:uiPriority w:val="99"/>
    <w:rsid w:val="00E20699"/>
  </w:style>
  <w:style w:type="paragraph" w:styleId="Odstavecseseznamem">
    <w:name w:val="List Paragraph"/>
    <w:basedOn w:val="Normln"/>
    <w:qFormat/>
    <w:rsid w:val="00E20699"/>
    <w:pPr>
      <w:autoSpaceDN w:val="0"/>
      <w:spacing w:after="200" w:line="276" w:lineRule="auto"/>
      <w:ind w:left="720"/>
    </w:pPr>
    <w:rPr>
      <w:rFonts w:ascii="Calibri" w:eastAsia="Calibri" w:hAnsi="Calibri" w:cs="Times New Roman"/>
      <w:kern w:val="3"/>
      <w:sz w:val="22"/>
      <w:szCs w:val="22"/>
      <w:lang w:eastAsia="zh-CN"/>
    </w:rPr>
  </w:style>
  <w:style w:type="paragraph" w:styleId="Bezmezer">
    <w:name w:val="No Spacing"/>
    <w:qFormat/>
    <w:rsid w:val="00FE2D07"/>
    <w:pPr>
      <w:widowControl w:val="0"/>
      <w:suppressAutoHyphens/>
      <w:spacing w:after="0" w:line="240" w:lineRule="auto"/>
    </w:pPr>
    <w:rPr>
      <w:rFonts w:ascii="Times New Roman" w:eastAsia="SimSun" w:hAnsi="Times New Roman" w:cs="Mangal"/>
      <w:kern w:val="1"/>
      <w:sz w:val="24"/>
      <w:szCs w:val="21"/>
      <w:lang w:eastAsia="hi-IN" w:bidi="hi-IN"/>
    </w:rPr>
  </w:style>
  <w:style w:type="character" w:customStyle="1" w:styleId="Nadpis2Char">
    <w:name w:val="Nadpis 2 Char"/>
    <w:basedOn w:val="Standardnpsmoodstavce"/>
    <w:link w:val="Nadpis2"/>
    <w:rsid w:val="00CF14B8"/>
    <w:rPr>
      <w:rFonts w:ascii="Times New Roman" w:eastAsia="SimSun" w:hAnsi="Times New Roman" w:cs="Arial"/>
      <w:b/>
      <w:bCs/>
      <w:iCs/>
      <w:kern w:val="3"/>
      <w:sz w:val="24"/>
      <w:szCs w:val="24"/>
      <w:lang w:eastAsia="zh-CN" w:bidi="hi-I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56244533">
      <w:bodyDiv w:val="1"/>
      <w:marLeft w:val="0"/>
      <w:marRight w:val="0"/>
      <w:marTop w:val="0"/>
      <w:marBottom w:val="0"/>
      <w:divBdr>
        <w:top w:val="none" w:sz="0" w:space="0" w:color="auto"/>
        <w:left w:val="none" w:sz="0" w:space="0" w:color="auto"/>
        <w:bottom w:val="none" w:sz="0" w:space="0" w:color="auto"/>
        <w:right w:val="none" w:sz="0" w:space="0" w:color="auto"/>
      </w:divBdr>
    </w:div>
    <w:div w:id="196085673">
      <w:bodyDiv w:val="1"/>
      <w:marLeft w:val="0"/>
      <w:marRight w:val="0"/>
      <w:marTop w:val="0"/>
      <w:marBottom w:val="0"/>
      <w:divBdr>
        <w:top w:val="none" w:sz="0" w:space="0" w:color="auto"/>
        <w:left w:val="none" w:sz="0" w:space="0" w:color="auto"/>
        <w:bottom w:val="none" w:sz="0" w:space="0" w:color="auto"/>
        <w:right w:val="none" w:sz="0" w:space="0" w:color="auto"/>
      </w:divBdr>
    </w:div>
    <w:div w:id="281691341">
      <w:bodyDiv w:val="1"/>
      <w:marLeft w:val="0"/>
      <w:marRight w:val="0"/>
      <w:marTop w:val="0"/>
      <w:marBottom w:val="0"/>
      <w:divBdr>
        <w:top w:val="none" w:sz="0" w:space="0" w:color="auto"/>
        <w:left w:val="none" w:sz="0" w:space="0" w:color="auto"/>
        <w:bottom w:val="none" w:sz="0" w:space="0" w:color="auto"/>
        <w:right w:val="none" w:sz="0" w:space="0" w:color="auto"/>
      </w:divBdr>
    </w:div>
    <w:div w:id="395979902">
      <w:bodyDiv w:val="1"/>
      <w:marLeft w:val="0"/>
      <w:marRight w:val="0"/>
      <w:marTop w:val="0"/>
      <w:marBottom w:val="0"/>
      <w:divBdr>
        <w:top w:val="none" w:sz="0" w:space="0" w:color="auto"/>
        <w:left w:val="none" w:sz="0" w:space="0" w:color="auto"/>
        <w:bottom w:val="none" w:sz="0" w:space="0" w:color="auto"/>
        <w:right w:val="none" w:sz="0" w:space="0" w:color="auto"/>
      </w:divBdr>
    </w:div>
    <w:div w:id="403143050">
      <w:bodyDiv w:val="1"/>
      <w:marLeft w:val="0"/>
      <w:marRight w:val="0"/>
      <w:marTop w:val="0"/>
      <w:marBottom w:val="0"/>
      <w:divBdr>
        <w:top w:val="none" w:sz="0" w:space="0" w:color="auto"/>
        <w:left w:val="none" w:sz="0" w:space="0" w:color="auto"/>
        <w:bottom w:val="none" w:sz="0" w:space="0" w:color="auto"/>
        <w:right w:val="none" w:sz="0" w:space="0" w:color="auto"/>
      </w:divBdr>
    </w:div>
    <w:div w:id="482939122">
      <w:bodyDiv w:val="1"/>
      <w:marLeft w:val="0"/>
      <w:marRight w:val="0"/>
      <w:marTop w:val="0"/>
      <w:marBottom w:val="0"/>
      <w:divBdr>
        <w:top w:val="none" w:sz="0" w:space="0" w:color="auto"/>
        <w:left w:val="none" w:sz="0" w:space="0" w:color="auto"/>
        <w:bottom w:val="none" w:sz="0" w:space="0" w:color="auto"/>
        <w:right w:val="none" w:sz="0" w:space="0" w:color="auto"/>
      </w:divBdr>
    </w:div>
    <w:div w:id="608589635">
      <w:bodyDiv w:val="1"/>
      <w:marLeft w:val="0"/>
      <w:marRight w:val="0"/>
      <w:marTop w:val="0"/>
      <w:marBottom w:val="0"/>
      <w:divBdr>
        <w:top w:val="none" w:sz="0" w:space="0" w:color="auto"/>
        <w:left w:val="none" w:sz="0" w:space="0" w:color="auto"/>
        <w:bottom w:val="none" w:sz="0" w:space="0" w:color="auto"/>
        <w:right w:val="none" w:sz="0" w:space="0" w:color="auto"/>
      </w:divBdr>
    </w:div>
    <w:div w:id="973097848">
      <w:bodyDiv w:val="1"/>
      <w:marLeft w:val="0"/>
      <w:marRight w:val="0"/>
      <w:marTop w:val="0"/>
      <w:marBottom w:val="0"/>
      <w:divBdr>
        <w:top w:val="none" w:sz="0" w:space="0" w:color="auto"/>
        <w:left w:val="none" w:sz="0" w:space="0" w:color="auto"/>
        <w:bottom w:val="none" w:sz="0" w:space="0" w:color="auto"/>
        <w:right w:val="none" w:sz="0" w:space="0" w:color="auto"/>
      </w:divBdr>
    </w:div>
    <w:div w:id="995963380">
      <w:bodyDiv w:val="1"/>
      <w:marLeft w:val="0"/>
      <w:marRight w:val="0"/>
      <w:marTop w:val="0"/>
      <w:marBottom w:val="0"/>
      <w:divBdr>
        <w:top w:val="none" w:sz="0" w:space="0" w:color="auto"/>
        <w:left w:val="none" w:sz="0" w:space="0" w:color="auto"/>
        <w:bottom w:val="none" w:sz="0" w:space="0" w:color="auto"/>
        <w:right w:val="none" w:sz="0" w:space="0" w:color="auto"/>
      </w:divBdr>
    </w:div>
    <w:div w:id="1024402156">
      <w:bodyDiv w:val="1"/>
      <w:marLeft w:val="0"/>
      <w:marRight w:val="0"/>
      <w:marTop w:val="0"/>
      <w:marBottom w:val="0"/>
      <w:divBdr>
        <w:top w:val="none" w:sz="0" w:space="0" w:color="auto"/>
        <w:left w:val="none" w:sz="0" w:space="0" w:color="auto"/>
        <w:bottom w:val="none" w:sz="0" w:space="0" w:color="auto"/>
        <w:right w:val="none" w:sz="0" w:space="0" w:color="auto"/>
      </w:divBdr>
    </w:div>
    <w:div w:id="1028943129">
      <w:bodyDiv w:val="1"/>
      <w:marLeft w:val="0"/>
      <w:marRight w:val="0"/>
      <w:marTop w:val="0"/>
      <w:marBottom w:val="0"/>
      <w:divBdr>
        <w:top w:val="none" w:sz="0" w:space="0" w:color="auto"/>
        <w:left w:val="none" w:sz="0" w:space="0" w:color="auto"/>
        <w:bottom w:val="none" w:sz="0" w:space="0" w:color="auto"/>
        <w:right w:val="none" w:sz="0" w:space="0" w:color="auto"/>
      </w:divBdr>
    </w:div>
    <w:div w:id="1131940580">
      <w:bodyDiv w:val="1"/>
      <w:marLeft w:val="0"/>
      <w:marRight w:val="0"/>
      <w:marTop w:val="0"/>
      <w:marBottom w:val="0"/>
      <w:divBdr>
        <w:top w:val="none" w:sz="0" w:space="0" w:color="auto"/>
        <w:left w:val="none" w:sz="0" w:space="0" w:color="auto"/>
        <w:bottom w:val="none" w:sz="0" w:space="0" w:color="auto"/>
        <w:right w:val="none" w:sz="0" w:space="0" w:color="auto"/>
      </w:divBdr>
    </w:div>
    <w:div w:id="1186022699">
      <w:bodyDiv w:val="1"/>
      <w:marLeft w:val="0"/>
      <w:marRight w:val="0"/>
      <w:marTop w:val="0"/>
      <w:marBottom w:val="0"/>
      <w:divBdr>
        <w:top w:val="none" w:sz="0" w:space="0" w:color="auto"/>
        <w:left w:val="none" w:sz="0" w:space="0" w:color="auto"/>
        <w:bottom w:val="none" w:sz="0" w:space="0" w:color="auto"/>
        <w:right w:val="none" w:sz="0" w:space="0" w:color="auto"/>
      </w:divBdr>
    </w:div>
    <w:div w:id="1211574798">
      <w:bodyDiv w:val="1"/>
      <w:marLeft w:val="0"/>
      <w:marRight w:val="0"/>
      <w:marTop w:val="0"/>
      <w:marBottom w:val="0"/>
      <w:divBdr>
        <w:top w:val="none" w:sz="0" w:space="0" w:color="auto"/>
        <w:left w:val="none" w:sz="0" w:space="0" w:color="auto"/>
        <w:bottom w:val="none" w:sz="0" w:space="0" w:color="auto"/>
        <w:right w:val="none" w:sz="0" w:space="0" w:color="auto"/>
      </w:divBdr>
    </w:div>
    <w:div w:id="1276710782">
      <w:bodyDiv w:val="1"/>
      <w:marLeft w:val="0"/>
      <w:marRight w:val="0"/>
      <w:marTop w:val="0"/>
      <w:marBottom w:val="0"/>
      <w:divBdr>
        <w:top w:val="none" w:sz="0" w:space="0" w:color="auto"/>
        <w:left w:val="none" w:sz="0" w:space="0" w:color="auto"/>
        <w:bottom w:val="none" w:sz="0" w:space="0" w:color="auto"/>
        <w:right w:val="none" w:sz="0" w:space="0" w:color="auto"/>
      </w:divBdr>
    </w:div>
    <w:div w:id="1329669190">
      <w:bodyDiv w:val="1"/>
      <w:marLeft w:val="0"/>
      <w:marRight w:val="0"/>
      <w:marTop w:val="0"/>
      <w:marBottom w:val="0"/>
      <w:divBdr>
        <w:top w:val="none" w:sz="0" w:space="0" w:color="auto"/>
        <w:left w:val="none" w:sz="0" w:space="0" w:color="auto"/>
        <w:bottom w:val="none" w:sz="0" w:space="0" w:color="auto"/>
        <w:right w:val="none" w:sz="0" w:space="0" w:color="auto"/>
      </w:divBdr>
    </w:div>
    <w:div w:id="1412506551">
      <w:bodyDiv w:val="1"/>
      <w:marLeft w:val="0"/>
      <w:marRight w:val="0"/>
      <w:marTop w:val="0"/>
      <w:marBottom w:val="0"/>
      <w:divBdr>
        <w:top w:val="none" w:sz="0" w:space="0" w:color="auto"/>
        <w:left w:val="none" w:sz="0" w:space="0" w:color="auto"/>
        <w:bottom w:val="none" w:sz="0" w:space="0" w:color="auto"/>
        <w:right w:val="none" w:sz="0" w:space="0" w:color="auto"/>
      </w:divBdr>
    </w:div>
    <w:div w:id="1479416698">
      <w:bodyDiv w:val="1"/>
      <w:marLeft w:val="0"/>
      <w:marRight w:val="0"/>
      <w:marTop w:val="0"/>
      <w:marBottom w:val="0"/>
      <w:divBdr>
        <w:top w:val="none" w:sz="0" w:space="0" w:color="auto"/>
        <w:left w:val="none" w:sz="0" w:space="0" w:color="auto"/>
        <w:bottom w:val="none" w:sz="0" w:space="0" w:color="auto"/>
        <w:right w:val="none" w:sz="0" w:space="0" w:color="auto"/>
      </w:divBdr>
    </w:div>
    <w:div w:id="1625306128">
      <w:bodyDiv w:val="1"/>
      <w:marLeft w:val="0"/>
      <w:marRight w:val="0"/>
      <w:marTop w:val="0"/>
      <w:marBottom w:val="0"/>
      <w:divBdr>
        <w:top w:val="none" w:sz="0" w:space="0" w:color="auto"/>
        <w:left w:val="none" w:sz="0" w:space="0" w:color="auto"/>
        <w:bottom w:val="none" w:sz="0" w:space="0" w:color="auto"/>
        <w:right w:val="none" w:sz="0" w:space="0" w:color="auto"/>
      </w:divBdr>
    </w:div>
    <w:div w:id="1839466495">
      <w:bodyDiv w:val="1"/>
      <w:marLeft w:val="0"/>
      <w:marRight w:val="0"/>
      <w:marTop w:val="0"/>
      <w:marBottom w:val="0"/>
      <w:divBdr>
        <w:top w:val="none" w:sz="0" w:space="0" w:color="auto"/>
        <w:left w:val="none" w:sz="0" w:space="0" w:color="auto"/>
        <w:bottom w:val="none" w:sz="0" w:space="0" w:color="auto"/>
        <w:right w:val="none" w:sz="0" w:space="0" w:color="auto"/>
      </w:divBdr>
    </w:div>
    <w:div w:id="1955940820">
      <w:bodyDiv w:val="1"/>
      <w:marLeft w:val="0"/>
      <w:marRight w:val="0"/>
      <w:marTop w:val="0"/>
      <w:marBottom w:val="0"/>
      <w:divBdr>
        <w:top w:val="none" w:sz="0" w:space="0" w:color="auto"/>
        <w:left w:val="none" w:sz="0" w:space="0" w:color="auto"/>
        <w:bottom w:val="none" w:sz="0" w:space="0" w:color="auto"/>
        <w:right w:val="none" w:sz="0" w:space="0" w:color="auto"/>
      </w:divBdr>
    </w:div>
    <w:div w:id="1997417964">
      <w:bodyDiv w:val="1"/>
      <w:marLeft w:val="0"/>
      <w:marRight w:val="0"/>
      <w:marTop w:val="0"/>
      <w:marBottom w:val="0"/>
      <w:divBdr>
        <w:top w:val="none" w:sz="0" w:space="0" w:color="auto"/>
        <w:left w:val="none" w:sz="0" w:space="0" w:color="auto"/>
        <w:bottom w:val="none" w:sz="0" w:space="0" w:color="auto"/>
        <w:right w:val="none" w:sz="0" w:space="0" w:color="auto"/>
      </w:divBdr>
    </w:div>
    <w:div w:id="206420711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6.jpeg"/></Relationships>
</file>

<file path=word/theme/theme1.xml><?xml version="1.0" encoding="utf-8"?>
<a:theme xmlns:a="http://schemas.openxmlformats.org/drawingml/2006/main" name="Motiv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1140</TotalTime>
  <Pages>19</Pages>
  <Words>4583</Words>
  <Characters>27040</Characters>
  <Application>Microsoft Office Word</Application>
  <DocSecurity>0</DocSecurity>
  <Lines>225</Lines>
  <Paragraphs>63</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31560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Vladimír Čechura</dc:creator>
  <cp:keywords/>
  <dc:description/>
  <cp:lastModifiedBy>Vladimír Čechura</cp:lastModifiedBy>
  <cp:revision>18</cp:revision>
  <cp:lastPrinted>2020-02-11T06:49:00Z</cp:lastPrinted>
  <dcterms:created xsi:type="dcterms:W3CDTF">2019-05-16T06:53:00Z</dcterms:created>
  <dcterms:modified xsi:type="dcterms:W3CDTF">2020-02-11T06:49:00Z</dcterms:modified>
</cp:coreProperties>
</file>