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69" w:type="dxa"/>
        <w:tblInd w:w="108" w:type="dxa"/>
        <w:tblBorders>
          <w:bottom w:val="single" w:sz="4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2081"/>
      </w:tblGrid>
      <w:tr w:rsidR="00F553F8" w:rsidRPr="00A30152" w:rsidTr="00CE3D2D">
        <w:tc>
          <w:tcPr>
            <w:tcW w:w="7088" w:type="dxa"/>
          </w:tcPr>
          <w:p w:rsidR="00F553F8" w:rsidRPr="00A30152" w:rsidRDefault="00F553F8" w:rsidP="00F553F8">
            <w:pPr>
              <w:rPr>
                <w:rFonts w:ascii="Arial" w:hAnsi="Arial" w:cs="Arial"/>
                <w:b/>
                <w:sz w:val="48"/>
                <w:szCs w:val="48"/>
              </w:rPr>
            </w:pPr>
            <w:r w:rsidRPr="00A30152">
              <w:rPr>
                <w:rFonts w:ascii="Arial" w:hAnsi="Arial" w:cs="Arial"/>
                <w:b/>
                <w:sz w:val="48"/>
                <w:szCs w:val="48"/>
              </w:rPr>
              <w:t>Měst</w:t>
            </w:r>
            <w:r>
              <w:rPr>
                <w:rFonts w:ascii="Arial" w:hAnsi="Arial" w:cs="Arial"/>
                <w:b/>
                <w:sz w:val="48"/>
                <w:szCs w:val="48"/>
              </w:rPr>
              <w:t>ský úřad</w:t>
            </w:r>
            <w:r w:rsidRPr="00A30152">
              <w:rPr>
                <w:rFonts w:ascii="Arial" w:hAnsi="Arial" w:cs="Arial"/>
                <w:b/>
                <w:sz w:val="48"/>
                <w:szCs w:val="48"/>
              </w:rPr>
              <w:t xml:space="preserve"> Litvínov</w:t>
            </w:r>
          </w:p>
          <w:p w:rsidR="004904B1" w:rsidRDefault="00F553F8" w:rsidP="00F553F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isu_ulice"/>
            <w:r>
              <w:rPr>
                <w:rFonts w:ascii="Arial" w:hAnsi="Arial" w:cs="Arial"/>
                <w:sz w:val="20"/>
                <w:szCs w:val="20"/>
              </w:rPr>
              <w:t>náměstí Míru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11, 436 01 Litvínov</w:t>
            </w:r>
          </w:p>
          <w:p w:rsidR="006550EF" w:rsidRPr="006550EF" w:rsidRDefault="00F553F8" w:rsidP="006550EF">
            <w:pPr>
              <w:rPr>
                <w:rFonts w:ascii="Arial" w:hAnsi="Arial" w:cs="Arial"/>
                <w:b/>
              </w:rPr>
            </w:pPr>
            <w:r w:rsidRPr="00A30152">
              <w:rPr>
                <w:rFonts w:ascii="Arial" w:hAnsi="Arial" w:cs="Arial"/>
                <w:b/>
              </w:rPr>
              <w:fldChar w:fldCharType="begin">
                <w:ffData>
                  <w:name w:val="ssl_vlastnik_uzelo"/>
                  <w:enabled/>
                  <w:calcOnExit w:val="0"/>
                  <w:statusText w:type="text" w:val="MSWField: pisemnost.vlastnik_nazev_suo"/>
                  <w:textInput>
                    <w:default w:val="odbor životního prostředí"/>
                  </w:textInput>
                </w:ffData>
              </w:fldChar>
            </w:r>
            <w:r w:rsidRPr="00A30152">
              <w:rPr>
                <w:rFonts w:ascii="Arial" w:hAnsi="Arial" w:cs="Arial"/>
                <w:b/>
              </w:rPr>
              <w:instrText xml:space="preserve"> FORMTEXT </w:instrText>
            </w:r>
            <w:r w:rsidRPr="00A30152">
              <w:rPr>
                <w:rFonts w:ascii="Arial" w:hAnsi="Arial" w:cs="Arial"/>
                <w:b/>
              </w:rPr>
            </w:r>
            <w:r w:rsidRPr="00A30152">
              <w:rPr>
                <w:rFonts w:ascii="Arial" w:hAnsi="Arial" w:cs="Arial"/>
                <w:b/>
              </w:rPr>
              <w:fldChar w:fldCharType="separate"/>
            </w:r>
            <w:r w:rsidR="00D258BA">
              <w:rPr>
                <w:rFonts w:ascii="Arial" w:hAnsi="Arial" w:cs="Arial"/>
                <w:b/>
              </w:rPr>
              <w:t>odbor životního prostředí</w:t>
            </w:r>
            <w:r w:rsidRPr="00A301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081" w:type="dxa"/>
          </w:tcPr>
          <w:p w:rsidR="00F553F8" w:rsidRPr="00A30152" w:rsidRDefault="00F553F8" w:rsidP="003944C8">
            <w:pPr>
              <w:ind w:left="-108" w:right="-108"/>
              <w:jc w:val="center"/>
              <w:rPr>
                <w:rFonts w:ascii="CKKrausSmall" w:hAnsi="CKKrausSmall" w:cs="Arial"/>
                <w:color w:val="000000"/>
                <w:sz w:val="48"/>
                <w:szCs w:val="48"/>
              </w:rPr>
            </w:pP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  <w:t>*</w:t>
            </w: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  <w:fldChar w:fldCharType="begin">
                <w:ffData>
                  <w:name w:val="ssl_pid"/>
                  <w:enabled/>
                  <w:calcOnExit w:val="0"/>
                  <w:statusText w:type="text" w:val="MSWField: pisemnost.id_pisemnosti_car"/>
                  <w:textInput>
                    <w:default w:val="MELTX00OP4DH"/>
                  </w:textInput>
                </w:ffData>
              </w:fldChar>
            </w: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  <w:instrText xml:space="preserve"> FORMTEXT </w:instrText>
            </w: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</w: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  <w:fldChar w:fldCharType="separate"/>
            </w:r>
            <w:r w:rsidR="00D258BA">
              <w:rPr>
                <w:rFonts w:ascii="CKKrausSmall" w:hAnsi="CKKrausSmall" w:cs="Arial"/>
                <w:color w:val="000000"/>
                <w:sz w:val="48"/>
                <w:szCs w:val="48"/>
              </w:rPr>
              <w:t>MELTX00OP4DH</w:t>
            </w: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  <w:fldChar w:fldCharType="end"/>
            </w:r>
            <w:r w:rsidRPr="00A30152">
              <w:rPr>
                <w:rFonts w:ascii="CKKrausSmall" w:hAnsi="CKKrausSmall" w:cs="Arial"/>
                <w:color w:val="000000"/>
                <w:sz w:val="48"/>
                <w:szCs w:val="48"/>
              </w:rPr>
              <w:t>*</w:t>
            </w:r>
          </w:p>
          <w:p w:rsidR="00F553F8" w:rsidRPr="00A30152" w:rsidRDefault="00F553F8" w:rsidP="003944C8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A30152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ssl_pid1"/>
                  <w:enabled/>
                  <w:calcOnExit w:val="0"/>
                  <w:statusText w:type="text" w:val="MSWField: pisemnost.id_pisemnosti"/>
                  <w:textInput>
                    <w:default w:val="MELTX00OP4DH"/>
                  </w:textInput>
                </w:ffData>
              </w:fldChar>
            </w:r>
            <w:r w:rsidRPr="00A30152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30152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30152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="00D258BA">
              <w:rPr>
                <w:rFonts w:ascii="Arial" w:hAnsi="Arial" w:cs="Arial"/>
                <w:color w:val="000000"/>
                <w:sz w:val="20"/>
                <w:szCs w:val="20"/>
              </w:rPr>
              <w:t>MELTX00OP4DH</w:t>
            </w:r>
            <w:r w:rsidRPr="00A30152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89468A" w:rsidRDefault="0089468A" w:rsidP="0089468A">
      <w:pPr>
        <w:rPr>
          <w:color w:val="FF0000"/>
        </w:rPr>
      </w:pPr>
    </w:p>
    <w:p w:rsidR="0089468A" w:rsidRDefault="0089468A" w:rsidP="0089468A">
      <w:pPr>
        <w:pStyle w:val="Zkladntext"/>
        <w:rPr>
          <w:rFonts w:cs="Arial"/>
          <w:sz w:val="20"/>
        </w:rPr>
      </w:pPr>
      <w:r>
        <w:rPr>
          <w:rFonts w:cs="Arial"/>
          <w:sz w:val="20"/>
        </w:rPr>
        <w:t>Čj.: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bookmarkStart w:id="1" w:name="ssl_cj"/>
      <w:r>
        <w:rPr>
          <w:rFonts w:cs="Arial"/>
          <w:sz w:val="20"/>
        </w:rPr>
        <w:fldChar w:fldCharType="begin">
          <w:ffData>
            <w:name w:val="ssl_cj"/>
            <w:enabled/>
            <w:calcOnExit w:val="0"/>
            <w:statusText w:type="text" w:val="MSWField: pisemnost.cj_spis"/>
            <w:textInput>
              <w:default w:val="MELT/74359/2018"/>
            </w:textInput>
          </w:ffData>
        </w:fldChar>
      </w:r>
      <w:r>
        <w:rPr>
          <w:rFonts w:cs="Arial"/>
          <w:sz w:val="20"/>
        </w:rPr>
        <w:instrText xml:space="preserve"> FORMTEXT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 w:rsidR="00D258BA">
        <w:rPr>
          <w:rFonts w:cs="Arial"/>
          <w:sz w:val="20"/>
        </w:rPr>
        <w:t>MELT/74359/2018</w:t>
      </w:r>
      <w:r>
        <w:rPr>
          <w:rFonts w:cs="Arial"/>
          <w:sz w:val="20"/>
        </w:rPr>
        <w:fldChar w:fldCharType="end"/>
      </w:r>
      <w:bookmarkEnd w:id="1"/>
      <w:r w:rsidR="00BE4978">
        <w:rPr>
          <w:rFonts w:cs="Arial"/>
          <w:sz w:val="20"/>
        </w:rPr>
        <w:t>/OŽP/TUL/245.7</w:t>
      </w:r>
    </w:p>
    <w:p w:rsidR="0089468A" w:rsidRDefault="0089468A" w:rsidP="0089468A">
      <w:pPr>
        <w:pStyle w:val="Zkladntext"/>
        <w:rPr>
          <w:rFonts w:cs="Arial"/>
          <w:sz w:val="20"/>
        </w:rPr>
      </w:pPr>
    </w:p>
    <w:p w:rsidR="0089468A" w:rsidRPr="00832DB4" w:rsidRDefault="0089468A" w:rsidP="0089468A">
      <w:pPr>
        <w:pStyle w:val="Zkladntext"/>
        <w:rPr>
          <w:rFonts w:cs="Arial"/>
          <w:sz w:val="20"/>
        </w:rPr>
      </w:pPr>
      <w:r>
        <w:rPr>
          <w:rFonts w:cs="Arial"/>
          <w:sz w:val="20"/>
        </w:rPr>
        <w:t>Oprávněná úřední osoba pro vyřízení</w:t>
      </w:r>
      <w:r w:rsidRPr="00832DB4">
        <w:rPr>
          <w:rFonts w:cs="Arial"/>
          <w:sz w:val="20"/>
        </w:rPr>
        <w:t>:</w:t>
      </w:r>
      <w:r w:rsidRPr="00832DB4"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ssl_vlastnik_ref1"/>
            <w:enabled/>
            <w:calcOnExit w:val="0"/>
            <w:statusText w:type="text" w:val="MSWField: pisemnost.vlastnik_nazev"/>
            <w:textInput>
              <w:default w:val="Bc. Lucie Tůmová"/>
            </w:textInput>
          </w:ffData>
        </w:fldChar>
      </w:r>
      <w:r>
        <w:rPr>
          <w:rFonts w:cs="Arial"/>
          <w:sz w:val="20"/>
        </w:rPr>
        <w:instrText xml:space="preserve"> FORMTEXT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 w:rsidR="00D258BA">
        <w:rPr>
          <w:rFonts w:cs="Arial"/>
          <w:sz w:val="20"/>
        </w:rPr>
        <w:t>Bc. Lucie Tůmová</w:t>
      </w:r>
      <w:r>
        <w:rPr>
          <w:rFonts w:cs="Arial"/>
          <w:sz w:val="20"/>
        </w:rPr>
        <w:fldChar w:fldCharType="end"/>
      </w:r>
    </w:p>
    <w:p w:rsidR="0089468A" w:rsidRPr="00832DB4" w:rsidRDefault="0089468A" w:rsidP="0089468A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832DB4">
        <w:rPr>
          <w:rFonts w:ascii="Arial" w:hAnsi="Arial" w:cs="Arial"/>
          <w:sz w:val="20"/>
          <w:szCs w:val="20"/>
        </w:rPr>
        <w:t xml:space="preserve">Telefon: </w:t>
      </w:r>
      <w:r w:rsidRPr="00832D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DB4">
        <w:rPr>
          <w:rFonts w:ascii="Arial" w:hAnsi="Arial" w:cs="Arial"/>
          <w:color w:val="000000"/>
          <w:sz w:val="20"/>
          <w:szCs w:val="20"/>
        </w:rPr>
        <w:tab/>
      </w:r>
      <w:bookmarkStart w:id="2" w:name="ssl_vlastnik_tel"/>
      <w:proofErr w:type="gramEnd"/>
      <w:r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ssl_vlastnik_tel"/>
            <w:enabled/>
            <w:calcOnExit w:val="0"/>
            <w:statusText w:type="text" w:val="MSWField: pisemnost.vlastnik_tel"/>
            <w:textInput>
              <w:default w:val="+420 476 767 895"/>
            </w:textInput>
          </w:ffData>
        </w:fldChar>
      </w:r>
      <w:r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 w:rsidR="00D258BA">
        <w:rPr>
          <w:rFonts w:ascii="Arial" w:hAnsi="Arial" w:cs="Arial"/>
          <w:color w:val="000000"/>
          <w:sz w:val="20"/>
          <w:szCs w:val="20"/>
        </w:rPr>
        <w:t>+420 476 767 895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"/>
    </w:p>
    <w:p w:rsidR="0089468A" w:rsidRPr="00832DB4" w:rsidRDefault="0089468A" w:rsidP="0089468A">
      <w:pPr>
        <w:rPr>
          <w:rFonts w:ascii="Arial" w:hAnsi="Arial" w:cs="Arial"/>
          <w:noProof/>
          <w:color w:val="000000"/>
          <w:sz w:val="20"/>
          <w:szCs w:val="20"/>
        </w:rPr>
      </w:pPr>
      <w:r w:rsidRPr="00832DB4">
        <w:rPr>
          <w:rFonts w:ascii="Arial" w:hAnsi="Arial" w:cs="Arial"/>
          <w:noProof/>
          <w:color w:val="000000"/>
          <w:sz w:val="20"/>
          <w:szCs w:val="20"/>
        </w:rPr>
        <w:t>E-mail:</w:t>
      </w:r>
      <w:r w:rsidRPr="00832DB4">
        <w:rPr>
          <w:rFonts w:ascii="Arial" w:hAnsi="Arial" w:cs="Arial"/>
          <w:noProof/>
          <w:color w:val="000000"/>
          <w:sz w:val="20"/>
          <w:szCs w:val="20"/>
        </w:rPr>
        <w:tab/>
      </w:r>
      <w:r w:rsidRPr="00832DB4">
        <w:rPr>
          <w:rFonts w:ascii="Arial" w:hAnsi="Arial" w:cs="Arial"/>
          <w:noProof/>
          <w:color w:val="000000"/>
          <w:sz w:val="20"/>
          <w:szCs w:val="20"/>
        </w:rPr>
        <w:tab/>
      </w:r>
      <w:bookmarkStart w:id="3" w:name="ssl_vlastnik_mail"/>
      <w:r>
        <w:rPr>
          <w:rFonts w:ascii="Arial" w:hAnsi="Arial" w:cs="Arial"/>
          <w:noProof/>
          <w:color w:val="000000"/>
          <w:sz w:val="20"/>
          <w:szCs w:val="20"/>
        </w:rPr>
        <w:fldChar w:fldCharType="begin">
          <w:ffData>
            <w:name w:val="ssl_vlastnik_mail"/>
            <w:enabled/>
            <w:calcOnExit w:val="0"/>
            <w:statusText w:type="text" w:val="MSWField: pisemnost.vlastnik_mail_ref"/>
            <w:textInput>
              <w:default w:val="lucie.tumova@mulitvinov.cz"/>
            </w:textInput>
          </w:ffData>
        </w:fldChar>
      </w:r>
      <w:r>
        <w:rPr>
          <w:rFonts w:ascii="Arial" w:hAnsi="Arial" w:cs="Arial"/>
          <w:noProof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color w:val="000000"/>
          <w:sz w:val="20"/>
          <w:szCs w:val="20"/>
        </w:rPr>
      </w:r>
      <w:r>
        <w:rPr>
          <w:rFonts w:ascii="Arial" w:hAnsi="Arial" w:cs="Arial"/>
          <w:noProof/>
          <w:color w:val="000000"/>
          <w:sz w:val="20"/>
          <w:szCs w:val="20"/>
        </w:rPr>
        <w:fldChar w:fldCharType="separate"/>
      </w:r>
      <w:r w:rsidR="00D258BA">
        <w:rPr>
          <w:rFonts w:ascii="Arial" w:hAnsi="Arial" w:cs="Arial"/>
          <w:noProof/>
          <w:color w:val="000000"/>
          <w:sz w:val="20"/>
          <w:szCs w:val="20"/>
        </w:rPr>
        <w:t>lucie.tumova@mulitvinov.cz</w:t>
      </w:r>
      <w:r>
        <w:rPr>
          <w:rFonts w:ascii="Arial" w:hAnsi="Arial" w:cs="Arial"/>
          <w:noProof/>
          <w:color w:val="000000"/>
          <w:sz w:val="20"/>
          <w:szCs w:val="20"/>
        </w:rPr>
        <w:fldChar w:fldCharType="end"/>
      </w:r>
      <w:bookmarkEnd w:id="3"/>
    </w:p>
    <w:p w:rsidR="0089468A" w:rsidRPr="00FA6E1D" w:rsidRDefault="0089468A" w:rsidP="0089468A">
      <w:pPr>
        <w:rPr>
          <w:rFonts w:ascii="Arial" w:hAnsi="Arial" w:cs="Arial"/>
          <w:noProof/>
          <w:color w:val="000000"/>
          <w:sz w:val="20"/>
          <w:szCs w:val="20"/>
        </w:rPr>
      </w:pPr>
      <w:r w:rsidRPr="00FA6E1D">
        <w:rPr>
          <w:rFonts w:ascii="Arial" w:hAnsi="Arial" w:cs="Arial"/>
          <w:sz w:val="20"/>
        </w:rPr>
        <w:t xml:space="preserve">Oprávněná úřední osoba pro </w:t>
      </w:r>
      <w:r>
        <w:rPr>
          <w:rFonts w:ascii="Arial" w:hAnsi="Arial" w:cs="Arial"/>
          <w:sz w:val="20"/>
        </w:rPr>
        <w:t>podpis</w:t>
      </w:r>
      <w:r w:rsidRPr="00FA6E1D">
        <w:rPr>
          <w:rFonts w:ascii="Arial" w:hAnsi="Arial" w:cs="Arial"/>
          <w:sz w:val="20"/>
        </w:rPr>
        <w:t>:</w:t>
      </w:r>
      <w:r w:rsidRPr="00FA6E1D">
        <w:rPr>
          <w:rFonts w:ascii="Arial" w:hAnsi="Arial" w:cs="Arial"/>
          <w:sz w:val="20"/>
        </w:rPr>
        <w:tab/>
      </w:r>
      <w:r w:rsidR="00745E89">
        <w:rPr>
          <w:rFonts w:ascii="Arial" w:hAnsi="Arial" w:cs="Arial"/>
          <w:sz w:val="20"/>
        </w:rPr>
        <w:fldChar w:fldCharType="begin">
          <w:ffData>
            <w:name w:val="ssl_vlazpr_ref1"/>
            <w:enabled/>
            <w:calcOnExit w:val="0"/>
            <w:statusText w:type="text" w:val="MSWField: pisemnost.vlastnik_nazev"/>
            <w:textInput>
              <w:default w:val="Bc. Lucie Tůmová"/>
            </w:textInput>
          </w:ffData>
        </w:fldChar>
      </w:r>
      <w:bookmarkStart w:id="4" w:name="ssl_vlazpr_ref1"/>
      <w:r w:rsidR="00745E89">
        <w:rPr>
          <w:rFonts w:ascii="Arial" w:hAnsi="Arial" w:cs="Arial"/>
          <w:sz w:val="20"/>
        </w:rPr>
        <w:instrText xml:space="preserve"> FORMTEXT </w:instrText>
      </w:r>
      <w:r w:rsidR="00745E89">
        <w:rPr>
          <w:rFonts w:ascii="Arial" w:hAnsi="Arial" w:cs="Arial"/>
          <w:sz w:val="20"/>
        </w:rPr>
      </w:r>
      <w:r w:rsidR="00745E89">
        <w:rPr>
          <w:rFonts w:ascii="Arial" w:hAnsi="Arial" w:cs="Arial"/>
          <w:sz w:val="20"/>
        </w:rPr>
        <w:fldChar w:fldCharType="separate"/>
      </w:r>
      <w:r w:rsidR="00D258BA">
        <w:rPr>
          <w:rFonts w:ascii="Arial" w:hAnsi="Arial" w:cs="Arial"/>
          <w:sz w:val="20"/>
        </w:rPr>
        <w:t>Bc. Lucie Tůmová</w:t>
      </w:r>
      <w:r w:rsidR="00745E89">
        <w:rPr>
          <w:rFonts w:ascii="Arial" w:hAnsi="Arial" w:cs="Arial"/>
          <w:sz w:val="20"/>
        </w:rPr>
        <w:fldChar w:fldCharType="end"/>
      </w:r>
      <w:bookmarkEnd w:id="4"/>
    </w:p>
    <w:p w:rsidR="0089468A" w:rsidRPr="00832DB4" w:rsidRDefault="0089468A" w:rsidP="0089468A">
      <w:pPr>
        <w:rPr>
          <w:rFonts w:ascii="Arial" w:hAnsi="Arial" w:cs="Arial"/>
          <w:color w:val="000000"/>
          <w:sz w:val="20"/>
          <w:szCs w:val="20"/>
        </w:rPr>
      </w:pPr>
    </w:p>
    <w:p w:rsidR="0089468A" w:rsidRDefault="0089468A" w:rsidP="0089468A">
      <w:pPr>
        <w:rPr>
          <w:rFonts w:ascii="Arial" w:hAnsi="Arial" w:cs="Arial"/>
          <w:noProof/>
          <w:color w:val="000000"/>
          <w:sz w:val="20"/>
          <w:szCs w:val="20"/>
        </w:rPr>
      </w:pPr>
      <w:r w:rsidRPr="00832DB4">
        <w:rPr>
          <w:rFonts w:ascii="Arial" w:hAnsi="Arial" w:cs="Arial"/>
          <w:color w:val="000000"/>
          <w:sz w:val="20"/>
          <w:szCs w:val="20"/>
        </w:rPr>
        <w:t>Datum:</w:t>
      </w:r>
      <w:r w:rsidRPr="00832DB4">
        <w:rPr>
          <w:rFonts w:ascii="Arial" w:hAnsi="Arial" w:cs="Arial"/>
          <w:color w:val="000000"/>
          <w:sz w:val="20"/>
          <w:szCs w:val="20"/>
        </w:rPr>
        <w:tab/>
      </w:r>
      <w:r w:rsidRPr="00832DB4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noProof/>
          <w:color w:val="000000"/>
          <w:sz w:val="20"/>
          <w:szCs w:val="20"/>
        </w:rPr>
        <w:fldChar w:fldCharType="begin">
          <w:ffData>
            <w:name w:val="ssl_dat_tisku"/>
            <w:enabled/>
            <w:calcOnExit w:val="0"/>
            <w:statusText w:type="text" w:val="MSWField: pisemnost.vlastnik_mail_ref"/>
            <w:textInput>
              <w:default w:val="20.12.2018"/>
            </w:textInput>
          </w:ffData>
        </w:fldChar>
      </w:r>
      <w:bookmarkStart w:id="5" w:name="ssl_dat_tisku"/>
      <w:r>
        <w:rPr>
          <w:rFonts w:ascii="Arial" w:hAnsi="Arial" w:cs="Arial"/>
          <w:noProof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color w:val="000000"/>
          <w:sz w:val="20"/>
          <w:szCs w:val="20"/>
        </w:rPr>
      </w:r>
      <w:r>
        <w:rPr>
          <w:rFonts w:ascii="Arial" w:hAnsi="Arial" w:cs="Arial"/>
          <w:noProof/>
          <w:color w:val="000000"/>
          <w:sz w:val="20"/>
          <w:szCs w:val="20"/>
        </w:rPr>
        <w:fldChar w:fldCharType="separate"/>
      </w:r>
      <w:r w:rsidR="00D258BA">
        <w:rPr>
          <w:rFonts w:ascii="Arial" w:hAnsi="Arial" w:cs="Arial"/>
          <w:noProof/>
          <w:color w:val="000000"/>
          <w:sz w:val="20"/>
          <w:szCs w:val="20"/>
        </w:rPr>
        <w:t>20.12.2018</w:t>
      </w:r>
      <w:r>
        <w:rPr>
          <w:rFonts w:ascii="Arial" w:hAnsi="Arial" w:cs="Arial"/>
          <w:noProof/>
          <w:color w:val="000000"/>
          <w:sz w:val="20"/>
          <w:szCs w:val="20"/>
        </w:rPr>
        <w:fldChar w:fldCharType="end"/>
      </w:r>
      <w:bookmarkEnd w:id="5"/>
    </w:p>
    <w:p w:rsidR="0089468A" w:rsidRDefault="0089468A" w:rsidP="0089468A">
      <w:pPr>
        <w:rPr>
          <w:rFonts w:ascii="Arial" w:hAnsi="Arial" w:cs="Arial"/>
          <w:color w:val="000000"/>
        </w:rPr>
      </w:pPr>
    </w:p>
    <w:p w:rsidR="00D9698F" w:rsidRDefault="00D9698F" w:rsidP="0089468A">
      <w:pPr>
        <w:rPr>
          <w:rFonts w:ascii="Arial" w:hAnsi="Arial" w:cs="Arial"/>
          <w:color w:val="000000"/>
        </w:rPr>
      </w:pPr>
    </w:p>
    <w:p w:rsidR="00D9698F" w:rsidRDefault="00D9698F" w:rsidP="0089468A">
      <w:pPr>
        <w:rPr>
          <w:rFonts w:ascii="Arial" w:hAnsi="Arial" w:cs="Arial"/>
          <w:color w:val="000000"/>
        </w:rPr>
      </w:pPr>
    </w:p>
    <w:p w:rsidR="00BE4978" w:rsidRPr="005F68E3" w:rsidRDefault="00BE4978" w:rsidP="00BE4978">
      <w:pPr>
        <w:rPr>
          <w:rFonts w:ascii="Arial" w:hAnsi="Arial" w:cs="Arial"/>
          <w:color w:val="000000"/>
        </w:rPr>
      </w:pPr>
    </w:p>
    <w:p w:rsidR="00BE4978" w:rsidRPr="00084714" w:rsidRDefault="00BE4978" w:rsidP="00BE4978">
      <w:pPr>
        <w:jc w:val="center"/>
        <w:rPr>
          <w:rFonts w:ascii="Arial" w:hAnsi="Arial" w:cs="Arial"/>
          <w:spacing w:val="24"/>
          <w:sz w:val="28"/>
          <w:szCs w:val="28"/>
        </w:rPr>
      </w:pPr>
      <w:r w:rsidRPr="00084714">
        <w:rPr>
          <w:rFonts w:ascii="Arial" w:hAnsi="Arial" w:cs="Arial"/>
          <w:b/>
          <w:spacing w:val="24"/>
          <w:sz w:val="28"/>
          <w:szCs w:val="28"/>
        </w:rPr>
        <w:t>ZÁVAZNÉ STANOVISKO</w:t>
      </w:r>
    </w:p>
    <w:p w:rsidR="00BE4978" w:rsidRPr="00084714" w:rsidRDefault="00BE4978" w:rsidP="00BE4978">
      <w:pPr>
        <w:rPr>
          <w:rFonts w:ascii="Arial" w:hAnsi="Arial" w:cs="Arial"/>
          <w:spacing w:val="24"/>
          <w:sz w:val="16"/>
          <w:szCs w:val="16"/>
        </w:rPr>
      </w:pPr>
    </w:p>
    <w:p w:rsidR="00BE4978" w:rsidRPr="00A34553" w:rsidRDefault="00BE4978" w:rsidP="00BE49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Městský úřad Litvínov</w:t>
      </w:r>
      <w:r w:rsidRPr="00084714">
        <w:rPr>
          <w:rFonts w:ascii="Arial" w:hAnsi="Arial" w:cs="Arial"/>
          <w:sz w:val="22"/>
          <w:szCs w:val="22"/>
        </w:rPr>
        <w:t>, odbor životního prostředí jako správní orgán příslušný podle</w:t>
      </w:r>
      <w:r>
        <w:rPr>
          <w:rFonts w:ascii="Arial" w:hAnsi="Arial" w:cs="Arial"/>
          <w:sz w:val="22"/>
          <w:szCs w:val="22"/>
        </w:rPr>
        <w:t xml:space="preserve"> § 61 odst. 1 písm. c) zák. č. 128/2000 Sb., o obcích, ve znění pozdějších předpisů,</w:t>
      </w:r>
      <w:r w:rsidRPr="00084714">
        <w:rPr>
          <w:rFonts w:ascii="Arial" w:hAnsi="Arial" w:cs="Arial"/>
          <w:sz w:val="22"/>
          <w:szCs w:val="22"/>
        </w:rPr>
        <w:t xml:space="preserve"> § </w:t>
      </w:r>
      <w:r>
        <w:rPr>
          <w:rFonts w:ascii="Arial" w:hAnsi="Arial" w:cs="Arial"/>
          <w:sz w:val="22"/>
          <w:szCs w:val="22"/>
        </w:rPr>
        <w:t xml:space="preserve">27 </w:t>
      </w:r>
      <w:r w:rsidRPr="00084714">
        <w:rPr>
          <w:rFonts w:ascii="Arial" w:hAnsi="Arial" w:cs="Arial"/>
          <w:sz w:val="22"/>
          <w:szCs w:val="22"/>
        </w:rPr>
        <w:t xml:space="preserve">odst. </w:t>
      </w:r>
      <w:r>
        <w:rPr>
          <w:rFonts w:ascii="Arial" w:hAnsi="Arial" w:cs="Arial"/>
          <w:sz w:val="22"/>
          <w:szCs w:val="22"/>
        </w:rPr>
        <w:t>1 písm. f)</w:t>
      </w:r>
      <w:r w:rsidRPr="00084714">
        <w:rPr>
          <w:rFonts w:ascii="Arial" w:hAnsi="Arial" w:cs="Arial"/>
          <w:sz w:val="22"/>
          <w:szCs w:val="22"/>
        </w:rPr>
        <w:t xml:space="preserve"> </w:t>
      </w:r>
      <w:r w:rsidRPr="00A34553">
        <w:rPr>
          <w:rFonts w:ascii="Arial" w:hAnsi="Arial" w:cs="Arial"/>
          <w:sz w:val="22"/>
          <w:szCs w:val="22"/>
        </w:rPr>
        <w:t xml:space="preserve">zákona č. </w:t>
      </w:r>
      <w:r>
        <w:rPr>
          <w:rFonts w:ascii="Arial" w:hAnsi="Arial" w:cs="Arial"/>
          <w:sz w:val="22"/>
          <w:szCs w:val="22"/>
        </w:rPr>
        <w:t>201</w:t>
      </w:r>
      <w:r w:rsidRPr="00A345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2012</w:t>
      </w:r>
      <w:r w:rsidRPr="00A34553">
        <w:rPr>
          <w:rFonts w:ascii="Arial" w:hAnsi="Arial" w:cs="Arial"/>
          <w:sz w:val="22"/>
          <w:szCs w:val="22"/>
        </w:rPr>
        <w:t xml:space="preserve"> Sb., </w:t>
      </w:r>
      <w:r>
        <w:rPr>
          <w:rFonts w:ascii="Arial" w:hAnsi="Arial" w:cs="Arial"/>
          <w:sz w:val="22"/>
          <w:szCs w:val="22"/>
        </w:rPr>
        <w:t>o ochraně ovzduší, ve znění pozdějších předpisů</w:t>
      </w:r>
      <w:r w:rsidRPr="00A34553">
        <w:rPr>
          <w:rFonts w:ascii="Arial" w:hAnsi="Arial" w:cs="Arial"/>
          <w:sz w:val="22"/>
          <w:szCs w:val="22"/>
        </w:rPr>
        <w:t xml:space="preserve"> a §</w:t>
      </w:r>
      <w:r>
        <w:rPr>
          <w:rFonts w:ascii="Arial" w:hAnsi="Arial" w:cs="Arial"/>
          <w:sz w:val="22"/>
          <w:szCs w:val="22"/>
        </w:rPr>
        <w:t xml:space="preserve"> </w:t>
      </w:r>
      <w:r w:rsidRPr="00A34553">
        <w:rPr>
          <w:rFonts w:ascii="Arial" w:hAnsi="Arial" w:cs="Arial"/>
          <w:sz w:val="22"/>
          <w:szCs w:val="22"/>
        </w:rPr>
        <w:t xml:space="preserve">11 odst. 1 </w:t>
      </w:r>
      <w:r>
        <w:rPr>
          <w:rFonts w:ascii="Arial" w:hAnsi="Arial" w:cs="Arial"/>
          <w:sz w:val="22"/>
          <w:szCs w:val="22"/>
        </w:rPr>
        <w:t>a § </w:t>
      </w:r>
      <w:r w:rsidRPr="00C91BCE">
        <w:rPr>
          <w:rFonts w:ascii="Arial" w:hAnsi="Arial" w:cs="Arial"/>
          <w:sz w:val="22"/>
          <w:szCs w:val="22"/>
        </w:rPr>
        <w:t>149 odst. 1 zákona č. 500/2004 Sb., správní řád, ve znění pozdějších předpisů a v souladu se zákonem č. 183/2006 Sb., o územním plánování a stavebním řádu (stavební zákon), ve znění pozdějších předpisů</w:t>
      </w:r>
    </w:p>
    <w:p w:rsidR="00BE4978" w:rsidRPr="00A34553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A34553">
        <w:rPr>
          <w:rFonts w:ascii="Arial" w:hAnsi="Arial" w:cs="Arial"/>
          <w:sz w:val="22"/>
          <w:szCs w:val="22"/>
        </w:rPr>
        <w:t xml:space="preserve"> </w:t>
      </w:r>
    </w:p>
    <w:p w:rsidR="00BE4978" w:rsidRPr="00A34553" w:rsidRDefault="00BE4978" w:rsidP="00BE4978">
      <w:pPr>
        <w:jc w:val="center"/>
        <w:rPr>
          <w:rFonts w:ascii="Arial" w:hAnsi="Arial" w:cs="Arial"/>
          <w:b/>
          <w:sz w:val="22"/>
          <w:szCs w:val="22"/>
        </w:rPr>
      </w:pPr>
      <w:r w:rsidRPr="00A34553">
        <w:rPr>
          <w:rFonts w:ascii="Arial" w:hAnsi="Arial" w:cs="Arial"/>
          <w:b/>
          <w:sz w:val="22"/>
          <w:szCs w:val="22"/>
        </w:rPr>
        <w:t xml:space="preserve">vydává </w:t>
      </w:r>
      <w:r>
        <w:rPr>
          <w:rFonts w:ascii="Arial" w:hAnsi="Arial" w:cs="Arial"/>
          <w:b/>
          <w:sz w:val="22"/>
          <w:szCs w:val="22"/>
        </w:rPr>
        <w:t xml:space="preserve">souhlasné </w:t>
      </w:r>
      <w:r w:rsidRPr="00A34553">
        <w:rPr>
          <w:rFonts w:ascii="Arial" w:hAnsi="Arial" w:cs="Arial"/>
          <w:b/>
          <w:sz w:val="22"/>
          <w:szCs w:val="22"/>
        </w:rPr>
        <w:t xml:space="preserve">závazné stanovisko </w:t>
      </w:r>
      <w:r>
        <w:rPr>
          <w:rFonts w:ascii="Arial" w:hAnsi="Arial" w:cs="Arial"/>
          <w:b/>
          <w:sz w:val="22"/>
          <w:szCs w:val="22"/>
        </w:rPr>
        <w:t xml:space="preserve">k provedení stavby </w:t>
      </w:r>
    </w:p>
    <w:p w:rsidR="00BE4978" w:rsidRPr="00A34553" w:rsidRDefault="00BE4978" w:rsidP="00BE497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BE4978" w:rsidRPr="00A34553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A34553">
        <w:rPr>
          <w:rFonts w:ascii="Arial" w:hAnsi="Arial" w:cs="Arial"/>
          <w:sz w:val="22"/>
          <w:szCs w:val="22"/>
        </w:rPr>
        <w:t xml:space="preserve">na základě žádosti </w:t>
      </w:r>
      <w:r>
        <w:rPr>
          <w:rFonts w:ascii="Arial" w:hAnsi="Arial" w:cs="Arial"/>
          <w:sz w:val="22"/>
          <w:szCs w:val="22"/>
        </w:rPr>
        <w:t>investora</w:t>
      </w:r>
      <w:r w:rsidRPr="003040C4">
        <w:rPr>
          <w:rFonts w:ascii="Arial" w:hAnsi="Arial" w:cs="Arial"/>
          <w:sz w:val="22"/>
          <w:szCs w:val="22"/>
        </w:rPr>
        <w:t xml:space="preserve"> </w:t>
      </w:r>
      <w:r w:rsidR="00F1252B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ěsto Litvínov, nám. Míru 11, 436 01 Litvínov, IČ: 00266027 ze dne 21.11.2018 </w:t>
      </w:r>
      <w:r w:rsidRPr="00A34553">
        <w:rPr>
          <w:rFonts w:ascii="Arial" w:hAnsi="Arial" w:cs="Arial"/>
          <w:sz w:val="22"/>
          <w:szCs w:val="22"/>
        </w:rPr>
        <w:t>podle ustanovení § 1</w:t>
      </w:r>
      <w:r>
        <w:rPr>
          <w:rFonts w:ascii="Arial" w:hAnsi="Arial" w:cs="Arial"/>
          <w:sz w:val="22"/>
          <w:szCs w:val="22"/>
        </w:rPr>
        <w:t>1</w:t>
      </w:r>
      <w:r w:rsidRPr="00A34553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 xml:space="preserve">3 </w:t>
      </w:r>
      <w:r w:rsidRPr="00A34553">
        <w:rPr>
          <w:rFonts w:ascii="Arial" w:hAnsi="Arial" w:cs="Arial"/>
          <w:sz w:val="22"/>
          <w:szCs w:val="22"/>
        </w:rPr>
        <w:t xml:space="preserve">zákona č. </w:t>
      </w:r>
      <w:r>
        <w:rPr>
          <w:rFonts w:ascii="Arial" w:hAnsi="Arial" w:cs="Arial"/>
          <w:sz w:val="22"/>
          <w:szCs w:val="22"/>
        </w:rPr>
        <w:t>201</w:t>
      </w:r>
      <w:r w:rsidRPr="00A345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2012</w:t>
      </w:r>
      <w:r w:rsidRPr="00A34553">
        <w:rPr>
          <w:rFonts w:ascii="Arial" w:hAnsi="Arial" w:cs="Arial"/>
          <w:sz w:val="22"/>
          <w:szCs w:val="22"/>
        </w:rPr>
        <w:t xml:space="preserve"> Sb., </w:t>
      </w:r>
      <w:r>
        <w:rPr>
          <w:rFonts w:ascii="Arial" w:hAnsi="Arial" w:cs="Arial"/>
          <w:sz w:val="22"/>
          <w:szCs w:val="22"/>
        </w:rPr>
        <w:t xml:space="preserve">o ochraně ovzduší, ve znění pozdějších předpisů </w:t>
      </w:r>
      <w:r w:rsidRPr="00A34553">
        <w:rPr>
          <w:rFonts w:ascii="Arial" w:hAnsi="Arial" w:cs="Arial"/>
          <w:sz w:val="22"/>
          <w:szCs w:val="22"/>
        </w:rPr>
        <w:t>pro zdroj</w:t>
      </w:r>
      <w:r>
        <w:rPr>
          <w:rFonts w:ascii="Arial" w:hAnsi="Arial" w:cs="Arial"/>
          <w:sz w:val="22"/>
          <w:szCs w:val="22"/>
        </w:rPr>
        <w:t xml:space="preserve">e </w:t>
      </w:r>
      <w:r w:rsidRPr="00A34553">
        <w:rPr>
          <w:rFonts w:ascii="Arial" w:hAnsi="Arial" w:cs="Arial"/>
          <w:sz w:val="22"/>
          <w:szCs w:val="22"/>
        </w:rPr>
        <w:t>znečišťování ovzduší</w:t>
      </w:r>
      <w:r>
        <w:rPr>
          <w:rFonts w:ascii="Arial" w:hAnsi="Arial" w:cs="Arial"/>
          <w:sz w:val="22"/>
          <w:szCs w:val="22"/>
        </w:rPr>
        <w:t xml:space="preserve"> (neuvedených v příloze č. 2 zákona o ochraně ovzduší)</w:t>
      </w:r>
      <w:r w:rsidRPr="00A34553">
        <w:rPr>
          <w:rFonts w:ascii="Arial" w:hAnsi="Arial" w:cs="Arial"/>
          <w:sz w:val="22"/>
          <w:szCs w:val="22"/>
        </w:rPr>
        <w:t>:</w:t>
      </w:r>
    </w:p>
    <w:p w:rsidR="00BE4978" w:rsidRPr="00235A4C" w:rsidRDefault="00BE4978" w:rsidP="00BE497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E4978" w:rsidRPr="00C91BCE" w:rsidRDefault="00BE4978" w:rsidP="00BE4978">
      <w:pPr>
        <w:pStyle w:val="Odstavecseseznamem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stavební činnost (demolice).</w:t>
      </w:r>
    </w:p>
    <w:p w:rsidR="00BE4978" w:rsidRDefault="00BE4978" w:rsidP="00BE497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E4978" w:rsidRPr="00B0604B" w:rsidRDefault="00BE4978" w:rsidP="00BE4978">
      <w:pPr>
        <w:pStyle w:val="Normln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Název stavby: </w:t>
      </w:r>
      <w:r w:rsidRPr="007627AF">
        <w:rPr>
          <w:rFonts w:ascii="Arial" w:hAnsi="Arial" w:cs="Arial"/>
          <w:sz w:val="22"/>
          <w:szCs w:val="22"/>
        </w:rPr>
        <w:t>„</w:t>
      </w:r>
      <w:r w:rsidRPr="00B0604B">
        <w:rPr>
          <w:rFonts w:ascii="Arial" w:hAnsi="Arial" w:cs="Arial"/>
          <w:color w:val="000000"/>
          <w:sz w:val="22"/>
          <w:szCs w:val="22"/>
        </w:rPr>
        <w:t xml:space="preserve">O1801 Demolice bytového domu č. p. 271–276, ul. </w:t>
      </w:r>
      <w:proofErr w:type="spellStart"/>
      <w:r w:rsidRPr="00B0604B">
        <w:rPr>
          <w:rFonts w:ascii="Arial" w:hAnsi="Arial" w:cs="Arial"/>
          <w:color w:val="000000"/>
          <w:sz w:val="22"/>
          <w:szCs w:val="22"/>
        </w:rPr>
        <w:t>Gluckova</w:t>
      </w:r>
      <w:proofErr w:type="spellEnd"/>
      <w:r w:rsidRPr="00B0604B">
        <w:rPr>
          <w:rFonts w:ascii="Arial" w:hAnsi="Arial" w:cs="Arial"/>
          <w:color w:val="000000"/>
          <w:sz w:val="22"/>
          <w:szCs w:val="22"/>
        </w:rPr>
        <w:t>, Litvínov, Janov</w:t>
      </w:r>
      <w:r w:rsidRPr="00B0604B">
        <w:rPr>
          <w:rFonts w:ascii="Arial" w:hAnsi="Arial" w:cs="Arial"/>
          <w:sz w:val="22"/>
          <w:szCs w:val="22"/>
        </w:rPr>
        <w:t>“</w:t>
      </w:r>
    </w:p>
    <w:p w:rsidR="00BE4978" w:rsidRDefault="00BE4978" w:rsidP="00BE4978">
      <w:pPr>
        <w:pStyle w:val="Normln0"/>
        <w:jc w:val="both"/>
        <w:rPr>
          <w:rFonts w:ascii="Arial" w:hAnsi="Arial" w:cs="Arial"/>
          <w:b/>
          <w:sz w:val="22"/>
          <w:szCs w:val="22"/>
        </w:rPr>
      </w:pPr>
    </w:p>
    <w:p w:rsidR="00BE4978" w:rsidRPr="00B0604B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E609C7">
        <w:rPr>
          <w:rFonts w:ascii="Arial" w:hAnsi="Arial" w:cs="Arial"/>
          <w:sz w:val="22"/>
          <w:szCs w:val="22"/>
        </w:rPr>
        <w:t xml:space="preserve">Předmětem </w:t>
      </w:r>
      <w:r>
        <w:rPr>
          <w:rFonts w:ascii="Arial" w:hAnsi="Arial" w:cs="Arial"/>
          <w:sz w:val="22"/>
          <w:szCs w:val="22"/>
        </w:rPr>
        <w:t>závazného stanoviska je demolice bytového panelového domu o zastavěné ploše 1267 m</w:t>
      </w:r>
      <w:r w:rsidRPr="00A307B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a to včetně okapových chodníků a předložených vstupních schodišť. Odstraněny budou betonové plochy, a to včetně obrubníků. Suterénní zdi budou ubourány do úrovně 0,5 m pod úroveň budoucího upraveného terénu. Objekt má osm nadzemních podlaží a částečně zapuštěný suterén. Předpokládána doba demolice je 20 dní a konečné úpravy terénu 15 dní.</w:t>
      </w:r>
    </w:p>
    <w:p w:rsidR="00BE4978" w:rsidRDefault="00BE4978" w:rsidP="00BE4978">
      <w:pPr>
        <w:pStyle w:val="Normln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E4978" w:rsidRPr="00056BED" w:rsidRDefault="00BE4978" w:rsidP="00BE4978">
      <w:pPr>
        <w:pStyle w:val="Normln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56BED">
        <w:rPr>
          <w:rFonts w:ascii="Arial" w:hAnsi="Arial" w:cs="Arial"/>
          <w:b/>
          <w:sz w:val="22"/>
          <w:szCs w:val="22"/>
          <w:u w:val="single"/>
        </w:rPr>
        <w:t>Umístění stacionární</w:t>
      </w:r>
      <w:r>
        <w:rPr>
          <w:rFonts w:ascii="Arial" w:hAnsi="Arial" w:cs="Arial"/>
          <w:b/>
          <w:sz w:val="22"/>
          <w:szCs w:val="22"/>
          <w:u w:val="single"/>
        </w:rPr>
        <w:t>ch</w:t>
      </w:r>
      <w:r w:rsidRPr="00056BED">
        <w:rPr>
          <w:rFonts w:ascii="Arial" w:hAnsi="Arial" w:cs="Arial"/>
          <w:b/>
          <w:sz w:val="22"/>
          <w:szCs w:val="22"/>
          <w:u w:val="single"/>
        </w:rPr>
        <w:t xml:space="preserve"> zdroj</w:t>
      </w:r>
      <w:r>
        <w:rPr>
          <w:rFonts w:ascii="Arial" w:hAnsi="Arial" w:cs="Arial"/>
          <w:b/>
          <w:sz w:val="22"/>
          <w:szCs w:val="22"/>
          <w:u w:val="single"/>
        </w:rPr>
        <w:t>ů</w:t>
      </w:r>
      <w:r w:rsidRPr="00056BED">
        <w:rPr>
          <w:rFonts w:ascii="Arial" w:hAnsi="Arial" w:cs="Arial"/>
          <w:b/>
          <w:sz w:val="22"/>
          <w:szCs w:val="22"/>
          <w:u w:val="single"/>
        </w:rPr>
        <w:t>:</w:t>
      </w:r>
    </w:p>
    <w:p w:rsidR="00BE4978" w:rsidRPr="00056BED" w:rsidRDefault="00BE4978" w:rsidP="00BE4978">
      <w:pPr>
        <w:pStyle w:val="Normln0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6" w:name="_Hlk506878166"/>
      <w:r>
        <w:rPr>
          <w:rFonts w:ascii="Arial" w:hAnsi="Arial" w:cs="Arial"/>
          <w:sz w:val="22"/>
          <w:szCs w:val="22"/>
        </w:rPr>
        <w:t>Pozemky: st. p. č. 298/1, 298/2, 298/3, 298/4, 298/5, 298/6</w:t>
      </w:r>
    </w:p>
    <w:p w:rsidR="00BE4978" w:rsidRDefault="00BE4978" w:rsidP="00BE4978">
      <w:pPr>
        <w:pStyle w:val="Normln0"/>
        <w:jc w:val="both"/>
        <w:rPr>
          <w:rFonts w:ascii="Arial" w:hAnsi="Arial" w:cs="Arial"/>
          <w:sz w:val="22"/>
          <w:szCs w:val="22"/>
        </w:rPr>
      </w:pPr>
      <w:r w:rsidRPr="00EF43B2">
        <w:rPr>
          <w:rFonts w:ascii="Arial" w:hAnsi="Arial" w:cs="Arial"/>
          <w:sz w:val="22"/>
          <w:szCs w:val="22"/>
        </w:rPr>
        <w:t xml:space="preserve">Katastrální území: </w:t>
      </w:r>
      <w:r>
        <w:rPr>
          <w:rFonts w:ascii="Arial" w:hAnsi="Arial" w:cs="Arial"/>
          <w:sz w:val="22"/>
          <w:szCs w:val="22"/>
        </w:rPr>
        <w:t>Janov u Litvínova</w:t>
      </w:r>
    </w:p>
    <w:p w:rsidR="00BE4978" w:rsidRDefault="00BE4978" w:rsidP="00BE4978">
      <w:pPr>
        <w:pStyle w:val="Normln0"/>
        <w:jc w:val="both"/>
        <w:rPr>
          <w:rFonts w:ascii="Arial" w:hAnsi="Arial" w:cs="Arial"/>
          <w:sz w:val="22"/>
          <w:szCs w:val="22"/>
        </w:rPr>
      </w:pPr>
      <w:r w:rsidRPr="00EF43B2">
        <w:rPr>
          <w:rFonts w:ascii="Arial" w:hAnsi="Arial" w:cs="Arial"/>
          <w:sz w:val="22"/>
          <w:szCs w:val="22"/>
        </w:rPr>
        <w:t xml:space="preserve">Obec: </w:t>
      </w:r>
      <w:r>
        <w:rPr>
          <w:rFonts w:ascii="Arial" w:hAnsi="Arial" w:cs="Arial"/>
          <w:sz w:val="22"/>
          <w:szCs w:val="22"/>
        </w:rPr>
        <w:t>Litvínov</w:t>
      </w:r>
    </w:p>
    <w:bookmarkEnd w:id="6"/>
    <w:p w:rsidR="00BE4978" w:rsidRDefault="00BE4978" w:rsidP="00BE4978">
      <w:pPr>
        <w:pStyle w:val="Normln0"/>
        <w:jc w:val="both"/>
        <w:rPr>
          <w:rFonts w:ascii="Arial" w:hAnsi="Arial" w:cs="Arial"/>
          <w:sz w:val="22"/>
          <w:szCs w:val="22"/>
        </w:rPr>
      </w:pPr>
    </w:p>
    <w:p w:rsidR="00D9698F" w:rsidRDefault="00D9698F" w:rsidP="00BE4978">
      <w:pPr>
        <w:pStyle w:val="Normln0"/>
        <w:jc w:val="both"/>
        <w:rPr>
          <w:rFonts w:ascii="Arial" w:hAnsi="Arial" w:cs="Arial"/>
          <w:sz w:val="22"/>
          <w:szCs w:val="22"/>
        </w:rPr>
      </w:pPr>
    </w:p>
    <w:p w:rsidR="00BE4978" w:rsidRDefault="00BE4978" w:rsidP="00BE4978">
      <w:pPr>
        <w:jc w:val="both"/>
        <w:rPr>
          <w:rFonts w:ascii="Arial" w:hAnsi="Arial" w:cs="Arial"/>
          <w:b/>
          <w:sz w:val="22"/>
          <w:szCs w:val="22"/>
        </w:rPr>
      </w:pPr>
      <w:r w:rsidRPr="00DC47CF">
        <w:rPr>
          <w:rFonts w:ascii="Arial" w:hAnsi="Arial" w:cs="Arial"/>
          <w:b/>
          <w:sz w:val="22"/>
          <w:szCs w:val="22"/>
        </w:rPr>
        <w:t xml:space="preserve">Závazné stanovisko se vydává </w:t>
      </w:r>
      <w:r>
        <w:rPr>
          <w:rFonts w:ascii="Arial" w:hAnsi="Arial" w:cs="Arial"/>
          <w:b/>
          <w:sz w:val="22"/>
          <w:szCs w:val="22"/>
        </w:rPr>
        <w:t>s následujícími podmínkami:</w:t>
      </w:r>
    </w:p>
    <w:p w:rsidR="00BE4978" w:rsidRPr="00CE525E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E525E">
        <w:rPr>
          <w:rFonts w:ascii="Arial" w:hAnsi="Arial" w:cs="Arial"/>
          <w:sz w:val="22"/>
          <w:szCs w:val="22"/>
        </w:rPr>
        <w:t>Kontrolovat technický stav strojní techniky a podmínky na staveništi před zahájením jednotlivých etap stavebních prací.</w:t>
      </w:r>
      <w:r>
        <w:rPr>
          <w:rFonts w:ascii="Arial" w:hAnsi="Arial" w:cs="Arial"/>
          <w:sz w:val="22"/>
          <w:szCs w:val="22"/>
        </w:rPr>
        <w:t xml:space="preserve"> </w:t>
      </w:r>
      <w:r w:rsidRPr="00CE525E">
        <w:rPr>
          <w:rFonts w:ascii="Arial" w:hAnsi="Arial" w:cs="Arial"/>
          <w:sz w:val="22"/>
          <w:szCs w:val="22"/>
        </w:rPr>
        <w:t xml:space="preserve">Dodržovat zásady správné manipulace s nakladačem, obsluha strojů vyškolenými pracovníky, tj. plnit nákladní vozidla ve správné poloze tak, aby nedocházelo k násypu materiálu mimo vozidlo a redukovat volnoběhy nákladních automobilů a strojů mimo silniční techniky na minimum. </w:t>
      </w:r>
    </w:p>
    <w:p w:rsidR="00BE4978" w:rsidRPr="001B139D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>Monitorovat prašnost v areálu (provést každodenní prohlídku vně i uvnitř areálu). Pokud je zaznamenána zvýšená prašnost, provést adekvátní protiprašná opatření.</w:t>
      </w:r>
      <w:r>
        <w:rPr>
          <w:rFonts w:ascii="Arial" w:hAnsi="Arial" w:cs="Arial"/>
          <w:sz w:val="22"/>
          <w:szCs w:val="22"/>
        </w:rPr>
        <w:t xml:space="preserve"> </w:t>
      </w:r>
      <w:r w:rsidRPr="001B139D">
        <w:rPr>
          <w:rFonts w:ascii="Arial" w:hAnsi="Arial" w:cs="Arial"/>
          <w:sz w:val="22"/>
          <w:szCs w:val="22"/>
        </w:rPr>
        <w:t>Při zvýšené rychlosti větru omezit práce na stavbě nebo alespoň omezit činnosti s vysokou prašností</w:t>
      </w:r>
      <w:r>
        <w:rPr>
          <w:rFonts w:ascii="Arial" w:hAnsi="Arial" w:cs="Arial"/>
          <w:sz w:val="22"/>
          <w:szCs w:val="22"/>
        </w:rPr>
        <w:t>.</w:t>
      </w:r>
      <w:r w:rsidRPr="001B139D">
        <w:rPr>
          <w:rFonts w:ascii="Arial" w:hAnsi="Arial" w:cs="Arial"/>
          <w:sz w:val="22"/>
          <w:szCs w:val="22"/>
        </w:rPr>
        <w:t xml:space="preserve"> </w:t>
      </w:r>
    </w:p>
    <w:p w:rsidR="00BE4978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 xml:space="preserve">Pro zabránění roznosu materiálu do okolí areál oplotit. Oplocení provést z plných stěn, které chrání staveništní plochy před účinky větru, ale zároveň ochraňuje okolí před zvířeným prachem ze staveniště. </w:t>
      </w:r>
    </w:p>
    <w:p w:rsidR="00BE4978" w:rsidRPr="001B139D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využití drtícího zařízení umístit toto zařízení mimo obytnou zónu, nebude-li to možné, oddělit toto zařízení od okolní zástavby plachtou či jinou ochranou, která bude minimalizovat únik prachových částic do okolí </w:t>
      </w:r>
      <w:r w:rsidRPr="001B139D">
        <w:rPr>
          <w:rFonts w:ascii="Arial" w:hAnsi="Arial" w:cs="Arial"/>
          <w:sz w:val="22"/>
          <w:szCs w:val="22"/>
        </w:rPr>
        <w:t xml:space="preserve">(AU EPA, 2006). </w:t>
      </w:r>
    </w:p>
    <w:p w:rsidR="00BE4978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CE525E">
        <w:rPr>
          <w:rFonts w:ascii="Arial" w:hAnsi="Arial" w:cs="Arial"/>
          <w:sz w:val="22"/>
          <w:szCs w:val="22"/>
        </w:rPr>
        <w:t>ři rozrušování konstrukcí (demolice) a při vrtání pilot nebo kotev používat skrápění nebo odsávání, při řezání používat stroje se skrápěním</w:t>
      </w:r>
      <w:r w:rsidR="00F1252B">
        <w:rPr>
          <w:rFonts w:ascii="Arial" w:hAnsi="Arial" w:cs="Arial"/>
          <w:sz w:val="22"/>
          <w:szCs w:val="22"/>
        </w:rPr>
        <w:t>.</w:t>
      </w:r>
    </w:p>
    <w:p w:rsidR="00BE4978" w:rsidRPr="00CE525E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CE525E">
        <w:rPr>
          <w:rFonts w:ascii="Arial" w:hAnsi="Arial" w:cs="Arial"/>
          <w:sz w:val="22"/>
          <w:szCs w:val="22"/>
        </w:rPr>
        <w:t>krápění celého staveniště je nutné provést 1 hodinu před započetím demoličních prací</w:t>
      </w:r>
      <w:r w:rsidR="00F1252B">
        <w:rPr>
          <w:rFonts w:ascii="Arial" w:hAnsi="Arial" w:cs="Arial"/>
          <w:sz w:val="22"/>
          <w:szCs w:val="22"/>
        </w:rPr>
        <w:t>.</w:t>
      </w:r>
    </w:p>
    <w:p w:rsidR="00BE4978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 xml:space="preserve">Při nakládce a vykládce minimalizovat spádové výšky. </w:t>
      </w:r>
    </w:p>
    <w:p w:rsidR="00BE4978" w:rsidRPr="001B139D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 xml:space="preserve">Čištění staveništních ploch a komunikací provádět zásadně za mokra. </w:t>
      </w:r>
    </w:p>
    <w:p w:rsidR="00BE4978" w:rsidRPr="001B139D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 xml:space="preserve">Minimalizovat nebo zcela vyloučit volné deponování jemnozrnného materiálu na staveništi. Dlouhodoběji ukládaný materiál shromažďovat v boxech, ohradit jednotlivé materiály a zamezit vyfoukání jemných částic do okolí. </w:t>
      </w:r>
    </w:p>
    <w:p w:rsidR="00BE4978" w:rsidRPr="001B139D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>Umísťovat venkovní skládky na závětrnou stranu a současně materiály na deponie umísťovat tak, aby horní vrstvu tvořil vždy nový materiál s přirozeně vlhkým materiálem.</w:t>
      </w:r>
    </w:p>
    <w:p w:rsidR="00BE4978" w:rsidRPr="001B139D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 xml:space="preserve">Při přepravě materiálů mezi více areály v rámci stavby dodržovat zásadu minimalizace délky přepravních tras, tj. rozmístění materiálu tak, aby nutná přeprava byla co nejkratší. </w:t>
      </w:r>
    </w:p>
    <w:p w:rsidR="00BE4978" w:rsidRDefault="00BE4978" w:rsidP="00BE4978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B139D">
        <w:rPr>
          <w:rFonts w:ascii="Arial" w:hAnsi="Arial" w:cs="Arial"/>
          <w:sz w:val="22"/>
          <w:szCs w:val="22"/>
        </w:rPr>
        <w:t xml:space="preserve">Koordinovat s ostatními stavebníky v okruhu do 100 m od vlastního staveniště práce tak, aby nedocházelo k souběhu </w:t>
      </w:r>
      <w:r w:rsidR="00F1252B">
        <w:rPr>
          <w:rFonts w:ascii="Arial" w:hAnsi="Arial" w:cs="Arial"/>
          <w:sz w:val="22"/>
          <w:szCs w:val="22"/>
        </w:rPr>
        <w:t>stejné či podobné činnosti.</w:t>
      </w:r>
    </w:p>
    <w:p w:rsidR="00BE4978" w:rsidRPr="00230A5F" w:rsidRDefault="00BE4978" w:rsidP="00BE4978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:rsidR="00BE4978" w:rsidRDefault="00BE4978" w:rsidP="00BE497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Další podmínky jsou stanoveny v dodatku „Průvodní a souhrnná technická zpráva – doplnění“, který je nedílnou součástí tohoto závazného stanoviska. </w:t>
      </w:r>
    </w:p>
    <w:p w:rsidR="00BE4978" w:rsidRDefault="00BE4978" w:rsidP="00BE4978">
      <w:pPr>
        <w:jc w:val="both"/>
        <w:rPr>
          <w:rFonts w:ascii="Arial" w:hAnsi="Arial" w:cs="Arial"/>
          <w:b/>
          <w:sz w:val="22"/>
          <w:szCs w:val="22"/>
        </w:rPr>
      </w:pPr>
    </w:p>
    <w:p w:rsidR="00D9698F" w:rsidRDefault="00D9698F" w:rsidP="00BE4978">
      <w:pPr>
        <w:jc w:val="both"/>
        <w:rPr>
          <w:rFonts w:ascii="Arial" w:hAnsi="Arial" w:cs="Arial"/>
          <w:b/>
          <w:sz w:val="22"/>
          <w:szCs w:val="22"/>
        </w:rPr>
      </w:pPr>
    </w:p>
    <w:p w:rsidR="00BE4978" w:rsidRPr="00246E77" w:rsidRDefault="00BE4978" w:rsidP="00BE4978">
      <w:pPr>
        <w:jc w:val="center"/>
        <w:rPr>
          <w:rFonts w:ascii="Arial" w:hAnsi="Arial" w:cs="Arial"/>
          <w:spacing w:val="24"/>
          <w:sz w:val="28"/>
          <w:szCs w:val="28"/>
        </w:rPr>
      </w:pPr>
      <w:r w:rsidRPr="00246E77">
        <w:rPr>
          <w:rFonts w:ascii="Arial" w:hAnsi="Arial" w:cs="Arial"/>
          <w:b/>
          <w:spacing w:val="24"/>
          <w:sz w:val="28"/>
          <w:szCs w:val="28"/>
        </w:rPr>
        <w:t>ODŮVODNĚNÍ</w:t>
      </w:r>
    </w:p>
    <w:p w:rsidR="00BE4978" w:rsidRPr="00084714" w:rsidRDefault="00BE4978" w:rsidP="00BE4978">
      <w:pPr>
        <w:jc w:val="both"/>
        <w:rPr>
          <w:rFonts w:ascii="Arial" w:hAnsi="Arial" w:cs="Arial"/>
          <w:color w:val="FF0000"/>
          <w:spacing w:val="24"/>
          <w:sz w:val="22"/>
          <w:szCs w:val="22"/>
        </w:rPr>
      </w:pPr>
    </w:p>
    <w:p w:rsidR="00BE4978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B265B3">
        <w:rPr>
          <w:rFonts w:ascii="Arial" w:hAnsi="Arial" w:cs="Arial"/>
          <w:sz w:val="22"/>
          <w:szCs w:val="22"/>
        </w:rPr>
        <w:t xml:space="preserve">Městský úřad Litvínov, odbor životního prostředí obdržel dne </w:t>
      </w:r>
      <w:r>
        <w:rPr>
          <w:rFonts w:ascii="Arial" w:hAnsi="Arial" w:cs="Arial"/>
          <w:sz w:val="22"/>
          <w:szCs w:val="22"/>
        </w:rPr>
        <w:t>21.11</w:t>
      </w:r>
      <w:r w:rsidRPr="00EF43B2">
        <w:rPr>
          <w:rFonts w:ascii="Arial" w:hAnsi="Arial" w:cs="Arial"/>
          <w:sz w:val="22"/>
          <w:szCs w:val="22"/>
        </w:rPr>
        <w:t>.2018</w:t>
      </w:r>
      <w:r w:rsidRPr="00B265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 </w:t>
      </w:r>
      <w:r w:rsidRPr="006165FB">
        <w:rPr>
          <w:rFonts w:ascii="Arial" w:hAnsi="Arial" w:cs="Arial"/>
          <w:sz w:val="22"/>
          <w:szCs w:val="22"/>
        </w:rPr>
        <w:t>investor</w:t>
      </w:r>
      <w:r>
        <w:rPr>
          <w:rFonts w:ascii="Arial" w:hAnsi="Arial" w:cs="Arial"/>
          <w:sz w:val="22"/>
          <w:szCs w:val="22"/>
        </w:rPr>
        <w:t>a</w:t>
      </w:r>
      <w:r w:rsidRPr="006165FB">
        <w:rPr>
          <w:rFonts w:ascii="Arial" w:hAnsi="Arial" w:cs="Arial"/>
          <w:sz w:val="22"/>
          <w:szCs w:val="22"/>
        </w:rPr>
        <w:t xml:space="preserve"> </w:t>
      </w:r>
      <w:r w:rsidRPr="0005231E">
        <w:rPr>
          <w:rFonts w:ascii="Arial" w:hAnsi="Arial" w:cs="Arial"/>
          <w:color w:val="000000"/>
          <w:sz w:val="22"/>
          <w:szCs w:val="22"/>
        </w:rPr>
        <w:t>město Litvínov, se sídlem Městský úřad Litvínov, náměstí Míru 11, 436 01 Litvínov, IČ: 00266027</w:t>
      </w:r>
      <w:r>
        <w:rPr>
          <w:rFonts w:ascii="Arial" w:hAnsi="Arial" w:cs="Arial"/>
          <w:sz w:val="22"/>
          <w:szCs w:val="22"/>
        </w:rPr>
        <w:t xml:space="preserve">  v zastoupení na základě plné moci společností </w:t>
      </w:r>
      <w:r>
        <w:rPr>
          <w:rFonts w:ascii="Arial" w:hAnsi="Arial" w:cs="Arial"/>
          <w:color w:val="000000"/>
          <w:sz w:val="22"/>
          <w:szCs w:val="22"/>
        </w:rPr>
        <w:t xml:space="preserve">BPO, spol. s r.o., Lidická 1239, 363 17 Ostrov, IČ: 18224920 </w:t>
      </w:r>
      <w:r>
        <w:rPr>
          <w:rFonts w:ascii="Arial" w:hAnsi="Arial" w:cs="Arial"/>
          <w:sz w:val="22"/>
          <w:szCs w:val="22"/>
        </w:rPr>
        <w:t xml:space="preserve">žádost </w:t>
      </w:r>
      <w:r w:rsidRPr="00B265B3">
        <w:rPr>
          <w:rFonts w:ascii="Arial" w:hAnsi="Arial" w:cs="Arial"/>
          <w:sz w:val="22"/>
          <w:szCs w:val="22"/>
        </w:rPr>
        <w:t xml:space="preserve">o vydání závazného </w:t>
      </w:r>
      <w:r>
        <w:rPr>
          <w:rFonts w:ascii="Arial" w:hAnsi="Arial" w:cs="Arial"/>
          <w:sz w:val="22"/>
          <w:szCs w:val="22"/>
        </w:rPr>
        <w:t>stanoviska ke zdroji</w:t>
      </w:r>
      <w:r w:rsidRPr="00B265B3">
        <w:rPr>
          <w:rFonts w:ascii="Arial" w:hAnsi="Arial" w:cs="Arial"/>
          <w:sz w:val="22"/>
          <w:szCs w:val="22"/>
        </w:rPr>
        <w:t xml:space="preserve"> znečišťování ovzduší neuveden</w:t>
      </w:r>
      <w:r>
        <w:rPr>
          <w:rFonts w:ascii="Arial" w:hAnsi="Arial" w:cs="Arial"/>
          <w:sz w:val="22"/>
          <w:szCs w:val="22"/>
        </w:rPr>
        <w:t xml:space="preserve">ém </w:t>
      </w:r>
      <w:r w:rsidRPr="00B265B3">
        <w:rPr>
          <w:rFonts w:ascii="Arial" w:hAnsi="Arial" w:cs="Arial"/>
          <w:sz w:val="22"/>
          <w:szCs w:val="22"/>
        </w:rPr>
        <w:t>v příloze č. 2 k zákonu o ochraně ovzduší, ve znění pozdějších předpisů, a to „</w:t>
      </w:r>
      <w:r>
        <w:rPr>
          <w:rFonts w:ascii="Arial" w:hAnsi="Arial" w:cs="Arial"/>
          <w:sz w:val="22"/>
          <w:szCs w:val="22"/>
        </w:rPr>
        <w:t>stacionární zdroje tuhých znečišťujících látek</w:t>
      </w:r>
      <w:r w:rsidRPr="00B265B3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Pr="00B265B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 xml:space="preserve">pozemcích st. </w:t>
      </w:r>
      <w:r>
        <w:rPr>
          <w:rFonts w:ascii="Arial" w:hAnsi="Arial" w:cs="Arial"/>
          <w:color w:val="000000"/>
          <w:sz w:val="22"/>
          <w:szCs w:val="22"/>
        </w:rPr>
        <w:t xml:space="preserve">p. č. </w:t>
      </w:r>
      <w:r>
        <w:rPr>
          <w:rFonts w:ascii="Arial" w:hAnsi="Arial" w:cs="Arial"/>
          <w:sz w:val="22"/>
          <w:szCs w:val="22"/>
        </w:rPr>
        <w:t>298/1, 298/2, 298/3, 298/4, 298/5, 298/6 na k. ú. Janov u Litvínova</w:t>
      </w:r>
      <w:r w:rsidRPr="00B265B3">
        <w:rPr>
          <w:rFonts w:ascii="Arial" w:hAnsi="Arial" w:cs="Arial"/>
          <w:sz w:val="22"/>
          <w:szCs w:val="22"/>
        </w:rPr>
        <w:t xml:space="preserve"> podle ustanovení § 11 odst. 3 zákona č. 201/2012 Sb., o ochraně ovzduší, ve znění pozdějších předpisů. Závazné stanovisko se vydává </w:t>
      </w:r>
      <w:r>
        <w:rPr>
          <w:rFonts w:ascii="Arial" w:hAnsi="Arial" w:cs="Arial"/>
          <w:b/>
          <w:sz w:val="22"/>
          <w:szCs w:val="22"/>
        </w:rPr>
        <w:t xml:space="preserve">k provedení stavby </w:t>
      </w:r>
      <w:r w:rsidRPr="00B265B3">
        <w:rPr>
          <w:rFonts w:ascii="Arial" w:hAnsi="Arial" w:cs="Arial"/>
          <w:sz w:val="22"/>
          <w:szCs w:val="22"/>
        </w:rPr>
        <w:t>„</w:t>
      </w:r>
      <w:r w:rsidRPr="00B0604B">
        <w:rPr>
          <w:rFonts w:ascii="Arial" w:hAnsi="Arial" w:cs="Arial"/>
          <w:color w:val="000000"/>
          <w:sz w:val="22"/>
          <w:szCs w:val="22"/>
        </w:rPr>
        <w:t xml:space="preserve">O1801 Demolice bytového domu č. p. 271–276, ul. </w:t>
      </w:r>
      <w:proofErr w:type="spellStart"/>
      <w:r w:rsidRPr="00B0604B">
        <w:rPr>
          <w:rFonts w:ascii="Arial" w:hAnsi="Arial" w:cs="Arial"/>
          <w:color w:val="000000"/>
          <w:sz w:val="22"/>
          <w:szCs w:val="22"/>
        </w:rPr>
        <w:t>Gluckova</w:t>
      </w:r>
      <w:proofErr w:type="spellEnd"/>
      <w:r w:rsidRPr="00B0604B">
        <w:rPr>
          <w:rFonts w:ascii="Arial" w:hAnsi="Arial" w:cs="Arial"/>
          <w:color w:val="000000"/>
          <w:sz w:val="22"/>
          <w:szCs w:val="22"/>
        </w:rPr>
        <w:t>, Litvínov, Janov</w:t>
      </w:r>
      <w:r>
        <w:rPr>
          <w:rFonts w:ascii="Arial" w:hAnsi="Arial" w:cs="Arial"/>
          <w:color w:val="000000"/>
          <w:sz w:val="22"/>
          <w:szCs w:val="22"/>
        </w:rPr>
        <w:t>“.</w:t>
      </w:r>
      <w:r w:rsidRPr="00B265B3">
        <w:rPr>
          <w:rFonts w:ascii="Arial" w:hAnsi="Arial" w:cs="Arial"/>
          <w:sz w:val="22"/>
          <w:szCs w:val="22"/>
        </w:rPr>
        <w:t xml:space="preserve"> </w:t>
      </w:r>
    </w:p>
    <w:p w:rsidR="00BE4978" w:rsidRDefault="00BE4978" w:rsidP="00BE4978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BE4978" w:rsidRDefault="00BE4978" w:rsidP="00BE4978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056999">
        <w:rPr>
          <w:rFonts w:ascii="Arial" w:hAnsi="Arial" w:cs="Arial"/>
          <w:b/>
          <w:sz w:val="22"/>
          <w:szCs w:val="22"/>
        </w:rPr>
        <w:t>Popis stavby:</w:t>
      </w:r>
    </w:p>
    <w:p w:rsidR="00BE4978" w:rsidRPr="00A307BC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E609C7">
        <w:rPr>
          <w:rFonts w:ascii="Arial" w:hAnsi="Arial" w:cs="Arial"/>
          <w:sz w:val="22"/>
          <w:szCs w:val="22"/>
        </w:rPr>
        <w:t xml:space="preserve">Předmětem </w:t>
      </w:r>
      <w:r>
        <w:rPr>
          <w:rFonts w:ascii="Arial" w:hAnsi="Arial" w:cs="Arial"/>
          <w:sz w:val="22"/>
          <w:szCs w:val="22"/>
        </w:rPr>
        <w:t>projektové dokumentace je odstranění bytového panelového domu o zastavěné ploše 1267 m</w:t>
      </w:r>
      <w:r w:rsidRPr="00A307BC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, jehož stav neumožňuje jeho obývání a tím neplní svůj účel. Objekt bude vyklizen, </w:t>
      </w:r>
      <w:r w:rsidR="00F1252B">
        <w:rPr>
          <w:rFonts w:ascii="Arial" w:hAnsi="Arial" w:cs="Arial"/>
          <w:sz w:val="22"/>
          <w:szCs w:val="22"/>
        </w:rPr>
        <w:t xml:space="preserve">budou </w:t>
      </w:r>
      <w:r>
        <w:rPr>
          <w:rFonts w:ascii="Arial" w:hAnsi="Arial" w:cs="Arial"/>
          <w:sz w:val="22"/>
          <w:szCs w:val="22"/>
        </w:rPr>
        <w:t xml:space="preserve">odstraněny všechny nenosné části. Všechny přípojky budou odpojeny a zaslepeny (elektro, vodovod, kanalizace, plyn, UV, TV, CETIN a INFOTEL). Dřeviny v bezprostřední blízkosti budou vykáceny. Objekt bude kompletně zdemolován včetně okapových chodníků a předložených vstupních schodišť. Odstraněny budou betonové plochy, a to včetně obrubníků. Suterénní zdi budou ubourány do úrovně 0,5 m pod úroveň budoucího upraveného terénu. Jáma bude zasypána předem drcenou sutí. Pozemek bude srovnán a zatravněn. Dešťová voda bude odváděna stávajícím systémem obecní dešťové kanalizace. </w:t>
      </w:r>
    </w:p>
    <w:p w:rsidR="00BE4978" w:rsidRDefault="00BE4978" w:rsidP="00BE497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E4978" w:rsidRPr="007E3514" w:rsidRDefault="00BE4978" w:rsidP="00BE497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30A5F">
        <w:rPr>
          <w:rFonts w:ascii="Arial" w:hAnsi="Arial" w:cs="Arial"/>
          <w:b/>
          <w:color w:val="000000"/>
          <w:sz w:val="22"/>
          <w:szCs w:val="22"/>
        </w:rPr>
        <w:t>Předpokládá se následující postup demolice</w:t>
      </w:r>
      <w:r w:rsidRPr="007E3514">
        <w:rPr>
          <w:rFonts w:ascii="Arial" w:hAnsi="Arial" w:cs="Arial"/>
          <w:color w:val="000000"/>
          <w:sz w:val="22"/>
          <w:szCs w:val="22"/>
        </w:rPr>
        <w:t>:</w:t>
      </w:r>
    </w:p>
    <w:p w:rsidR="00BE4978" w:rsidRDefault="00BE4978" w:rsidP="00BE4978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návoz vhodné zeminy tak, aby došlo k dočasnému navýšení upraveného terénu pro bezpečné zajištění výškového dosahu bourací techniky,</w:t>
      </w:r>
    </w:p>
    <w:p w:rsidR="00BE4978" w:rsidRDefault="00BE4978" w:rsidP="00BE4978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zahájení demolice s</w:t>
      </w:r>
      <w:r w:rsidR="00F1252B">
        <w:rPr>
          <w:rFonts w:ascii="Arial" w:hAnsi="Arial" w:cs="Arial"/>
          <w:color w:val="000000"/>
          <w:sz w:val="22"/>
          <w:szCs w:val="22"/>
        </w:rPr>
        <w:t> těžkými pásovými rypadly opatřené ramenem s hydraulickými bouracími nůžkami</w:t>
      </w:r>
      <w:r>
        <w:rPr>
          <w:rFonts w:ascii="Arial" w:hAnsi="Arial" w:cs="Arial"/>
          <w:color w:val="000000"/>
          <w:sz w:val="22"/>
          <w:szCs w:val="22"/>
        </w:rPr>
        <w:t xml:space="preserve"> ve směru od západního konce na východ a to tak, že se hydraulickými nůžkami budou ve směru od střechy k základům oddělovat části konstrukce a ty opatrně shazovat dolů podél zbývající části objektu na terén,</w:t>
      </w:r>
    </w:p>
    <w:p w:rsidR="00BE4978" w:rsidRDefault="00BE4978" w:rsidP="00BE4978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suterénní zdi budou ubourány 0,5 m pod úroveň budoucího upraveného terénu. </w:t>
      </w:r>
    </w:p>
    <w:p w:rsidR="00BE4978" w:rsidRDefault="00BE4978" w:rsidP="00BE497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E4978" w:rsidRDefault="00BE4978" w:rsidP="00BE497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 celou dobu průběhu demolice bude zajištěna dodávka vody pro zkrápění suti proti šíření prachu a suť trvale smáčena. Zároveň bude zajištěno nepřetržité další zpracování, třídění a odvoz suti.</w:t>
      </w:r>
    </w:p>
    <w:p w:rsidR="00BE4978" w:rsidRDefault="00BE4978" w:rsidP="00BE497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E4978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F64C6A">
        <w:rPr>
          <w:rFonts w:ascii="Arial" w:hAnsi="Arial" w:cs="Arial"/>
          <w:sz w:val="22"/>
          <w:szCs w:val="22"/>
        </w:rPr>
        <w:t>Na základě metodiky pro stanovení produkce emisí znečišťujících látek ze stavební</w:t>
      </w:r>
      <w:r>
        <w:rPr>
          <w:rFonts w:ascii="Arial" w:hAnsi="Arial" w:cs="Arial"/>
          <w:sz w:val="22"/>
          <w:szCs w:val="22"/>
        </w:rPr>
        <w:t xml:space="preserve"> </w:t>
      </w:r>
      <w:r w:rsidRPr="005D2E86">
        <w:rPr>
          <w:rFonts w:ascii="Arial" w:hAnsi="Arial" w:cs="Arial"/>
          <w:sz w:val="22"/>
          <w:szCs w:val="22"/>
        </w:rPr>
        <w:t>činnosti zveřejněnou na webových stránkách MZP (https://www.mzp.cz/</w:t>
      </w:r>
      <w:proofErr w:type="spellStart"/>
      <w:r w:rsidRPr="005D2E86">
        <w:rPr>
          <w:rFonts w:ascii="Arial" w:hAnsi="Arial" w:cs="Arial"/>
          <w:sz w:val="22"/>
          <w:szCs w:val="22"/>
        </w:rPr>
        <w:t>cz</w:t>
      </w:r>
      <w:proofErr w:type="spellEnd"/>
      <w:r w:rsidRPr="005D2E86">
        <w:rPr>
          <w:rFonts w:ascii="Arial" w:hAnsi="Arial" w:cs="Arial"/>
          <w:sz w:val="22"/>
          <w:szCs w:val="22"/>
        </w:rPr>
        <w:t>/castice_pm10) je</w:t>
      </w:r>
      <w:r>
        <w:rPr>
          <w:rFonts w:ascii="Arial" w:hAnsi="Arial" w:cs="Arial"/>
          <w:sz w:val="22"/>
          <w:szCs w:val="22"/>
        </w:rPr>
        <w:t xml:space="preserve"> </w:t>
      </w:r>
      <w:r w:rsidRPr="00F64C6A">
        <w:rPr>
          <w:rFonts w:ascii="Arial" w:hAnsi="Arial" w:cs="Arial"/>
          <w:sz w:val="22"/>
          <w:szCs w:val="22"/>
        </w:rPr>
        <w:t>předpoklad produkce emisí v rámci demolice stavebního objektu následující:</w:t>
      </w:r>
    </w:p>
    <w:p w:rsidR="00BE4978" w:rsidRPr="00AC1B41" w:rsidRDefault="00BE4978" w:rsidP="00BE4978">
      <w:bookmarkStart w:id="7" w:name="_Hlk533057178"/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1950"/>
        <w:gridCol w:w="1320"/>
        <w:gridCol w:w="2067"/>
      </w:tblGrid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Činnost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Default="00BE4978" w:rsidP="00CA41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Denní emise</w:t>
            </w:r>
          </w:p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[kg za den]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Počet dní [dny]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Default="00BE4978" w:rsidP="00CA41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Celková emise </w:t>
            </w:r>
          </w:p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[kg za rok]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Rozrušování pomocí nůžek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Rozrušování pomocí sbíjecího kladiva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Řezání betonu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Výkopy jemnozrnných zemin s vlhkostí do 12 %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Výkopy jemnozrnných zemin vlhčí než 12 %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Nakládka materiálu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Vykládka materiálu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Pojezd po</w:t>
            </w: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br/>
              <w:t>zpevněných plochách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31,15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Pojezd po</w:t>
            </w: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br/>
              <w:t>nezpevněných</w:t>
            </w: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br/>
              <w:t>plochách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>78,4</w:t>
            </w:r>
          </w:p>
        </w:tc>
      </w:tr>
      <w:tr w:rsidR="00BE4978" w:rsidRPr="00FF4ABD" w:rsidTr="00BE4978"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color w:val="000000"/>
                <w:sz w:val="20"/>
                <w:szCs w:val="20"/>
              </w:rPr>
              <w:t xml:space="preserve">Celková roční emise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978" w:rsidRPr="00FF4ABD" w:rsidRDefault="00BE4978" w:rsidP="00CA41A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F4ABD">
              <w:rPr>
                <w:rFonts w:ascii="Arial" w:hAnsi="Arial" w:cs="Arial"/>
                <w:b/>
                <w:color w:val="000000"/>
                <w:sz w:val="20"/>
                <w:szCs w:val="20"/>
              </w:rPr>
              <w:t>1069,8</w:t>
            </w:r>
          </w:p>
        </w:tc>
      </w:tr>
      <w:bookmarkEnd w:id="7"/>
    </w:tbl>
    <w:p w:rsidR="00BE4978" w:rsidRDefault="00BE4978" w:rsidP="00BE4978">
      <w:pPr>
        <w:jc w:val="both"/>
        <w:rPr>
          <w:rFonts w:ascii="Arial" w:hAnsi="Arial" w:cs="Arial"/>
          <w:sz w:val="22"/>
          <w:szCs w:val="22"/>
        </w:rPr>
      </w:pPr>
    </w:p>
    <w:p w:rsidR="00BE4978" w:rsidRDefault="00BE4978" w:rsidP="00BE4978">
      <w:pPr>
        <w:jc w:val="both"/>
        <w:rPr>
          <w:rFonts w:ascii="Arial" w:hAnsi="Arial" w:cs="Arial"/>
          <w:sz w:val="22"/>
          <w:szCs w:val="22"/>
        </w:rPr>
      </w:pPr>
      <w:r w:rsidRPr="00D65BBA">
        <w:rPr>
          <w:rFonts w:ascii="Arial" w:hAnsi="Arial" w:cs="Arial"/>
          <w:b/>
          <w:sz w:val="22"/>
          <w:szCs w:val="22"/>
        </w:rPr>
        <w:t>K žádosti byly doloženy tyto doklady</w:t>
      </w:r>
      <w:r>
        <w:rPr>
          <w:rFonts w:ascii="Arial" w:hAnsi="Arial" w:cs="Arial"/>
          <w:sz w:val="22"/>
          <w:szCs w:val="22"/>
        </w:rPr>
        <w:t>:</w:t>
      </w:r>
    </w:p>
    <w:p w:rsidR="00BE4978" w:rsidRPr="00EF1AE4" w:rsidRDefault="00BE4978" w:rsidP="00BE497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F1AE4">
        <w:rPr>
          <w:rFonts w:ascii="Arial" w:hAnsi="Arial" w:cs="Arial"/>
          <w:color w:val="000000"/>
          <w:sz w:val="22"/>
          <w:szCs w:val="22"/>
        </w:rPr>
        <w:t xml:space="preserve">Projektová dokumentace (průvodní zpráva, souhrnná technická zpráva, technická zpráva, dokumentace objektu, výkresová část) – vypracoval </w:t>
      </w:r>
      <w:r>
        <w:rPr>
          <w:rFonts w:ascii="Arial" w:hAnsi="Arial" w:cs="Arial"/>
          <w:color w:val="000000"/>
          <w:sz w:val="22"/>
          <w:szCs w:val="22"/>
        </w:rPr>
        <w:t>BPO, spol. s r.o., Lidická 1239, 363 17 Ostrov, IČ: 18224920</w:t>
      </w:r>
      <w:r w:rsidRPr="00EF1AE4">
        <w:rPr>
          <w:rFonts w:ascii="Arial" w:hAnsi="Arial" w:cs="Arial"/>
          <w:sz w:val="22"/>
          <w:szCs w:val="22"/>
        </w:rPr>
        <w:t xml:space="preserve"> </w:t>
      </w:r>
      <w:r w:rsidRPr="00EF1AE4">
        <w:rPr>
          <w:rFonts w:ascii="Arial" w:hAnsi="Arial" w:cs="Arial"/>
          <w:color w:val="000000"/>
          <w:sz w:val="22"/>
          <w:szCs w:val="22"/>
        </w:rPr>
        <w:t xml:space="preserve">v 10/2018 </w:t>
      </w:r>
    </w:p>
    <w:p w:rsidR="00BE4978" w:rsidRPr="00EF1AE4" w:rsidRDefault="00BE4978" w:rsidP="00BE497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F1AE4">
        <w:rPr>
          <w:rFonts w:ascii="Arial" w:hAnsi="Arial" w:cs="Arial"/>
          <w:sz w:val="22"/>
          <w:szCs w:val="22"/>
        </w:rPr>
        <w:t>plná moc</w:t>
      </w:r>
      <w:r>
        <w:rPr>
          <w:rFonts w:ascii="Arial" w:hAnsi="Arial" w:cs="Arial"/>
          <w:sz w:val="22"/>
          <w:szCs w:val="22"/>
        </w:rPr>
        <w:t>.</w:t>
      </w:r>
    </w:p>
    <w:p w:rsidR="00BE4978" w:rsidRDefault="00BE4978" w:rsidP="00BE497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BE4978" w:rsidRPr="00C91BCE" w:rsidRDefault="00BE4978" w:rsidP="00BE497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C91BCE">
        <w:rPr>
          <w:rFonts w:ascii="Arial" w:hAnsi="Arial" w:cs="Arial"/>
          <w:sz w:val="22"/>
          <w:szCs w:val="22"/>
        </w:rPr>
        <w:t>Součástí stavby jsou činnosti, které znečišťují nebo by mohly znečišťovat ovzduší, prováděné v souvislosti s realizací stavby – konkrétně se jedná o případné znečišťování ovzduší polétavým prachem, tj. částicemi PM</w:t>
      </w:r>
      <w:r w:rsidRPr="00C91BCE">
        <w:rPr>
          <w:rFonts w:ascii="Arial" w:hAnsi="Arial" w:cs="Arial"/>
          <w:sz w:val="22"/>
          <w:szCs w:val="22"/>
          <w:vertAlign w:val="subscript"/>
        </w:rPr>
        <w:t xml:space="preserve">10 </w:t>
      </w:r>
      <w:r w:rsidRPr="00C91BCE">
        <w:rPr>
          <w:rFonts w:ascii="Arial" w:hAnsi="Arial" w:cs="Arial"/>
          <w:sz w:val="22"/>
          <w:szCs w:val="22"/>
        </w:rPr>
        <w:t>a PM</w:t>
      </w:r>
      <w:r w:rsidRPr="00C91BCE">
        <w:rPr>
          <w:rFonts w:ascii="Arial" w:hAnsi="Arial" w:cs="Arial"/>
          <w:sz w:val="22"/>
          <w:szCs w:val="22"/>
          <w:vertAlign w:val="subscript"/>
        </w:rPr>
        <w:t>2,5</w:t>
      </w:r>
      <w:r w:rsidRPr="00C91BCE">
        <w:rPr>
          <w:rFonts w:ascii="Arial" w:hAnsi="Arial" w:cs="Arial"/>
          <w:sz w:val="22"/>
          <w:szCs w:val="22"/>
        </w:rPr>
        <w:t>.</w:t>
      </w:r>
    </w:p>
    <w:p w:rsidR="00BE4978" w:rsidRDefault="00BE4978" w:rsidP="00BE497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BE4978" w:rsidRDefault="00BE4978" w:rsidP="00BE497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Veškeré podmínky závazného stanoviska byly stanoveny s ohledem na umístění stavby, která se nachází v blízkosti obytné zástavby. Proto </w:t>
      </w:r>
      <w:r w:rsidRPr="00C91BCE">
        <w:rPr>
          <w:rFonts w:ascii="Arial" w:hAnsi="Arial" w:cs="Arial"/>
          <w:sz w:val="22"/>
          <w:szCs w:val="22"/>
        </w:rPr>
        <w:t xml:space="preserve">je nutné práce provádět tak, aby docházelo k minimální prašnosti a provádět </w:t>
      </w:r>
      <w:r>
        <w:rPr>
          <w:rFonts w:ascii="Arial" w:hAnsi="Arial" w:cs="Arial"/>
          <w:sz w:val="22"/>
          <w:szCs w:val="22"/>
        </w:rPr>
        <w:t xml:space="preserve">veškerá </w:t>
      </w:r>
      <w:r w:rsidRPr="00C91BCE">
        <w:rPr>
          <w:rFonts w:ascii="Arial" w:hAnsi="Arial" w:cs="Arial"/>
          <w:sz w:val="22"/>
          <w:szCs w:val="22"/>
        </w:rPr>
        <w:t>účinná opatření k omezení této prašnosti</w:t>
      </w:r>
      <w:r>
        <w:rPr>
          <w:rFonts w:ascii="Arial" w:hAnsi="Arial" w:cs="Arial"/>
          <w:sz w:val="22"/>
          <w:szCs w:val="22"/>
        </w:rPr>
        <w:t>, tak jak je uvedeno ve výrokové části závazného stanoviska. Veškeré práce budou zároveň provedeny v souladu s dodatkem k projektové dokumentaci „</w:t>
      </w:r>
      <w:r w:rsidRPr="00CE525E">
        <w:rPr>
          <w:rFonts w:ascii="Arial" w:hAnsi="Arial" w:cs="Arial"/>
          <w:sz w:val="22"/>
          <w:szCs w:val="22"/>
        </w:rPr>
        <w:t>Průvodní a souhrnná technická zpráva – doplnění“</w:t>
      </w:r>
      <w:r>
        <w:rPr>
          <w:rFonts w:ascii="Arial" w:hAnsi="Arial" w:cs="Arial"/>
          <w:sz w:val="22"/>
          <w:szCs w:val="22"/>
        </w:rPr>
        <w:t xml:space="preserve">, ta je nedílnou součástí tohoto závazného stanoviska. </w:t>
      </w:r>
    </w:p>
    <w:p w:rsidR="00BE4978" w:rsidRDefault="00BE4978" w:rsidP="00BE497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D9698F" w:rsidRDefault="00D9698F" w:rsidP="00BE4978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:rsidR="00BE4978" w:rsidRDefault="00BE4978" w:rsidP="00BE4978">
      <w:pPr>
        <w:pStyle w:val="nadpis-1rove"/>
        <w:spacing w:after="0"/>
      </w:pPr>
      <w:r>
        <w:t xml:space="preserve">Poučení </w:t>
      </w:r>
    </w:p>
    <w:p w:rsidR="00BE4978" w:rsidRDefault="00BE4978" w:rsidP="00BE4978">
      <w:pPr>
        <w:pStyle w:val="nadpis-1rove"/>
        <w:spacing w:after="0"/>
        <w:rPr>
          <w:color w:val="FF0000"/>
        </w:rPr>
      </w:pPr>
    </w:p>
    <w:p w:rsidR="00BE4978" w:rsidRDefault="00BE4978" w:rsidP="00BE497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Tento souhlas je závazným stanoviskem dle § 149 zákona č. 500/2004 Sb., správní řád, ve znění pozdějších předpisů a jako takový není samostatným rozhodnutím ve správním řízení, a tudíž nezakládá žádná práva či povinnosti. Jeho obsah je závazný pro výrokovou část rozhodnutí správního orgánu, v tomto případě stavebního úřadu a až toto rozhodnutí umožní samostatnou činnost uskutečnit. V souladu s tím se nelze proti němu odvolat. Obsah závazného stanoviska lze napadnout odvoláním proti rozhodnutí příslušného stavebního úřadu.</w:t>
      </w:r>
    </w:p>
    <w:p w:rsidR="00BE4978" w:rsidRDefault="00BE4978" w:rsidP="00BE4978">
      <w:pPr>
        <w:pStyle w:val="nadpis-1rove"/>
        <w:spacing w:after="0"/>
      </w:pPr>
    </w:p>
    <w:p w:rsidR="00BE4978" w:rsidRDefault="00BE4978" w:rsidP="00BE4978">
      <w:pPr>
        <w:pStyle w:val="nadpis-1rove"/>
        <w:spacing w:after="0"/>
      </w:pPr>
    </w:p>
    <w:p w:rsidR="00BE4978" w:rsidRDefault="00BE4978" w:rsidP="00BE4978">
      <w:pPr>
        <w:pStyle w:val="nadpis-1rove"/>
        <w:spacing w:after="0"/>
      </w:pPr>
    </w:p>
    <w:p w:rsidR="00BE4978" w:rsidRDefault="00BE4978" w:rsidP="00BE4978">
      <w:pPr>
        <w:pStyle w:val="nadpis-1rove"/>
        <w:spacing w:after="0"/>
      </w:pPr>
    </w:p>
    <w:p w:rsidR="00BE4978" w:rsidRDefault="00BE4978" w:rsidP="00BE4978">
      <w:pPr>
        <w:pStyle w:val="nadpis-1rove"/>
        <w:spacing w:after="0"/>
      </w:pPr>
    </w:p>
    <w:p w:rsidR="00BE4978" w:rsidRDefault="00BE4978" w:rsidP="00BE4978">
      <w:pPr>
        <w:pStyle w:val="nadpis-1rove"/>
        <w:spacing w:after="0"/>
      </w:pPr>
    </w:p>
    <w:p w:rsidR="00D9698F" w:rsidRDefault="00D9698F" w:rsidP="00BE4978">
      <w:pPr>
        <w:pStyle w:val="nadpis-1rove"/>
        <w:spacing w:after="0"/>
      </w:pPr>
    </w:p>
    <w:p w:rsidR="00D9698F" w:rsidRDefault="00D9698F" w:rsidP="00BE4978">
      <w:pPr>
        <w:pStyle w:val="nadpis-1rove"/>
        <w:spacing w:after="0"/>
      </w:pPr>
      <w:bookmarkStart w:id="8" w:name="_GoBack"/>
      <w:bookmarkEnd w:id="8"/>
    </w:p>
    <w:p w:rsidR="00BE4978" w:rsidRDefault="00BE4978" w:rsidP="00BE4978">
      <w:pPr>
        <w:pStyle w:val="nadpis-1rove"/>
        <w:spacing w:after="0"/>
      </w:pPr>
    </w:p>
    <w:p w:rsidR="00BE4978" w:rsidRDefault="00BE4978" w:rsidP="00BE4978">
      <w:pPr>
        <w:pStyle w:val="nadpis-1rove"/>
        <w:spacing w:after="0"/>
      </w:pPr>
    </w:p>
    <w:p w:rsidR="00BE4978" w:rsidRPr="007C42D3" w:rsidRDefault="00BE4978" w:rsidP="00BE4978">
      <w:pPr>
        <w:pStyle w:val="nadpis-1rove"/>
        <w:spacing w:after="0"/>
      </w:pPr>
    </w:p>
    <w:p w:rsidR="00BE4978" w:rsidRPr="007C42D3" w:rsidRDefault="00BE4978" w:rsidP="00BE4978">
      <w:pPr>
        <w:pStyle w:val="przdndek"/>
      </w:pPr>
      <w:r>
        <w:t>Bc. Lucie Tůmová</w:t>
      </w:r>
    </w:p>
    <w:p w:rsidR="00BE4978" w:rsidRPr="00C85ECE" w:rsidRDefault="00BE4978" w:rsidP="00BE49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ssl_vlastnikzpr_funo"/>
            <w:enabled/>
            <w:calcOnExit w:val="0"/>
            <w:statusText w:type="text" w:val="MSWField: pisemnost.vlastnik_nazev"/>
            <w:textInput>
              <w:default w:val="úředník odboru životního prostředí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úředník odboru životního prostředí</w:t>
      </w:r>
      <w:r>
        <w:rPr>
          <w:rFonts w:ascii="Arial" w:hAnsi="Arial" w:cs="Arial"/>
          <w:sz w:val="22"/>
          <w:szCs w:val="22"/>
        </w:rPr>
        <w:fldChar w:fldCharType="end"/>
      </w:r>
    </w:p>
    <w:p w:rsidR="00BE4978" w:rsidRPr="00C85ECE" w:rsidRDefault="00BE4978" w:rsidP="00BE4978">
      <w:pPr>
        <w:rPr>
          <w:rFonts w:ascii="Arial" w:hAnsi="Arial" w:cs="Arial"/>
          <w:color w:val="000000"/>
          <w:sz w:val="22"/>
          <w:szCs w:val="22"/>
        </w:rPr>
      </w:pPr>
    </w:p>
    <w:p w:rsidR="00BE4978" w:rsidRPr="00C85ECE" w:rsidRDefault="00BE4978" w:rsidP="00BE4978">
      <w:pPr>
        <w:rPr>
          <w:rFonts w:ascii="Arial" w:hAnsi="Arial" w:cs="Arial"/>
          <w:b/>
          <w:sz w:val="22"/>
          <w:szCs w:val="22"/>
        </w:rPr>
      </w:pPr>
      <w:r w:rsidRPr="00C85ECE">
        <w:rPr>
          <w:rFonts w:ascii="Arial" w:hAnsi="Arial" w:cs="Arial"/>
          <w:b/>
          <w:sz w:val="22"/>
          <w:szCs w:val="22"/>
        </w:rPr>
        <w:t>Doruč</w:t>
      </w:r>
      <w:r>
        <w:rPr>
          <w:rFonts w:ascii="Arial" w:hAnsi="Arial" w:cs="Arial"/>
          <w:b/>
          <w:sz w:val="22"/>
          <w:szCs w:val="22"/>
        </w:rPr>
        <w:t>uje</w:t>
      </w:r>
      <w:r w:rsidRPr="00C85ECE">
        <w:rPr>
          <w:rFonts w:ascii="Arial" w:hAnsi="Arial" w:cs="Arial"/>
          <w:b/>
          <w:sz w:val="22"/>
          <w:szCs w:val="22"/>
        </w:rPr>
        <w:t xml:space="preserve"> se</w:t>
      </w:r>
    </w:p>
    <w:p w:rsidR="00BE4978" w:rsidRPr="00C85ECE" w:rsidRDefault="00BE4978" w:rsidP="00BE49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BPO, spol. s r.o., Lidická 1239, 363 17 Ostrov, IČ: 18224920</w:t>
      </w:r>
    </w:p>
    <w:p w:rsidR="00F37F9E" w:rsidRDefault="00F37F9E" w:rsidP="0089468A">
      <w:pPr>
        <w:rPr>
          <w:rFonts w:ascii="Arial" w:hAnsi="Arial" w:cs="Arial"/>
          <w:sz w:val="22"/>
          <w:szCs w:val="22"/>
        </w:rPr>
      </w:pPr>
    </w:p>
    <w:p w:rsidR="00D9698F" w:rsidRDefault="00D9698F" w:rsidP="0089468A">
      <w:pPr>
        <w:rPr>
          <w:rFonts w:ascii="Arial" w:hAnsi="Arial" w:cs="Arial"/>
          <w:sz w:val="22"/>
          <w:szCs w:val="22"/>
        </w:rPr>
      </w:pPr>
    </w:p>
    <w:p w:rsidR="00D9698F" w:rsidRPr="00D9698F" w:rsidRDefault="00D9698F" w:rsidP="0089468A">
      <w:pPr>
        <w:rPr>
          <w:rFonts w:ascii="Arial" w:hAnsi="Arial" w:cs="Arial"/>
          <w:b/>
          <w:sz w:val="22"/>
          <w:szCs w:val="22"/>
        </w:rPr>
      </w:pPr>
      <w:r w:rsidRPr="00D9698F">
        <w:rPr>
          <w:rFonts w:ascii="Arial" w:hAnsi="Arial" w:cs="Arial"/>
          <w:b/>
          <w:sz w:val="22"/>
          <w:szCs w:val="22"/>
        </w:rPr>
        <w:t>Příloha:</w:t>
      </w:r>
    </w:p>
    <w:p w:rsidR="00D9698F" w:rsidRPr="00C85ECE" w:rsidRDefault="00D9698F" w:rsidP="00D9698F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E525E">
        <w:rPr>
          <w:rFonts w:ascii="Arial" w:hAnsi="Arial" w:cs="Arial"/>
          <w:sz w:val="22"/>
          <w:szCs w:val="22"/>
        </w:rPr>
        <w:t>Průvodní a souhrnná technická zpráva – doplnění</w:t>
      </w:r>
    </w:p>
    <w:sectPr w:rsidR="00D9698F" w:rsidRPr="00C85ECE" w:rsidSect="00CA0FEE">
      <w:headerReference w:type="default" r:id="rId8"/>
      <w:footerReference w:type="default" r:id="rId9"/>
      <w:footerReference w:type="first" r:id="rId10"/>
      <w:pgSz w:w="11906" w:h="16838" w:code="9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8BA" w:rsidRDefault="00D258BA">
      <w:r>
        <w:separator/>
      </w:r>
    </w:p>
  </w:endnote>
  <w:endnote w:type="continuationSeparator" w:id="0">
    <w:p w:rsidR="00D258BA" w:rsidRDefault="00D2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583" w:rsidRPr="00CA0FEE" w:rsidRDefault="00D11583" w:rsidP="00CA0FEE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Městský úřad</w:t>
    </w:r>
    <w:r w:rsidRPr="00CA0FEE">
      <w:rPr>
        <w:rFonts w:ascii="Arial" w:hAnsi="Arial" w:cs="Arial"/>
        <w:sz w:val="16"/>
        <w:szCs w:val="16"/>
      </w:rPr>
      <w:t xml:space="preserve"> Litvínov, nám</w:t>
    </w:r>
    <w:r>
      <w:rPr>
        <w:rFonts w:ascii="Arial" w:hAnsi="Arial" w:cs="Arial"/>
        <w:sz w:val="16"/>
        <w:szCs w:val="16"/>
      </w:rPr>
      <w:t>ěstí</w:t>
    </w:r>
    <w:r w:rsidRPr="00CA0FEE">
      <w:rPr>
        <w:rFonts w:ascii="Arial" w:hAnsi="Arial" w:cs="Arial"/>
        <w:sz w:val="16"/>
        <w:szCs w:val="16"/>
      </w:rPr>
      <w:t xml:space="preserve"> Míru 11, 436 </w:t>
    </w:r>
    <w:r>
      <w:rPr>
        <w:rFonts w:ascii="Arial" w:hAnsi="Arial" w:cs="Arial"/>
        <w:sz w:val="16"/>
        <w:szCs w:val="16"/>
      </w:rPr>
      <w:t>0</w:t>
    </w:r>
    <w:r w:rsidRPr="00CA0FEE">
      <w:rPr>
        <w:rFonts w:ascii="Arial" w:hAnsi="Arial" w:cs="Arial"/>
        <w:sz w:val="16"/>
        <w:szCs w:val="16"/>
      </w:rPr>
      <w:t>1 Litvínov</w:t>
    </w:r>
    <w:r w:rsidRPr="00CA0FEE">
      <w:rPr>
        <w:rFonts w:ascii="Arial" w:hAnsi="Arial" w:cs="Arial"/>
        <w:sz w:val="16"/>
        <w:szCs w:val="16"/>
      </w:rPr>
      <w:tab/>
    </w:r>
    <w:r w:rsidRPr="00CA0FEE">
      <w:rPr>
        <w:rFonts w:ascii="Arial" w:hAnsi="Arial" w:cs="Arial"/>
        <w:sz w:val="16"/>
        <w:szCs w:val="16"/>
      </w:rPr>
      <w:tab/>
      <w:t xml:space="preserve">Strana </w:t>
    </w:r>
    <w:r w:rsidRPr="00CA0FEE">
      <w:rPr>
        <w:rFonts w:ascii="Arial" w:hAnsi="Arial" w:cs="Arial"/>
        <w:sz w:val="16"/>
        <w:szCs w:val="16"/>
      </w:rPr>
      <w:fldChar w:fldCharType="begin"/>
    </w:r>
    <w:r w:rsidRPr="00CA0FEE">
      <w:rPr>
        <w:rFonts w:ascii="Arial" w:hAnsi="Arial" w:cs="Arial"/>
        <w:sz w:val="16"/>
        <w:szCs w:val="16"/>
      </w:rPr>
      <w:instrText xml:space="preserve"> PAGE </w:instrText>
    </w:r>
    <w:r w:rsidRPr="00CA0F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CA0FEE">
      <w:rPr>
        <w:rFonts w:ascii="Arial" w:hAnsi="Arial" w:cs="Arial"/>
        <w:sz w:val="16"/>
        <w:szCs w:val="16"/>
      </w:rPr>
      <w:fldChar w:fldCharType="end"/>
    </w:r>
    <w:r w:rsidRPr="00CA0FEE">
      <w:rPr>
        <w:rFonts w:ascii="Arial" w:hAnsi="Arial" w:cs="Arial"/>
        <w:sz w:val="16"/>
        <w:szCs w:val="16"/>
      </w:rPr>
      <w:t xml:space="preserve"> (celkem </w:t>
    </w:r>
    <w:r w:rsidRPr="00CA0FEE">
      <w:rPr>
        <w:rFonts w:ascii="Arial" w:hAnsi="Arial" w:cs="Arial"/>
        <w:sz w:val="16"/>
        <w:szCs w:val="16"/>
      </w:rPr>
      <w:fldChar w:fldCharType="begin"/>
    </w:r>
    <w:r w:rsidRPr="00CA0FEE">
      <w:rPr>
        <w:rFonts w:ascii="Arial" w:hAnsi="Arial" w:cs="Arial"/>
        <w:sz w:val="16"/>
        <w:szCs w:val="16"/>
      </w:rPr>
      <w:instrText xml:space="preserve"> NUMPAGES </w:instrText>
    </w:r>
    <w:r w:rsidRPr="00CA0F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CA0FEE">
      <w:rPr>
        <w:rFonts w:ascii="Arial" w:hAnsi="Arial" w:cs="Arial"/>
        <w:sz w:val="16"/>
        <w:szCs w:val="16"/>
      </w:rPr>
      <w:fldChar w:fldCharType="end"/>
    </w:r>
    <w:r w:rsidRPr="00CA0FEE">
      <w:rPr>
        <w:rFonts w:ascii="Arial" w:hAnsi="Arial" w:cs="Arial"/>
        <w:sz w:val="16"/>
        <w:szCs w:val="16"/>
      </w:rPr>
      <w:t>)</w:t>
    </w:r>
  </w:p>
  <w:p w:rsidR="00D11583" w:rsidRPr="00CA0FEE" w:rsidRDefault="00D11583" w:rsidP="00CA0FEE">
    <w:pPr>
      <w:pStyle w:val="Zpat"/>
      <w:rPr>
        <w:rFonts w:ascii="Arial" w:hAnsi="Arial" w:cs="Arial"/>
        <w:sz w:val="16"/>
        <w:szCs w:val="16"/>
      </w:rPr>
    </w:pPr>
    <w:r w:rsidRPr="00CA0FEE">
      <w:rPr>
        <w:rFonts w:ascii="Arial" w:hAnsi="Arial" w:cs="Arial"/>
        <w:sz w:val="16"/>
        <w:szCs w:val="16"/>
      </w:rPr>
      <w:t xml:space="preserve">Tel.: +420 476 767 600; Fax: +420 476 767 601; Url: </w:t>
    </w:r>
    <w:hyperlink r:id="rId1" w:history="1">
      <w:r w:rsidRPr="00CA0FEE">
        <w:rPr>
          <w:rStyle w:val="Hypertextovodkaz"/>
          <w:rFonts w:ascii="Arial" w:hAnsi="Arial" w:cs="Arial"/>
          <w:sz w:val="16"/>
          <w:szCs w:val="16"/>
        </w:rPr>
        <w:t>www.mulitvinov.cz</w:t>
      </w:r>
    </w:hyperlink>
    <w:r w:rsidRPr="00CA0FEE">
      <w:rPr>
        <w:rFonts w:ascii="Arial" w:hAnsi="Arial" w:cs="Arial"/>
        <w:sz w:val="16"/>
        <w:szCs w:val="16"/>
      </w:rPr>
      <w:t xml:space="preserve">; </w:t>
    </w:r>
    <w:proofErr w:type="gramStart"/>
    <w:r w:rsidRPr="00CA0FEE">
      <w:rPr>
        <w:rFonts w:ascii="Arial" w:hAnsi="Arial" w:cs="Arial"/>
        <w:sz w:val="16"/>
        <w:szCs w:val="16"/>
      </w:rPr>
      <w:t>E-mail</w:t>
    </w:r>
    <w:proofErr w:type="gramEnd"/>
    <w:r w:rsidRPr="00CA0FEE">
      <w:rPr>
        <w:rFonts w:ascii="Arial" w:hAnsi="Arial" w:cs="Arial"/>
        <w:sz w:val="16"/>
        <w:szCs w:val="16"/>
      </w:rPr>
      <w:t xml:space="preserve">: </w:t>
    </w:r>
    <w:hyperlink r:id="rId2" w:history="1">
      <w:r w:rsidRPr="00CA0FEE">
        <w:rPr>
          <w:rStyle w:val="Hypertextovodkaz"/>
          <w:rFonts w:ascii="Arial" w:hAnsi="Arial" w:cs="Arial"/>
          <w:sz w:val="16"/>
          <w:szCs w:val="16"/>
        </w:rPr>
        <w:t>podatelna@mulitvinov.cz</w:t>
      </w:r>
    </w:hyperlink>
  </w:p>
  <w:p w:rsidR="00D11583" w:rsidRPr="00CA0FEE" w:rsidRDefault="00D11583" w:rsidP="00CA0FEE">
    <w:pPr>
      <w:pStyle w:val="Zpat"/>
      <w:rPr>
        <w:rFonts w:ascii="Arial" w:hAnsi="Arial" w:cs="Arial"/>
        <w:sz w:val="16"/>
        <w:szCs w:val="16"/>
      </w:rPr>
    </w:pPr>
    <w:r w:rsidRPr="00CA0FEE">
      <w:rPr>
        <w:rFonts w:ascii="Arial" w:hAnsi="Arial" w:cs="Arial"/>
        <w:sz w:val="16"/>
        <w:szCs w:val="16"/>
      </w:rPr>
      <w:t>IČ: 00266027; DIČ: CZ00266027; Bankovní spojení: Komerční banka, a. s., č. ú. 19-0000921491/0100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583" w:rsidRPr="001634A3" w:rsidRDefault="00D11583" w:rsidP="00CA0FEE">
    <w:pPr>
      <w:pStyle w:val="Zpat"/>
      <w:rPr>
        <w:rFonts w:ascii="Arial" w:hAnsi="Arial" w:cs="Arial"/>
        <w:sz w:val="16"/>
        <w:szCs w:val="16"/>
      </w:rPr>
    </w:pPr>
    <w:r w:rsidRPr="00F2760D">
      <w:rPr>
        <w:rFonts w:ascii="Arial" w:hAnsi="Arial" w:cs="Arial"/>
        <w:sz w:val="16"/>
        <w:szCs w:val="16"/>
      </w:rPr>
      <w:t>Tel.: +420 476 767</w:t>
    </w:r>
    <w:r>
      <w:rPr>
        <w:rFonts w:ascii="Arial" w:hAnsi="Arial" w:cs="Arial"/>
        <w:sz w:val="16"/>
        <w:szCs w:val="16"/>
      </w:rPr>
      <w:t> </w:t>
    </w:r>
    <w:r w:rsidRPr="00F2760D">
      <w:rPr>
        <w:rFonts w:ascii="Arial" w:hAnsi="Arial" w:cs="Arial"/>
        <w:sz w:val="16"/>
        <w:szCs w:val="16"/>
      </w:rPr>
      <w:t>600</w:t>
    </w:r>
    <w:r>
      <w:rPr>
        <w:rFonts w:ascii="Arial" w:hAnsi="Arial" w:cs="Arial"/>
        <w:sz w:val="16"/>
        <w:szCs w:val="16"/>
      </w:rPr>
      <w:t>;</w:t>
    </w:r>
    <w:r w:rsidRPr="00F2760D">
      <w:rPr>
        <w:rFonts w:ascii="Arial" w:hAnsi="Arial" w:cs="Arial"/>
        <w:sz w:val="16"/>
        <w:szCs w:val="16"/>
      </w:rPr>
      <w:t xml:space="preserve"> Fax: +420 476 767</w:t>
    </w:r>
    <w:r>
      <w:rPr>
        <w:rFonts w:ascii="Arial" w:hAnsi="Arial" w:cs="Arial"/>
        <w:sz w:val="16"/>
        <w:szCs w:val="16"/>
      </w:rPr>
      <w:t> </w:t>
    </w:r>
    <w:r w:rsidRPr="00F2760D">
      <w:rPr>
        <w:rFonts w:ascii="Arial" w:hAnsi="Arial" w:cs="Arial"/>
        <w:sz w:val="16"/>
        <w:szCs w:val="16"/>
      </w:rPr>
      <w:t>601</w:t>
    </w:r>
    <w:r>
      <w:rPr>
        <w:rFonts w:ascii="Arial" w:hAnsi="Arial" w:cs="Arial"/>
        <w:sz w:val="16"/>
        <w:szCs w:val="16"/>
      </w:rPr>
      <w:t>;</w:t>
    </w:r>
    <w:r w:rsidRPr="00F2760D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Url</w:t>
    </w:r>
    <w:r w:rsidRPr="001634A3">
      <w:rPr>
        <w:rFonts w:ascii="Arial" w:hAnsi="Arial" w:cs="Arial"/>
        <w:sz w:val="16"/>
        <w:szCs w:val="16"/>
      </w:rPr>
      <w:t xml:space="preserve">: </w:t>
    </w:r>
    <w:hyperlink r:id="rId1" w:history="1">
      <w:r w:rsidRPr="001634A3">
        <w:rPr>
          <w:rStyle w:val="Hypertextovodkaz"/>
          <w:rFonts w:ascii="Arial" w:hAnsi="Arial" w:cs="Arial"/>
          <w:sz w:val="16"/>
          <w:szCs w:val="16"/>
        </w:rPr>
        <w:t>www.mulitvinov.cz</w:t>
      </w:r>
    </w:hyperlink>
    <w:r w:rsidRPr="001634A3">
      <w:rPr>
        <w:rFonts w:ascii="Arial" w:hAnsi="Arial" w:cs="Arial"/>
        <w:sz w:val="16"/>
        <w:szCs w:val="16"/>
      </w:rPr>
      <w:t>;</w:t>
    </w:r>
    <w:r>
      <w:rPr>
        <w:rFonts w:ascii="Arial" w:hAnsi="Arial" w:cs="Arial"/>
        <w:sz w:val="16"/>
        <w:szCs w:val="16"/>
      </w:rPr>
      <w:t xml:space="preserve"> </w:t>
    </w:r>
    <w:proofErr w:type="gramStart"/>
    <w:r>
      <w:rPr>
        <w:rFonts w:ascii="Arial" w:hAnsi="Arial" w:cs="Arial"/>
        <w:sz w:val="16"/>
        <w:szCs w:val="16"/>
      </w:rPr>
      <w:t>E-mail</w:t>
    </w:r>
    <w:proofErr w:type="gramEnd"/>
    <w:r>
      <w:rPr>
        <w:rFonts w:ascii="Arial" w:hAnsi="Arial" w:cs="Arial"/>
        <w:sz w:val="16"/>
        <w:szCs w:val="16"/>
      </w:rPr>
      <w:t xml:space="preserve">: </w:t>
    </w:r>
    <w:hyperlink r:id="rId2" w:history="1">
      <w:r w:rsidRPr="001634A3">
        <w:rPr>
          <w:rStyle w:val="Hypertextovodkaz"/>
          <w:rFonts w:ascii="Arial" w:hAnsi="Arial" w:cs="Arial"/>
          <w:sz w:val="16"/>
          <w:szCs w:val="16"/>
        </w:rPr>
        <w:t>podatelna@mulitvinov.cz</w:t>
      </w:r>
    </w:hyperlink>
  </w:p>
  <w:p w:rsidR="00D11583" w:rsidRPr="001634A3" w:rsidRDefault="00D11583" w:rsidP="00CA0FEE">
    <w:pPr>
      <w:pStyle w:val="Zpat"/>
      <w:rPr>
        <w:rFonts w:ascii="Arial" w:hAnsi="Arial" w:cs="Arial"/>
        <w:sz w:val="16"/>
        <w:szCs w:val="16"/>
      </w:rPr>
    </w:pPr>
    <w:r w:rsidRPr="001634A3">
      <w:rPr>
        <w:rFonts w:ascii="Arial" w:hAnsi="Arial" w:cs="Arial"/>
        <w:sz w:val="16"/>
        <w:szCs w:val="16"/>
      </w:rPr>
      <w:t>IČ: 00266027; DIČ: CZ00266027; Bankovní spojení: Komerční banka, a. s., č. ú. 19-0000921491/0100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8BA" w:rsidRDefault="00D258BA">
      <w:r>
        <w:separator/>
      </w:r>
    </w:p>
  </w:footnote>
  <w:footnote w:type="continuationSeparator" w:id="0">
    <w:p w:rsidR="00D258BA" w:rsidRDefault="00D2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583" w:rsidRDefault="00D11583" w:rsidP="00CA0FEE">
    <w:pPr>
      <w:pStyle w:val="Zhlav"/>
      <w:jc w:val="right"/>
      <w:rPr>
        <w:rFonts w:ascii="Arial" w:hAnsi="Arial" w:cs="Arial"/>
        <w:sz w:val="20"/>
        <w:szCs w:val="20"/>
      </w:rPr>
    </w:pPr>
    <w:r w:rsidRPr="00CA0FEE">
      <w:rPr>
        <w:rFonts w:ascii="Arial" w:hAnsi="Arial" w:cs="Arial"/>
        <w:sz w:val="20"/>
        <w:szCs w:val="20"/>
      </w:rPr>
      <w:t>Čj.:</w:t>
    </w:r>
    <w:r w:rsidR="00BE4978">
      <w:rPr>
        <w:rFonts w:ascii="Arial" w:hAnsi="Arial" w:cs="Arial"/>
        <w:sz w:val="20"/>
        <w:szCs w:val="20"/>
      </w:rPr>
      <w:t xml:space="preserve"> MELT/74359/2018/OŽP/TUL/245.7</w:t>
    </w:r>
  </w:p>
  <w:p w:rsidR="00BE4978" w:rsidRPr="00CA0FEE" w:rsidRDefault="00BE4978" w:rsidP="00CA0FEE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E373B"/>
    <w:multiLevelType w:val="hybridMultilevel"/>
    <w:tmpl w:val="0462610C"/>
    <w:lvl w:ilvl="0" w:tplc="6316AD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171DC"/>
    <w:multiLevelType w:val="hybridMultilevel"/>
    <w:tmpl w:val="892A9300"/>
    <w:lvl w:ilvl="0" w:tplc="46708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D0139"/>
    <w:multiLevelType w:val="hybridMultilevel"/>
    <w:tmpl w:val="B630E294"/>
    <w:lvl w:ilvl="0" w:tplc="46708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44441"/>
    <w:multiLevelType w:val="hybridMultilevel"/>
    <w:tmpl w:val="70D2A2C6"/>
    <w:lvl w:ilvl="0" w:tplc="6316AD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BA"/>
    <w:rsid w:val="00040C3B"/>
    <w:rsid w:val="000549D9"/>
    <w:rsid w:val="0009464C"/>
    <w:rsid w:val="000A7AE5"/>
    <w:rsid w:val="000B0BFA"/>
    <w:rsid w:val="000D1808"/>
    <w:rsid w:val="000D39B1"/>
    <w:rsid w:val="00104984"/>
    <w:rsid w:val="001103F1"/>
    <w:rsid w:val="00125D17"/>
    <w:rsid w:val="001634A3"/>
    <w:rsid w:val="00180841"/>
    <w:rsid w:val="00190D46"/>
    <w:rsid w:val="00195901"/>
    <w:rsid w:val="00200439"/>
    <w:rsid w:val="00206D46"/>
    <w:rsid w:val="002140ED"/>
    <w:rsid w:val="00215302"/>
    <w:rsid w:val="00223BA1"/>
    <w:rsid w:val="0023599D"/>
    <w:rsid w:val="00250220"/>
    <w:rsid w:val="00293942"/>
    <w:rsid w:val="003403A5"/>
    <w:rsid w:val="00353115"/>
    <w:rsid w:val="003875A3"/>
    <w:rsid w:val="003944C8"/>
    <w:rsid w:val="003D5A5E"/>
    <w:rsid w:val="003D6B99"/>
    <w:rsid w:val="00400CFB"/>
    <w:rsid w:val="00422E2A"/>
    <w:rsid w:val="00426968"/>
    <w:rsid w:val="004446DB"/>
    <w:rsid w:val="00476161"/>
    <w:rsid w:val="00480FFA"/>
    <w:rsid w:val="00481EA6"/>
    <w:rsid w:val="004904B1"/>
    <w:rsid w:val="004B7EFA"/>
    <w:rsid w:val="004D71DF"/>
    <w:rsid w:val="004F06E8"/>
    <w:rsid w:val="005078E3"/>
    <w:rsid w:val="00522E4B"/>
    <w:rsid w:val="00533C6D"/>
    <w:rsid w:val="00543F40"/>
    <w:rsid w:val="00557642"/>
    <w:rsid w:val="005A2305"/>
    <w:rsid w:val="005B0285"/>
    <w:rsid w:val="005B5997"/>
    <w:rsid w:val="006354BC"/>
    <w:rsid w:val="00646D75"/>
    <w:rsid w:val="00654078"/>
    <w:rsid w:val="006550EF"/>
    <w:rsid w:val="00693C7C"/>
    <w:rsid w:val="006B520C"/>
    <w:rsid w:val="00717D60"/>
    <w:rsid w:val="00743CAD"/>
    <w:rsid w:val="00745E89"/>
    <w:rsid w:val="007541AF"/>
    <w:rsid w:val="00766E15"/>
    <w:rsid w:val="007A4A72"/>
    <w:rsid w:val="007B12D1"/>
    <w:rsid w:val="007B2772"/>
    <w:rsid w:val="00811C3A"/>
    <w:rsid w:val="00813972"/>
    <w:rsid w:val="00832DB4"/>
    <w:rsid w:val="00841E20"/>
    <w:rsid w:val="00890E6D"/>
    <w:rsid w:val="0089468A"/>
    <w:rsid w:val="008F1B1E"/>
    <w:rsid w:val="00973278"/>
    <w:rsid w:val="009744DF"/>
    <w:rsid w:val="009B2C62"/>
    <w:rsid w:val="00A0059E"/>
    <w:rsid w:val="00A10305"/>
    <w:rsid w:val="00A26406"/>
    <w:rsid w:val="00A90139"/>
    <w:rsid w:val="00B01C02"/>
    <w:rsid w:val="00B030E2"/>
    <w:rsid w:val="00B13B45"/>
    <w:rsid w:val="00B316F3"/>
    <w:rsid w:val="00B927DF"/>
    <w:rsid w:val="00B92BE5"/>
    <w:rsid w:val="00BB620E"/>
    <w:rsid w:val="00BE0BBC"/>
    <w:rsid w:val="00BE4978"/>
    <w:rsid w:val="00BE51D9"/>
    <w:rsid w:val="00C17E58"/>
    <w:rsid w:val="00C25342"/>
    <w:rsid w:val="00C646A1"/>
    <w:rsid w:val="00C71122"/>
    <w:rsid w:val="00CA0FEE"/>
    <w:rsid w:val="00CA47F0"/>
    <w:rsid w:val="00CB051B"/>
    <w:rsid w:val="00CB085E"/>
    <w:rsid w:val="00CC3944"/>
    <w:rsid w:val="00CC7CE0"/>
    <w:rsid w:val="00CE3D2D"/>
    <w:rsid w:val="00D1028F"/>
    <w:rsid w:val="00D11583"/>
    <w:rsid w:val="00D17D02"/>
    <w:rsid w:val="00D258BA"/>
    <w:rsid w:val="00D9698F"/>
    <w:rsid w:val="00DA68CD"/>
    <w:rsid w:val="00DB0FF5"/>
    <w:rsid w:val="00DB4FDA"/>
    <w:rsid w:val="00DD08BD"/>
    <w:rsid w:val="00E34083"/>
    <w:rsid w:val="00E37A98"/>
    <w:rsid w:val="00E80E95"/>
    <w:rsid w:val="00EA4D39"/>
    <w:rsid w:val="00EB5676"/>
    <w:rsid w:val="00EB6525"/>
    <w:rsid w:val="00EB7973"/>
    <w:rsid w:val="00F1252B"/>
    <w:rsid w:val="00F3273A"/>
    <w:rsid w:val="00F359A1"/>
    <w:rsid w:val="00F37F9E"/>
    <w:rsid w:val="00F553F8"/>
    <w:rsid w:val="00F91C7B"/>
    <w:rsid w:val="00FA6E1D"/>
    <w:rsid w:val="00FC3BA7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051D7C4"/>
  <w15:chartTrackingRefBased/>
  <w15:docId w15:val="{D43DE548-6274-4E9A-BE48-75EC8D3C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7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832DB4"/>
    <w:pPr>
      <w:jc w:val="both"/>
    </w:pPr>
    <w:rPr>
      <w:rFonts w:ascii="Arial" w:hAnsi="Arial"/>
      <w:szCs w:val="20"/>
    </w:rPr>
  </w:style>
  <w:style w:type="character" w:customStyle="1" w:styleId="ZkladntextChar">
    <w:name w:val="Základní text Char"/>
    <w:link w:val="Zkladntext"/>
    <w:rsid w:val="00832DB4"/>
    <w:rPr>
      <w:rFonts w:ascii="Arial" w:hAnsi="Arial"/>
      <w:sz w:val="24"/>
      <w:lang w:val="cs-CZ" w:eastAsia="cs-CZ" w:bidi="ar-SA"/>
    </w:rPr>
  </w:style>
  <w:style w:type="paragraph" w:styleId="Zhlav">
    <w:name w:val="header"/>
    <w:basedOn w:val="Normln"/>
    <w:rsid w:val="00E80E9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80E95"/>
    <w:pPr>
      <w:tabs>
        <w:tab w:val="center" w:pos="4536"/>
        <w:tab w:val="right" w:pos="9072"/>
      </w:tabs>
    </w:pPr>
  </w:style>
  <w:style w:type="character" w:styleId="Hypertextovodkaz">
    <w:name w:val="Hyperlink"/>
    <w:rsid w:val="00E80E95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rsid w:val="00F3273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F3273A"/>
    <w:rPr>
      <w:rFonts w:ascii="Tahoma" w:hAnsi="Tahoma" w:cs="Tahoma"/>
      <w:sz w:val="16"/>
      <w:szCs w:val="16"/>
    </w:rPr>
  </w:style>
  <w:style w:type="paragraph" w:customStyle="1" w:styleId="przdndek">
    <w:name w:val="prázdný řádek"/>
    <w:basedOn w:val="Normln"/>
    <w:qFormat/>
    <w:rsid w:val="00BE4978"/>
    <w:pPr>
      <w:jc w:val="both"/>
    </w:pPr>
    <w:rPr>
      <w:rFonts w:ascii="Arial" w:eastAsia="Calibri" w:hAnsi="Arial"/>
      <w:sz w:val="22"/>
      <w:szCs w:val="22"/>
      <w:lang w:eastAsia="en-US"/>
    </w:rPr>
  </w:style>
  <w:style w:type="paragraph" w:customStyle="1" w:styleId="nadpis-1rove">
    <w:name w:val="nadpis - 1. úroveň"/>
    <w:basedOn w:val="Normln"/>
    <w:qFormat/>
    <w:rsid w:val="00BE4978"/>
    <w:pPr>
      <w:spacing w:after="220"/>
      <w:jc w:val="center"/>
    </w:pPr>
    <w:rPr>
      <w:rFonts w:ascii="Arial" w:eastAsia="Calibri" w:hAnsi="Arial"/>
      <w:b/>
      <w:caps/>
      <w:sz w:val="28"/>
      <w:szCs w:val="22"/>
      <w:lang w:eastAsia="en-US"/>
    </w:rPr>
  </w:style>
  <w:style w:type="paragraph" w:customStyle="1" w:styleId="Normln0">
    <w:name w:val="Norm‡ln’"/>
    <w:rsid w:val="00BE4978"/>
    <w:pPr>
      <w:widowControl w:val="0"/>
      <w:suppressAutoHyphens/>
    </w:pPr>
  </w:style>
  <w:style w:type="paragraph" w:styleId="Odstavecseseznamem">
    <w:name w:val="List Paragraph"/>
    <w:basedOn w:val="Normln"/>
    <w:uiPriority w:val="34"/>
    <w:qFormat/>
    <w:rsid w:val="00BE4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mulitvinov.cz" TargetMode="External"/><Relationship Id="rId1" Type="http://schemas.openxmlformats.org/officeDocument/2006/relationships/hyperlink" Target="http://www.mulitvinov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mulitvinov.cz" TargetMode="External"/><Relationship Id="rId1" Type="http://schemas.openxmlformats.org/officeDocument/2006/relationships/hyperlink" Target="http://www.mulitvinov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.tumova\AppData\Local\Temp\30D9693B.doc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4DEF1-F7FF-4CC2-A3BD-56A0E3CB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30D9693B.doc</Template>
  <TotalTime>8</TotalTime>
  <Pages>4</Pages>
  <Words>1339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Litvínov</vt:lpstr>
    </vt:vector>
  </TitlesOfParts>
  <Company>MPSV</Company>
  <LinksUpToDate>false</LinksUpToDate>
  <CharactersWithSpaces>9222</CharactersWithSpaces>
  <SharedDoc>false</SharedDoc>
  <HLinks>
    <vt:vector size="24" baseType="variant">
      <vt:variant>
        <vt:i4>2621470</vt:i4>
      </vt:variant>
      <vt:variant>
        <vt:i4>15</vt:i4>
      </vt:variant>
      <vt:variant>
        <vt:i4>0</vt:i4>
      </vt:variant>
      <vt:variant>
        <vt:i4>5</vt:i4>
      </vt:variant>
      <vt:variant>
        <vt:lpwstr>mailto:podatelna@mulitvinov.cz</vt:lpwstr>
      </vt:variant>
      <vt:variant>
        <vt:lpwstr/>
      </vt:variant>
      <vt:variant>
        <vt:i4>786497</vt:i4>
      </vt:variant>
      <vt:variant>
        <vt:i4>12</vt:i4>
      </vt:variant>
      <vt:variant>
        <vt:i4>0</vt:i4>
      </vt:variant>
      <vt:variant>
        <vt:i4>5</vt:i4>
      </vt:variant>
      <vt:variant>
        <vt:lpwstr>http://www.mulitvinov.cz/</vt:lpwstr>
      </vt:variant>
      <vt:variant>
        <vt:lpwstr/>
      </vt:variant>
      <vt:variant>
        <vt:i4>2621470</vt:i4>
      </vt:variant>
      <vt:variant>
        <vt:i4>9</vt:i4>
      </vt:variant>
      <vt:variant>
        <vt:i4>0</vt:i4>
      </vt:variant>
      <vt:variant>
        <vt:i4>5</vt:i4>
      </vt:variant>
      <vt:variant>
        <vt:lpwstr>mailto:podatelna@mulitvinov.cz</vt:lpwstr>
      </vt:variant>
      <vt:variant>
        <vt:lpwstr/>
      </vt:variant>
      <vt:variant>
        <vt:i4>786497</vt:i4>
      </vt:variant>
      <vt:variant>
        <vt:i4>6</vt:i4>
      </vt:variant>
      <vt:variant>
        <vt:i4>0</vt:i4>
      </vt:variant>
      <vt:variant>
        <vt:i4>5</vt:i4>
      </vt:variant>
      <vt:variant>
        <vt:lpwstr>http://www.mulitvinov.cz/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Litvínov</dc:title>
  <dc:subject/>
  <dc:creator>Tumova Lucie</dc:creator>
  <cp:keywords/>
  <dc:description/>
  <cp:lastModifiedBy>Tumova Lucie</cp:lastModifiedBy>
  <cp:revision>2</cp:revision>
  <cp:lastPrinted>2018-12-20T08:50:00Z</cp:lastPrinted>
  <dcterms:created xsi:type="dcterms:W3CDTF">2018-12-20T09:17:00Z</dcterms:created>
  <dcterms:modified xsi:type="dcterms:W3CDTF">2018-12-20T09:17:00Z</dcterms:modified>
</cp:coreProperties>
</file>