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67" w:rsidRPr="00E57B05" w:rsidRDefault="00335967" w:rsidP="00335967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E57B05">
        <w:rPr>
          <w:rFonts w:ascii="Arial Narrow" w:hAnsi="Arial Narrow"/>
          <w:b/>
          <w:sz w:val="22"/>
          <w:szCs w:val="22"/>
        </w:rPr>
        <w:t>Příloha č. 4 výzvy</w:t>
      </w:r>
    </w:p>
    <w:p w:rsidR="00335967" w:rsidRPr="00E57B05" w:rsidRDefault="00335967" w:rsidP="00335967">
      <w:pPr>
        <w:jc w:val="right"/>
        <w:rPr>
          <w:rFonts w:ascii="Arial Narrow" w:hAnsi="Arial Narrow"/>
          <w:b/>
          <w:sz w:val="22"/>
          <w:szCs w:val="22"/>
        </w:rPr>
      </w:pPr>
      <w:r w:rsidRPr="00E57B05">
        <w:rPr>
          <w:rFonts w:ascii="Arial Narrow" w:hAnsi="Arial Narrow"/>
          <w:b/>
          <w:sz w:val="22"/>
          <w:szCs w:val="22"/>
        </w:rPr>
        <w:t>KT/            /15</w:t>
      </w:r>
    </w:p>
    <w:p w:rsidR="00335967" w:rsidRPr="00E57B05" w:rsidRDefault="00335967" w:rsidP="00335967">
      <w:pPr>
        <w:jc w:val="center"/>
        <w:rPr>
          <w:rFonts w:ascii="Arial Narrow" w:hAnsi="Arial Narrow"/>
          <w:sz w:val="28"/>
          <w:szCs w:val="28"/>
        </w:rPr>
      </w:pPr>
    </w:p>
    <w:p w:rsidR="00335967" w:rsidRPr="00E57B05" w:rsidRDefault="00335967" w:rsidP="00335967">
      <w:pPr>
        <w:jc w:val="center"/>
        <w:rPr>
          <w:rFonts w:ascii="Arial Narrow" w:hAnsi="Arial Narrow"/>
          <w:b/>
          <w:sz w:val="28"/>
          <w:szCs w:val="28"/>
        </w:rPr>
      </w:pPr>
      <w:r w:rsidRPr="00E57B05">
        <w:rPr>
          <w:rFonts w:ascii="Arial Narrow" w:hAnsi="Arial Narrow"/>
          <w:b/>
          <w:sz w:val="28"/>
          <w:szCs w:val="28"/>
        </w:rPr>
        <w:t>SMLOUVA O DÍLO</w:t>
      </w:r>
    </w:p>
    <w:p w:rsidR="00335967" w:rsidRPr="00E57B05" w:rsidRDefault="00335967" w:rsidP="00335967">
      <w:pPr>
        <w:jc w:val="center"/>
        <w:rPr>
          <w:rFonts w:ascii="Arial Narrow" w:hAnsi="Arial Narrow"/>
          <w:b/>
          <w:sz w:val="28"/>
          <w:szCs w:val="28"/>
        </w:rPr>
      </w:pPr>
    </w:p>
    <w:p w:rsidR="00335967" w:rsidRPr="00E57B05" w:rsidRDefault="00120484" w:rsidP="00335967">
      <w:pPr>
        <w:jc w:val="center"/>
        <w:rPr>
          <w:rFonts w:ascii="Arial Narrow" w:hAnsi="Arial Narrow"/>
          <w:b/>
          <w:bCs/>
          <w:caps/>
          <w:sz w:val="24"/>
          <w:szCs w:val="24"/>
        </w:rPr>
      </w:pPr>
      <w:r>
        <w:rPr>
          <w:rFonts w:ascii="Arial Narrow" w:hAnsi="Arial Narrow"/>
          <w:b/>
          <w:bCs/>
          <w:caps/>
          <w:sz w:val="24"/>
          <w:szCs w:val="24"/>
        </w:rPr>
        <w:t>„</w:t>
      </w:r>
      <w:r w:rsidR="00335967" w:rsidRPr="00E57B05">
        <w:rPr>
          <w:rFonts w:ascii="Arial Narrow" w:hAnsi="Arial Narrow"/>
          <w:b/>
          <w:bCs/>
          <w:caps/>
          <w:sz w:val="24"/>
          <w:szCs w:val="24"/>
        </w:rPr>
        <w:t>Malování v kancelářích</w:t>
      </w:r>
    </w:p>
    <w:p w:rsidR="00335967" w:rsidRPr="00E57B05" w:rsidRDefault="00335967" w:rsidP="00335967">
      <w:pPr>
        <w:jc w:val="center"/>
        <w:rPr>
          <w:rFonts w:ascii="Arial Narrow" w:hAnsi="Arial Narrow"/>
          <w:b/>
          <w:bCs/>
          <w:caps/>
          <w:sz w:val="24"/>
          <w:szCs w:val="24"/>
        </w:rPr>
      </w:pPr>
      <w:r w:rsidRPr="00E57B05">
        <w:rPr>
          <w:rFonts w:ascii="Arial Narrow" w:hAnsi="Arial Narrow"/>
          <w:b/>
          <w:bCs/>
          <w:caps/>
          <w:sz w:val="24"/>
          <w:szCs w:val="24"/>
        </w:rPr>
        <w:t>města litvínova</w:t>
      </w:r>
      <w:r w:rsidR="00120484">
        <w:rPr>
          <w:rFonts w:ascii="Arial Narrow" w:hAnsi="Arial Narrow"/>
          <w:b/>
          <w:bCs/>
          <w:caps/>
          <w:sz w:val="24"/>
          <w:szCs w:val="24"/>
        </w:rPr>
        <w:t>“</w:t>
      </w:r>
    </w:p>
    <w:p w:rsidR="00335967" w:rsidRPr="00E57B05" w:rsidRDefault="00335967" w:rsidP="00335967">
      <w:pPr>
        <w:jc w:val="center"/>
        <w:rPr>
          <w:rFonts w:ascii="Arial Narrow" w:hAnsi="Arial Narrow"/>
          <w:b/>
          <w:sz w:val="24"/>
          <w:szCs w:val="24"/>
        </w:rPr>
      </w:pPr>
    </w:p>
    <w:p w:rsidR="00335967" w:rsidRPr="00E57B05" w:rsidRDefault="00335967" w:rsidP="00335967">
      <w:pPr>
        <w:pStyle w:val="Zkladntext"/>
        <w:jc w:val="center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  <w:lang w:val="cs-CZ"/>
        </w:rPr>
        <w:t xml:space="preserve">Uzavřená ve smyslu obecně závazných, platných právních předpisů, </w:t>
      </w:r>
      <w:r w:rsidRPr="00E57B05">
        <w:rPr>
          <w:rFonts w:ascii="Arial Narrow" w:hAnsi="Arial Narrow"/>
          <w:sz w:val="22"/>
          <w:szCs w:val="22"/>
        </w:rPr>
        <w:t>níže uvedeného dne, měsíce a roku,</w:t>
      </w:r>
      <w:r w:rsidRPr="00E57B05">
        <w:rPr>
          <w:rFonts w:ascii="Arial Narrow" w:hAnsi="Arial Narrow"/>
          <w:b/>
          <w:sz w:val="22"/>
          <w:szCs w:val="22"/>
        </w:rPr>
        <w:t xml:space="preserve"> </w:t>
      </w:r>
      <w:r w:rsidRPr="00E57B05">
        <w:rPr>
          <w:rFonts w:ascii="Arial Narrow" w:hAnsi="Arial Narrow"/>
          <w:sz w:val="22"/>
          <w:szCs w:val="22"/>
        </w:rPr>
        <w:t>mezi těmito účastníky:</w:t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  <w:highlight w:val="cyan"/>
        </w:rPr>
      </w:pPr>
    </w:p>
    <w:p w:rsidR="00335967" w:rsidRPr="00E57B05" w:rsidRDefault="00335967" w:rsidP="00335967">
      <w:pPr>
        <w:rPr>
          <w:rFonts w:ascii="Arial Narrow" w:hAnsi="Arial Narrow"/>
          <w:sz w:val="22"/>
          <w:szCs w:val="22"/>
          <w:highlight w:val="cyan"/>
        </w:rPr>
      </w:pPr>
    </w:p>
    <w:p w:rsidR="00335967" w:rsidRPr="00E57B05" w:rsidRDefault="00335967" w:rsidP="00335967">
      <w:pPr>
        <w:rPr>
          <w:rFonts w:ascii="Arial Narrow" w:hAnsi="Arial Narrow"/>
          <w:b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1. Objednatel:</w:t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b/>
          <w:sz w:val="22"/>
          <w:szCs w:val="22"/>
        </w:rPr>
        <w:t>MĚSTO LITVÍNOV</w:t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zastoupený ve věcech smluvních:</w:t>
      </w:r>
      <w:r w:rsidRPr="00E57B05">
        <w:rPr>
          <w:rFonts w:ascii="Arial Narrow" w:hAnsi="Arial Narrow"/>
          <w:sz w:val="22"/>
          <w:szCs w:val="22"/>
        </w:rPr>
        <w:tab/>
      </w:r>
      <w:r w:rsidR="00DA5800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>Mgr. Milanem Šťovíčkem – 2. místostarostou města</w:t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se sídlem:</w:t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  <w:t>Městský úřad Litvínov</w:t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  <w:t>náměstí Míru 11, 436 01 Litvínov</w:t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IČ:</w:t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  <w:t>00266027</w:t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 xml:space="preserve">DIČ: </w:t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  <w:t>CZ00266027</w:t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Telefon/fax:</w:t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  <w:t>476 767 600 / 476 767 601</w:t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Bankovní spojení:</w:t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  <w:t>Komerční banka Most, a.s., expozitura Litvínov</w:t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číslo účtu:</w:t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  <w:t>921491/0100</w:t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zastoupený ve věcech technických:</w:t>
      </w:r>
      <w:r w:rsidR="00120484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  <w:t>Ing. Petrem Řeháčkem, MBA – vedoucím odboru NM</w:t>
      </w:r>
    </w:p>
    <w:p w:rsidR="00335967" w:rsidRPr="00E57B05" w:rsidRDefault="00335967" w:rsidP="00120484">
      <w:pPr>
        <w:ind w:left="2832" w:firstLine="708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 xml:space="preserve">Ing. </w:t>
      </w:r>
      <w:r>
        <w:rPr>
          <w:rFonts w:ascii="Arial Narrow" w:hAnsi="Arial Narrow"/>
          <w:sz w:val="22"/>
          <w:szCs w:val="22"/>
        </w:rPr>
        <w:t>Karlem Mutinským</w:t>
      </w:r>
      <w:r w:rsidRPr="00E57B05">
        <w:rPr>
          <w:rFonts w:ascii="Arial Narrow" w:hAnsi="Arial Narrow"/>
          <w:sz w:val="22"/>
          <w:szCs w:val="22"/>
        </w:rPr>
        <w:t xml:space="preserve"> – vedoucí</w:t>
      </w:r>
      <w:r>
        <w:rPr>
          <w:rFonts w:ascii="Arial Narrow" w:hAnsi="Arial Narrow"/>
          <w:sz w:val="22"/>
          <w:szCs w:val="22"/>
        </w:rPr>
        <w:t>m</w:t>
      </w:r>
      <w:r w:rsidRPr="00E57B05">
        <w:rPr>
          <w:rFonts w:ascii="Arial Narrow" w:hAnsi="Arial Narrow"/>
          <w:sz w:val="22"/>
          <w:szCs w:val="22"/>
        </w:rPr>
        <w:t xml:space="preserve"> oddělení SEM</w:t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rPr>
          <w:rFonts w:ascii="Arial Narrow" w:hAnsi="Arial Narrow"/>
          <w:b/>
          <w:sz w:val="22"/>
          <w:szCs w:val="22"/>
        </w:rPr>
      </w:pPr>
      <w:r w:rsidRPr="00E57B05">
        <w:rPr>
          <w:rFonts w:ascii="Arial Narrow" w:hAnsi="Arial Narrow"/>
          <w:b/>
          <w:sz w:val="22"/>
          <w:szCs w:val="22"/>
        </w:rPr>
        <w:t>(dále jen objednatel)</w:t>
      </w:r>
    </w:p>
    <w:p w:rsidR="00335967" w:rsidRPr="00E57B05" w:rsidRDefault="00335967" w:rsidP="00335967">
      <w:pPr>
        <w:rPr>
          <w:rFonts w:ascii="Arial Narrow" w:hAnsi="Arial Narrow"/>
          <w:b/>
          <w:sz w:val="22"/>
          <w:szCs w:val="22"/>
        </w:rPr>
      </w:pPr>
    </w:p>
    <w:p w:rsidR="00335967" w:rsidRPr="00E57B05" w:rsidRDefault="00335967" w:rsidP="00335967">
      <w:pPr>
        <w:jc w:val="center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a</w:t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2. Zhotovitel:</w:t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zastoupený ve věcech smluvních:</w:t>
      </w:r>
      <w:r w:rsidRPr="00E57B05">
        <w:rPr>
          <w:rFonts w:ascii="Arial Narrow" w:hAnsi="Arial Narrow"/>
          <w:sz w:val="22"/>
          <w:szCs w:val="22"/>
        </w:rPr>
        <w:tab/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 xml:space="preserve">se sídlem: </w:t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IČ:</w:t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DIČ:</w:t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Telefon/fax:</w:t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Bankovní spojení:</w:t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číslo účtu:</w:t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zastoupený ve věcech technických:</w:t>
      </w:r>
      <w:r w:rsidRPr="00E57B05">
        <w:rPr>
          <w:rFonts w:ascii="Arial Narrow" w:hAnsi="Arial Narrow"/>
          <w:sz w:val="22"/>
          <w:szCs w:val="22"/>
        </w:rPr>
        <w:tab/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rPr>
          <w:rFonts w:ascii="Arial Narrow" w:hAnsi="Arial Narrow"/>
          <w:b/>
          <w:sz w:val="22"/>
          <w:szCs w:val="22"/>
        </w:rPr>
      </w:pPr>
      <w:r w:rsidRPr="00E57B05">
        <w:rPr>
          <w:rFonts w:ascii="Arial Narrow" w:hAnsi="Arial Narrow"/>
          <w:b/>
          <w:sz w:val="22"/>
          <w:szCs w:val="22"/>
        </w:rPr>
        <w:t>(dále jen zhotovitel)</w:t>
      </w:r>
    </w:p>
    <w:p w:rsidR="00335967" w:rsidRPr="00E57B05" w:rsidRDefault="00335967" w:rsidP="00335967">
      <w:pPr>
        <w:rPr>
          <w:rFonts w:ascii="Arial Narrow" w:hAnsi="Arial Narrow"/>
          <w:b/>
          <w:sz w:val="22"/>
          <w:szCs w:val="22"/>
        </w:rPr>
      </w:pPr>
    </w:p>
    <w:p w:rsidR="00335967" w:rsidRPr="00E57B05" w:rsidRDefault="00335967" w:rsidP="00335967">
      <w:pPr>
        <w:pStyle w:val="Normln1"/>
        <w:suppressLineNumbers/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numPr>
          <w:ilvl w:val="0"/>
          <w:numId w:val="34"/>
        </w:numPr>
        <w:suppressLineNumbers/>
        <w:jc w:val="center"/>
        <w:rPr>
          <w:rFonts w:ascii="Arial Narrow" w:hAnsi="Arial Narrow"/>
          <w:b/>
          <w:caps/>
          <w:sz w:val="22"/>
          <w:szCs w:val="22"/>
          <w:u w:val="single"/>
        </w:rPr>
      </w:pPr>
      <w:r w:rsidRPr="00E57B05">
        <w:rPr>
          <w:rFonts w:ascii="Arial Narrow" w:hAnsi="Arial Narrow"/>
          <w:b/>
          <w:caps/>
          <w:sz w:val="22"/>
          <w:szCs w:val="22"/>
          <w:u w:val="single"/>
        </w:rPr>
        <w:t>Úvodní ustanovení</w:t>
      </w:r>
    </w:p>
    <w:p w:rsidR="00335967" w:rsidRPr="00E57B05" w:rsidRDefault="00335967" w:rsidP="00120484">
      <w:pPr>
        <w:pStyle w:val="Smlouva-Text1"/>
        <w:numPr>
          <w:ilvl w:val="1"/>
          <w:numId w:val="34"/>
        </w:numPr>
        <w:tabs>
          <w:tab w:val="clear" w:pos="1040"/>
          <w:tab w:val="num" w:pos="426"/>
        </w:tabs>
        <w:spacing w:before="120"/>
        <w:ind w:left="426" w:hanging="426"/>
        <w:jc w:val="both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>Název díla: „Malování v kancelářích města Litvínova“ (dále též „předmět plnění“).</w:t>
      </w:r>
    </w:p>
    <w:p w:rsidR="00335967" w:rsidRPr="00E57B05" w:rsidRDefault="00335967" w:rsidP="00120484">
      <w:pPr>
        <w:pStyle w:val="Smlouva-Text1"/>
        <w:numPr>
          <w:ilvl w:val="1"/>
          <w:numId w:val="34"/>
        </w:numPr>
        <w:tabs>
          <w:tab w:val="clear" w:pos="1040"/>
          <w:tab w:val="num" w:pos="426"/>
        </w:tabs>
        <w:spacing w:before="120"/>
        <w:ind w:left="426" w:hanging="426"/>
        <w:jc w:val="both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>Místo realizace: Městský úřad Litvínov, Vodní 871, 436 01 Litvínov.</w:t>
      </w:r>
    </w:p>
    <w:p w:rsidR="00335967" w:rsidRPr="00E57B05" w:rsidRDefault="00335967" w:rsidP="00120484">
      <w:pPr>
        <w:pStyle w:val="Smlouva-Text1"/>
        <w:numPr>
          <w:ilvl w:val="1"/>
          <w:numId w:val="34"/>
        </w:numPr>
        <w:tabs>
          <w:tab w:val="clear" w:pos="1040"/>
          <w:tab w:val="num" w:pos="426"/>
        </w:tabs>
        <w:spacing w:before="120"/>
        <w:ind w:left="426" w:hanging="426"/>
        <w:jc w:val="both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>Podklady: Výzva objednatele. Nabídka zhotovitele v zadávacím řízení pro zadání veřejné zakázky malého rozsahu ev. č. P17V00000112 „Malování v kancelářích města Litvínova.“</w:t>
      </w:r>
    </w:p>
    <w:p w:rsidR="00335967" w:rsidRPr="00E57B05" w:rsidRDefault="00335967" w:rsidP="00120484">
      <w:pPr>
        <w:pStyle w:val="Smlouva-Text1"/>
        <w:numPr>
          <w:ilvl w:val="1"/>
          <w:numId w:val="34"/>
        </w:numPr>
        <w:tabs>
          <w:tab w:val="clear" w:pos="1040"/>
          <w:tab w:val="num" w:pos="426"/>
        </w:tabs>
        <w:spacing w:before="120"/>
        <w:ind w:left="426" w:hanging="426"/>
        <w:jc w:val="both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 xml:space="preserve">Objednatel prohlašuje, že ve výše nadepsaném zadávacím řízení uvedl veškeré jemu známé skutečnosti týkající se díla a že má zajištěno financování díla. Zhotovitel prohlašuje, že se podrobně seznámil s </w:t>
      </w:r>
      <w:r w:rsidRPr="00E57B05">
        <w:rPr>
          <w:rFonts w:ascii="Arial Narrow" w:hAnsi="Arial Narrow" w:cs="Times New Roman"/>
          <w:sz w:val="22"/>
          <w:szCs w:val="22"/>
        </w:rPr>
        <w:lastRenderedPageBreak/>
        <w:t>podklady zadávacího řízení a s místními podmínkami místa realizace díla a že je považuje za zcela dostatečné ke stanovení reálných termínů provedení díla a jeho ceny dle této smlouvy. Předané podklady objednatelem jsou pro zhotovitele pouze informativní, zhotovitel je povinen je ověřit a upravit tak, aby byla zajištěna plná kompletnost a funkčnost díla.</w:t>
      </w:r>
    </w:p>
    <w:p w:rsidR="00335967" w:rsidRPr="00E57B05" w:rsidRDefault="00335967" w:rsidP="00335967">
      <w:pPr>
        <w:pStyle w:val="Smlouva-Text1"/>
        <w:numPr>
          <w:ilvl w:val="0"/>
          <w:numId w:val="0"/>
        </w:numPr>
        <w:tabs>
          <w:tab w:val="num" w:pos="426"/>
        </w:tabs>
        <w:ind w:left="426"/>
        <w:jc w:val="both"/>
        <w:rPr>
          <w:rFonts w:ascii="Arial Narrow" w:hAnsi="Arial Narrow" w:cs="Times New Roman"/>
          <w:sz w:val="22"/>
          <w:szCs w:val="22"/>
        </w:rPr>
      </w:pPr>
    </w:p>
    <w:p w:rsidR="00335967" w:rsidRPr="00E57B05" w:rsidRDefault="00335967" w:rsidP="00335967">
      <w:pPr>
        <w:numPr>
          <w:ilvl w:val="0"/>
          <w:numId w:val="34"/>
        </w:numPr>
        <w:suppressLineNumbers/>
        <w:jc w:val="center"/>
        <w:rPr>
          <w:rFonts w:ascii="Arial Narrow" w:hAnsi="Arial Narrow"/>
          <w:b/>
          <w:sz w:val="22"/>
          <w:szCs w:val="22"/>
          <w:u w:val="single"/>
        </w:rPr>
      </w:pPr>
      <w:bookmarkStart w:id="1" w:name="_Toc275418357"/>
      <w:r w:rsidRPr="00E57B05">
        <w:rPr>
          <w:rFonts w:ascii="Arial Narrow" w:hAnsi="Arial Narrow"/>
          <w:b/>
          <w:sz w:val="22"/>
          <w:szCs w:val="22"/>
          <w:u w:val="single"/>
        </w:rPr>
        <w:t>PŘEDMĚT A ROZSAH DÍLA</w:t>
      </w:r>
      <w:bookmarkEnd w:id="1"/>
    </w:p>
    <w:p w:rsidR="00335967" w:rsidRPr="00E57B05" w:rsidRDefault="00335967" w:rsidP="00120484">
      <w:pPr>
        <w:pStyle w:val="Smlouva-Text1"/>
        <w:numPr>
          <w:ilvl w:val="1"/>
          <w:numId w:val="34"/>
        </w:numPr>
        <w:tabs>
          <w:tab w:val="clear" w:pos="1040"/>
          <w:tab w:val="num" w:pos="426"/>
        </w:tabs>
        <w:spacing w:before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>Zhotovitel se zavazuje za podmínek uvedených v této smlouvě dodat a zajistit realizaci díla „</w:t>
      </w:r>
      <w:r w:rsidR="009F7863">
        <w:rPr>
          <w:rFonts w:ascii="Arial Narrow" w:hAnsi="Arial Narrow" w:cs="Times New Roman"/>
          <w:bCs/>
          <w:sz w:val="22"/>
          <w:szCs w:val="22"/>
        </w:rPr>
        <w:t>Malování v </w:t>
      </w:r>
      <w:r w:rsidRPr="00E57B05">
        <w:rPr>
          <w:rFonts w:ascii="Arial Narrow" w:hAnsi="Arial Narrow" w:cs="Times New Roman"/>
          <w:bCs/>
          <w:sz w:val="22"/>
          <w:szCs w:val="22"/>
        </w:rPr>
        <w:t>kancelářích města Litvínova“</w:t>
      </w:r>
      <w:r w:rsidRPr="00E57B05">
        <w:rPr>
          <w:rFonts w:ascii="Arial Narrow" w:hAnsi="Arial Narrow" w:cs="Times New Roman"/>
          <w:sz w:val="22"/>
          <w:szCs w:val="22"/>
        </w:rPr>
        <w:t xml:space="preserve"> v rozsahu výzvy a požadavků objednatele.</w:t>
      </w:r>
    </w:p>
    <w:p w:rsidR="00335967" w:rsidRPr="00E57B05" w:rsidRDefault="00335967" w:rsidP="00120484">
      <w:pPr>
        <w:pStyle w:val="Smlouva-Text1"/>
        <w:numPr>
          <w:ilvl w:val="1"/>
          <w:numId w:val="34"/>
        </w:numPr>
        <w:tabs>
          <w:tab w:val="clear" w:pos="1040"/>
          <w:tab w:val="num" w:pos="426"/>
        </w:tabs>
        <w:spacing w:before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>Zhotovitel se zavazuje provést dílo svým jménem a na vlastní zodpovědnost.</w:t>
      </w:r>
    </w:p>
    <w:p w:rsidR="00335967" w:rsidRPr="00E57B05" w:rsidRDefault="00335967" w:rsidP="00120484">
      <w:pPr>
        <w:pStyle w:val="Smlouva-Text1"/>
        <w:numPr>
          <w:ilvl w:val="1"/>
          <w:numId w:val="34"/>
        </w:numPr>
        <w:tabs>
          <w:tab w:val="clear" w:pos="1040"/>
          <w:tab w:val="num" w:pos="426"/>
        </w:tabs>
        <w:spacing w:before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>Zhotovitel v rámci předmětu plnění a sjednané ceny zabezpečí veškeré p</w:t>
      </w:r>
      <w:r w:rsidR="009F7863">
        <w:rPr>
          <w:rFonts w:ascii="Arial Narrow" w:hAnsi="Arial Narrow" w:cs="Times New Roman"/>
          <w:sz w:val="22"/>
          <w:szCs w:val="22"/>
        </w:rPr>
        <w:t>ráce, dodávky, služby, výkony a </w:t>
      </w:r>
      <w:r w:rsidRPr="00E57B05">
        <w:rPr>
          <w:rFonts w:ascii="Arial Narrow" w:hAnsi="Arial Narrow" w:cs="Times New Roman"/>
          <w:sz w:val="22"/>
          <w:szCs w:val="22"/>
        </w:rPr>
        <w:t>média, kterých je třeba k zahájení, provedení a řádnému dokončení předmětu plnění.</w:t>
      </w:r>
    </w:p>
    <w:p w:rsidR="00335967" w:rsidRPr="00E57B05" w:rsidRDefault="00335967" w:rsidP="00120484">
      <w:pPr>
        <w:pStyle w:val="Smlouva-Text1"/>
        <w:numPr>
          <w:ilvl w:val="1"/>
          <w:numId w:val="34"/>
        </w:numPr>
        <w:tabs>
          <w:tab w:val="clear" w:pos="1040"/>
          <w:tab w:val="num" w:pos="426"/>
        </w:tabs>
        <w:spacing w:before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>Objednatel se zavazuje řádně provedený</w:t>
      </w:r>
      <w:r w:rsidR="0025591D">
        <w:rPr>
          <w:rFonts w:ascii="Arial Narrow" w:hAnsi="Arial Narrow" w:cs="Times New Roman"/>
          <w:sz w:val="22"/>
          <w:szCs w:val="22"/>
        </w:rPr>
        <w:t xml:space="preserve"> předmět plnění (dílo) bez vad </w:t>
      </w:r>
      <w:r w:rsidRPr="00E57B05">
        <w:rPr>
          <w:rFonts w:ascii="Arial Narrow" w:hAnsi="Arial Narrow" w:cs="Times New Roman"/>
          <w:sz w:val="22"/>
          <w:szCs w:val="22"/>
        </w:rPr>
        <w:t>a nedodělků bránících provozu převzít a zaplatit cen</w:t>
      </w:r>
      <w:r w:rsidR="0025591D">
        <w:rPr>
          <w:rFonts w:ascii="Arial Narrow" w:hAnsi="Arial Narrow" w:cs="Times New Roman"/>
          <w:sz w:val="22"/>
          <w:szCs w:val="22"/>
        </w:rPr>
        <w:t xml:space="preserve">u za jeho provedení, sjednanou </w:t>
      </w:r>
      <w:r w:rsidRPr="00E57B05">
        <w:rPr>
          <w:rFonts w:ascii="Arial Narrow" w:hAnsi="Arial Narrow" w:cs="Times New Roman"/>
          <w:sz w:val="22"/>
          <w:szCs w:val="22"/>
        </w:rPr>
        <w:t>v článku 4, odst. 4.1 této smlouvy.</w:t>
      </w:r>
    </w:p>
    <w:p w:rsidR="00335967" w:rsidRPr="00E57B05" w:rsidRDefault="00335967" w:rsidP="00120484">
      <w:pPr>
        <w:pStyle w:val="Smlouva-Text1"/>
        <w:numPr>
          <w:ilvl w:val="1"/>
          <w:numId w:val="34"/>
        </w:numPr>
        <w:tabs>
          <w:tab w:val="clear" w:pos="1040"/>
          <w:tab w:val="num" w:pos="426"/>
        </w:tabs>
        <w:spacing w:before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 xml:space="preserve">Součástí předmětu plnění jsou: </w:t>
      </w:r>
    </w:p>
    <w:p w:rsidR="00335967" w:rsidRPr="00E57B05" w:rsidRDefault="00335967" w:rsidP="00335967">
      <w:pPr>
        <w:pStyle w:val="Smlouva-Odrky1"/>
        <w:numPr>
          <w:ilvl w:val="0"/>
          <w:numId w:val="35"/>
        </w:numPr>
        <w:spacing w:before="0" w:line="240" w:lineRule="auto"/>
        <w:ind w:left="709" w:hanging="283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>přípravné práce</w:t>
      </w:r>
    </w:p>
    <w:p w:rsidR="00335967" w:rsidRPr="00E57B05" w:rsidRDefault="00335967" w:rsidP="00335967">
      <w:pPr>
        <w:pStyle w:val="Smlouva-Odrky1"/>
        <w:numPr>
          <w:ilvl w:val="0"/>
          <w:numId w:val="35"/>
        </w:numPr>
        <w:spacing w:before="0" w:line="240" w:lineRule="auto"/>
        <w:ind w:left="709" w:hanging="283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>zakrytí otvorů nepropustnou folií</w:t>
      </w:r>
    </w:p>
    <w:p w:rsidR="00335967" w:rsidRPr="00E57B05" w:rsidRDefault="00335967" w:rsidP="00335967">
      <w:pPr>
        <w:pStyle w:val="Smlouva-Odrky1"/>
        <w:numPr>
          <w:ilvl w:val="0"/>
          <w:numId w:val="35"/>
        </w:numPr>
        <w:spacing w:before="0" w:line="240" w:lineRule="auto"/>
        <w:ind w:left="709" w:hanging="283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>oškrábání zasažených míst</w:t>
      </w:r>
    </w:p>
    <w:p w:rsidR="00335967" w:rsidRPr="00E57B05" w:rsidRDefault="00335967" w:rsidP="00335967">
      <w:pPr>
        <w:pStyle w:val="Smlouva-Odrky1"/>
        <w:numPr>
          <w:ilvl w:val="0"/>
          <w:numId w:val="35"/>
        </w:numPr>
        <w:spacing w:before="0" w:line="240" w:lineRule="auto"/>
        <w:ind w:left="709" w:hanging="283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 xml:space="preserve">drobné vysprávky </w:t>
      </w:r>
    </w:p>
    <w:p w:rsidR="00335967" w:rsidRPr="00E57B05" w:rsidRDefault="00335967" w:rsidP="00335967">
      <w:pPr>
        <w:pStyle w:val="Smlouva-Odrky1"/>
        <w:numPr>
          <w:ilvl w:val="0"/>
          <w:numId w:val="35"/>
        </w:numPr>
        <w:spacing w:before="0" w:line="240" w:lineRule="auto"/>
        <w:ind w:left="709" w:hanging="283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 xml:space="preserve">nátěry nátěrovou barvou </w:t>
      </w:r>
    </w:p>
    <w:p w:rsidR="00335967" w:rsidRPr="00E57B05" w:rsidRDefault="00335967" w:rsidP="00335967">
      <w:pPr>
        <w:pStyle w:val="Smlouva-Odrky1"/>
        <w:numPr>
          <w:ilvl w:val="0"/>
          <w:numId w:val="35"/>
        </w:numPr>
        <w:spacing w:before="0" w:line="240" w:lineRule="auto"/>
        <w:ind w:left="709" w:hanging="283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>úklid po provedení práce</w:t>
      </w:r>
    </w:p>
    <w:p w:rsidR="00335967" w:rsidRPr="00E57B05" w:rsidRDefault="00335967" w:rsidP="00335967">
      <w:pPr>
        <w:pStyle w:val="Smlouva-Odrky1"/>
        <w:numPr>
          <w:ilvl w:val="0"/>
          <w:numId w:val="0"/>
        </w:numPr>
        <w:spacing w:before="0" w:line="24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335967" w:rsidRPr="00E57B05" w:rsidRDefault="00335967" w:rsidP="00335967">
      <w:pPr>
        <w:pStyle w:val="Smlouva-Odrky1"/>
        <w:numPr>
          <w:ilvl w:val="0"/>
          <w:numId w:val="0"/>
        </w:numPr>
        <w:spacing w:before="0" w:line="24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335967" w:rsidRPr="00E57B05" w:rsidRDefault="00335967" w:rsidP="00335967">
      <w:pPr>
        <w:numPr>
          <w:ilvl w:val="0"/>
          <w:numId w:val="34"/>
        </w:numPr>
        <w:suppressLineNumbers/>
        <w:jc w:val="center"/>
        <w:rPr>
          <w:rFonts w:ascii="Arial Narrow" w:hAnsi="Arial Narrow"/>
          <w:b/>
          <w:sz w:val="22"/>
          <w:szCs w:val="22"/>
          <w:u w:val="single"/>
        </w:rPr>
      </w:pPr>
      <w:bookmarkStart w:id="2" w:name="_Toc275418358"/>
      <w:r w:rsidRPr="00E57B05">
        <w:rPr>
          <w:rFonts w:ascii="Arial Narrow" w:hAnsi="Arial Narrow"/>
          <w:b/>
          <w:sz w:val="22"/>
          <w:szCs w:val="22"/>
          <w:u w:val="single"/>
        </w:rPr>
        <w:t>DOBA PLNĚNÍ</w:t>
      </w:r>
      <w:bookmarkEnd w:id="2"/>
    </w:p>
    <w:p w:rsidR="00335967" w:rsidRPr="00E57B05" w:rsidRDefault="00335967" w:rsidP="00335967">
      <w:pPr>
        <w:pStyle w:val="Smlouva-Text1"/>
        <w:numPr>
          <w:ilvl w:val="1"/>
          <w:numId w:val="34"/>
        </w:numPr>
        <w:tabs>
          <w:tab w:val="clear" w:pos="1040"/>
          <w:tab w:val="num" w:pos="426"/>
        </w:tabs>
        <w:ind w:left="426" w:hanging="426"/>
        <w:jc w:val="both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>Zhotovitel se zavazuje provést dílo v těchto termínech:</w:t>
      </w:r>
    </w:p>
    <w:p w:rsidR="00335967" w:rsidRPr="00E57B05" w:rsidRDefault="00335967" w:rsidP="00335967">
      <w:pPr>
        <w:pStyle w:val="Smlouva-Odrky1"/>
        <w:numPr>
          <w:ilvl w:val="0"/>
          <w:numId w:val="35"/>
        </w:numPr>
        <w:spacing w:before="0" w:line="240" w:lineRule="auto"/>
        <w:ind w:left="709" w:hanging="283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>Zahájení do 5 dnů od uzavření této smlouvy</w:t>
      </w:r>
    </w:p>
    <w:p w:rsidR="00335967" w:rsidRPr="00E57B05" w:rsidRDefault="00335967" w:rsidP="00335967">
      <w:pPr>
        <w:pStyle w:val="Smlouva-Odrky1"/>
        <w:numPr>
          <w:ilvl w:val="0"/>
          <w:numId w:val="35"/>
        </w:numPr>
        <w:spacing w:before="0" w:line="240" w:lineRule="auto"/>
        <w:ind w:left="709" w:hanging="283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 xml:space="preserve">Řádné dokončení a předání do 4 týdnů od uzavření této smlouvy </w:t>
      </w:r>
    </w:p>
    <w:p w:rsidR="00335967" w:rsidRPr="00E57B05" w:rsidRDefault="00335967" w:rsidP="00120484">
      <w:pPr>
        <w:pStyle w:val="Smlouva-Text1"/>
        <w:numPr>
          <w:ilvl w:val="1"/>
          <w:numId w:val="34"/>
        </w:numPr>
        <w:tabs>
          <w:tab w:val="clear" w:pos="1040"/>
          <w:tab w:val="num" w:pos="426"/>
        </w:tabs>
        <w:spacing w:before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>Doba plnění, popř. jednotlivé termíny provedení díla, jsou závazné a lze je měnit jen na základě písemné dohody smluvních stran.</w:t>
      </w:r>
    </w:p>
    <w:p w:rsidR="00335967" w:rsidRPr="00E57B05" w:rsidRDefault="00335967" w:rsidP="00120484">
      <w:pPr>
        <w:pStyle w:val="Smlouva-Text1"/>
        <w:numPr>
          <w:ilvl w:val="1"/>
          <w:numId w:val="34"/>
        </w:numPr>
        <w:tabs>
          <w:tab w:val="clear" w:pos="1040"/>
          <w:tab w:val="num" w:pos="426"/>
        </w:tabs>
        <w:spacing w:before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>Zhotovitel splní svou povinnost provést dílo jeho řádným ukončením a předáním objednateli v bezvadném stavu. Ukončeným dílem pro účely této smlouvy se rozumí dílo, kter</w:t>
      </w:r>
      <w:r w:rsidR="009F7863">
        <w:rPr>
          <w:rFonts w:ascii="Arial Narrow" w:hAnsi="Arial Narrow" w:cs="Times New Roman"/>
          <w:sz w:val="22"/>
          <w:szCs w:val="22"/>
        </w:rPr>
        <w:t>é nebude vykazovat žádné vady a </w:t>
      </w:r>
      <w:r w:rsidRPr="00E57B05">
        <w:rPr>
          <w:rFonts w:ascii="Arial Narrow" w:hAnsi="Arial Narrow" w:cs="Times New Roman"/>
          <w:sz w:val="22"/>
          <w:szCs w:val="22"/>
        </w:rPr>
        <w:t>nedodělky bránící provozu a bude schopné provozování.</w:t>
      </w:r>
    </w:p>
    <w:p w:rsidR="00335967" w:rsidRPr="00E57B05" w:rsidRDefault="00335967" w:rsidP="00120484">
      <w:pPr>
        <w:pStyle w:val="Smlouva-Text1"/>
        <w:numPr>
          <w:ilvl w:val="1"/>
          <w:numId w:val="34"/>
        </w:numPr>
        <w:tabs>
          <w:tab w:val="clear" w:pos="1040"/>
          <w:tab w:val="num" w:pos="426"/>
        </w:tabs>
        <w:spacing w:before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>Zhotovitel se zavazuje ukončené dílo předat objednateli neprodleně po jeho provedení.</w:t>
      </w:r>
    </w:p>
    <w:p w:rsidR="00335967" w:rsidRPr="00E57B05" w:rsidRDefault="00335967" w:rsidP="00120484">
      <w:pPr>
        <w:pStyle w:val="Smlouva-Text1"/>
        <w:numPr>
          <w:ilvl w:val="1"/>
          <w:numId w:val="34"/>
        </w:numPr>
        <w:tabs>
          <w:tab w:val="clear" w:pos="1040"/>
          <w:tab w:val="num" w:pos="426"/>
        </w:tabs>
        <w:spacing w:before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>Nezahájí-li zhotovitel práce do 5 dnů od uzavření této smlouvy, je objednatel oprávněn od této smlouvy odstoupit.</w:t>
      </w:r>
    </w:p>
    <w:p w:rsidR="00335967" w:rsidRPr="00E57B05" w:rsidRDefault="00335967" w:rsidP="00335967">
      <w:pPr>
        <w:pStyle w:val="Smlouva-Text1"/>
        <w:numPr>
          <w:ilvl w:val="0"/>
          <w:numId w:val="0"/>
        </w:numPr>
        <w:ind w:left="426"/>
        <w:jc w:val="both"/>
        <w:rPr>
          <w:rFonts w:ascii="Arial Narrow" w:hAnsi="Arial Narrow" w:cs="Times New Roman"/>
          <w:sz w:val="22"/>
          <w:szCs w:val="22"/>
        </w:rPr>
      </w:pPr>
    </w:p>
    <w:p w:rsidR="00335967" w:rsidRPr="00E57B05" w:rsidRDefault="00335967" w:rsidP="00335967">
      <w:pPr>
        <w:numPr>
          <w:ilvl w:val="0"/>
          <w:numId w:val="34"/>
        </w:numPr>
        <w:suppressLineNumbers/>
        <w:jc w:val="center"/>
        <w:rPr>
          <w:rFonts w:ascii="Arial Narrow" w:hAnsi="Arial Narrow"/>
          <w:b/>
          <w:sz w:val="22"/>
          <w:szCs w:val="22"/>
          <w:u w:val="single"/>
        </w:rPr>
      </w:pPr>
      <w:bookmarkStart w:id="3" w:name="_Toc275418359"/>
      <w:r w:rsidRPr="00E57B05">
        <w:rPr>
          <w:rFonts w:ascii="Arial Narrow" w:hAnsi="Arial Narrow"/>
          <w:b/>
          <w:sz w:val="22"/>
          <w:szCs w:val="22"/>
          <w:u w:val="single"/>
        </w:rPr>
        <w:t>CENA DÍLA</w:t>
      </w:r>
      <w:bookmarkEnd w:id="3"/>
    </w:p>
    <w:p w:rsidR="00335967" w:rsidRDefault="00335967" w:rsidP="00120484">
      <w:pPr>
        <w:pStyle w:val="Smlouva-Text1"/>
        <w:numPr>
          <w:ilvl w:val="1"/>
          <w:numId w:val="34"/>
        </w:numPr>
        <w:tabs>
          <w:tab w:val="clear" w:pos="1040"/>
          <w:tab w:val="num" w:pos="426"/>
        </w:tabs>
        <w:spacing w:before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>Na základě výsledků výběrového řízení ze dne ………………. si zhotovitel bude účtovat za dílo celkovou cenu ve výši …………… dle nabídkového cenového ujednání, které je přílohou č. 1 této smlouvy. Další náklady nebudou zhotovitelem objednateli účtovány.</w:t>
      </w:r>
    </w:p>
    <w:p w:rsidR="00F93058" w:rsidRPr="00F93058" w:rsidRDefault="00F93058" w:rsidP="00F93058">
      <w:pPr>
        <w:pStyle w:val="Smlouva-Text1"/>
        <w:numPr>
          <w:ilvl w:val="1"/>
          <w:numId w:val="34"/>
        </w:numPr>
        <w:tabs>
          <w:tab w:val="clear" w:pos="1040"/>
          <w:tab w:val="num" w:pos="426"/>
        </w:tabs>
        <w:spacing w:before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 w:rsidRPr="00F93058">
        <w:rPr>
          <w:rFonts w:ascii="Arial Narrow" w:hAnsi="Arial Narrow" w:cs="Times New Roman"/>
          <w:sz w:val="22"/>
          <w:szCs w:val="22"/>
        </w:rPr>
        <w:t>Zhotovitel zpracoval dodavatelský položkový rozpočet předmětu díla</w:t>
      </w:r>
      <w:r>
        <w:rPr>
          <w:rFonts w:ascii="Arial Narrow" w:hAnsi="Arial Narrow" w:cs="Times New Roman"/>
          <w:sz w:val="22"/>
          <w:szCs w:val="22"/>
        </w:rPr>
        <w:t xml:space="preserve"> (Příloha č.</w:t>
      </w:r>
      <w:r w:rsidR="009F7863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1 </w:t>
      </w:r>
      <w:proofErr w:type="spellStart"/>
      <w:r>
        <w:rPr>
          <w:rFonts w:ascii="Arial Narrow" w:hAnsi="Arial Narrow" w:cs="Times New Roman"/>
          <w:sz w:val="22"/>
          <w:szCs w:val="22"/>
        </w:rPr>
        <w:t>SoD</w:t>
      </w:r>
      <w:proofErr w:type="spellEnd"/>
      <w:r>
        <w:rPr>
          <w:rFonts w:ascii="Arial Narrow" w:hAnsi="Arial Narrow" w:cs="Times New Roman"/>
          <w:sz w:val="22"/>
          <w:szCs w:val="22"/>
        </w:rPr>
        <w:t>)</w:t>
      </w:r>
      <w:r w:rsidRPr="00F93058">
        <w:rPr>
          <w:rFonts w:ascii="Arial Narrow" w:hAnsi="Arial Narrow" w:cs="Times New Roman"/>
          <w:sz w:val="22"/>
          <w:szCs w:val="22"/>
        </w:rPr>
        <w:t xml:space="preserve"> po jeho jednotlivých částech. Položkový rozpočet byl zpracován na sjednanou nejvýše přípustnou cenu předmětu díla. Případné chyby a nedostatky položkového rozpočtu nemají v žádném případě vliv na předmět, cenu, čas plnění a další ujednání smluvních stran v této smlouvě.</w:t>
      </w:r>
    </w:p>
    <w:p w:rsidR="00335967" w:rsidRPr="00E57B05" w:rsidRDefault="00335967" w:rsidP="00120484">
      <w:pPr>
        <w:pStyle w:val="Smlouva-Text1"/>
        <w:numPr>
          <w:ilvl w:val="1"/>
          <w:numId w:val="34"/>
        </w:numPr>
        <w:tabs>
          <w:tab w:val="clear" w:pos="1040"/>
          <w:tab w:val="num" w:pos="426"/>
        </w:tabs>
        <w:spacing w:before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 xml:space="preserve">Další případné práce se budou řídit cenovou soustavou ÚRS. </w:t>
      </w:r>
    </w:p>
    <w:p w:rsidR="00335967" w:rsidRPr="00E57B05" w:rsidRDefault="00335967" w:rsidP="00120484">
      <w:pPr>
        <w:pStyle w:val="Smlouva-Text1"/>
        <w:numPr>
          <w:ilvl w:val="1"/>
          <w:numId w:val="34"/>
        </w:numPr>
        <w:tabs>
          <w:tab w:val="clear" w:pos="1040"/>
          <w:tab w:val="num" w:pos="426"/>
        </w:tabs>
        <w:spacing w:before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>Sazba DPH bude účtována dle druhu prováděné pr</w:t>
      </w:r>
      <w:r w:rsidR="0025591D">
        <w:rPr>
          <w:rFonts w:ascii="Arial Narrow" w:hAnsi="Arial Narrow" w:cs="Times New Roman"/>
          <w:sz w:val="22"/>
          <w:szCs w:val="22"/>
        </w:rPr>
        <w:t>áce a jejího zatřídění v</w:t>
      </w:r>
      <w:r w:rsidR="009F7863">
        <w:rPr>
          <w:rFonts w:ascii="Arial Narrow" w:hAnsi="Arial Narrow" w:cs="Times New Roman"/>
          <w:sz w:val="22"/>
          <w:szCs w:val="22"/>
        </w:rPr>
        <w:t> </w:t>
      </w:r>
      <w:r w:rsidR="0025591D">
        <w:rPr>
          <w:rFonts w:ascii="Arial Narrow" w:hAnsi="Arial Narrow" w:cs="Times New Roman"/>
          <w:sz w:val="22"/>
          <w:szCs w:val="22"/>
        </w:rPr>
        <w:t>zákoně</w:t>
      </w:r>
      <w:r w:rsidR="009F7863">
        <w:rPr>
          <w:rFonts w:ascii="Arial Narrow" w:hAnsi="Arial Narrow" w:cs="Times New Roman"/>
          <w:sz w:val="22"/>
          <w:szCs w:val="22"/>
        </w:rPr>
        <w:t xml:space="preserve"> </w:t>
      </w:r>
      <w:r w:rsidRPr="00E57B05">
        <w:rPr>
          <w:rFonts w:ascii="Arial Narrow" w:hAnsi="Arial Narrow" w:cs="Times New Roman"/>
          <w:sz w:val="22"/>
          <w:szCs w:val="22"/>
        </w:rPr>
        <w:t>o DPH v platném znění.</w:t>
      </w:r>
    </w:p>
    <w:p w:rsidR="00335967" w:rsidRPr="00E57B05" w:rsidRDefault="00335967" w:rsidP="00120484">
      <w:pPr>
        <w:pStyle w:val="Smlouva-Text1"/>
        <w:numPr>
          <w:ilvl w:val="1"/>
          <w:numId w:val="34"/>
        </w:numPr>
        <w:tabs>
          <w:tab w:val="clear" w:pos="1040"/>
          <w:tab w:val="num" w:pos="426"/>
        </w:tabs>
        <w:spacing w:before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 xml:space="preserve">Veškeré dodatečné stavební práce, změny nebo doplňky nad rámec </w:t>
      </w:r>
      <w:r w:rsidR="00120484">
        <w:rPr>
          <w:rFonts w:ascii="Arial Narrow" w:hAnsi="Arial Narrow" w:cs="Times New Roman"/>
          <w:sz w:val="22"/>
          <w:szCs w:val="22"/>
        </w:rPr>
        <w:t>smlouvy</w:t>
      </w:r>
      <w:r w:rsidRPr="00E57B05">
        <w:rPr>
          <w:rFonts w:ascii="Arial Narrow" w:hAnsi="Arial Narrow" w:cs="Times New Roman"/>
          <w:sz w:val="22"/>
          <w:szCs w:val="22"/>
        </w:rPr>
        <w:t xml:space="preserve"> musí být vždy před jejich realizací písemně odsouhlaseny objednatelem.</w:t>
      </w:r>
    </w:p>
    <w:p w:rsidR="00335967" w:rsidRPr="00E57B05" w:rsidRDefault="00335967" w:rsidP="00120484">
      <w:pPr>
        <w:pStyle w:val="Smlouva-Text1"/>
        <w:numPr>
          <w:ilvl w:val="1"/>
          <w:numId w:val="34"/>
        </w:numPr>
        <w:tabs>
          <w:tab w:val="clear" w:pos="1040"/>
          <w:tab w:val="num" w:pos="426"/>
        </w:tabs>
        <w:spacing w:before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lastRenderedPageBreak/>
        <w:t>Materiálové náklady budou účtovány dle nákupních velkoobchodních cen dl</w:t>
      </w:r>
      <w:r w:rsidR="009F7863">
        <w:rPr>
          <w:rFonts w:ascii="Arial Narrow" w:hAnsi="Arial Narrow" w:cs="Times New Roman"/>
          <w:sz w:val="22"/>
          <w:szCs w:val="22"/>
        </w:rPr>
        <w:t>e skutečné spotřeby, nejvýše za </w:t>
      </w:r>
      <w:r w:rsidRPr="00E57B05">
        <w:rPr>
          <w:rFonts w:ascii="Arial Narrow" w:hAnsi="Arial Narrow" w:cs="Times New Roman"/>
          <w:sz w:val="22"/>
          <w:szCs w:val="22"/>
        </w:rPr>
        <w:t>běžnou maloobchodní cenu nebo cenu doporučenou výrobcem. V případě rozdílu u dvou posledně zmiňovaných cen, bude účtována ta, která je nižší.</w:t>
      </w:r>
    </w:p>
    <w:p w:rsidR="00335967" w:rsidRPr="00E57B05" w:rsidRDefault="00335967" w:rsidP="00120484">
      <w:pPr>
        <w:pStyle w:val="Smlouva-Text1"/>
        <w:numPr>
          <w:ilvl w:val="1"/>
          <w:numId w:val="34"/>
        </w:numPr>
        <w:tabs>
          <w:tab w:val="clear" w:pos="1040"/>
          <w:tab w:val="num" w:pos="426"/>
        </w:tabs>
        <w:spacing w:before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 xml:space="preserve">Pokud objednatel zjistí předražování cen materiálu u zhotovitele dle odstavce 4.5, je zhotovitel povinen snížit cenu tohoto materiálu na cenu prokázanou objednatelem. </w:t>
      </w:r>
    </w:p>
    <w:p w:rsidR="00335967" w:rsidRPr="00E57B05" w:rsidRDefault="00335967" w:rsidP="00120484">
      <w:pPr>
        <w:pStyle w:val="Smlouva-Text1"/>
        <w:numPr>
          <w:ilvl w:val="1"/>
          <w:numId w:val="34"/>
        </w:numPr>
        <w:tabs>
          <w:tab w:val="clear" w:pos="1040"/>
          <w:tab w:val="num" w:pos="426"/>
        </w:tabs>
        <w:spacing w:before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 xml:space="preserve">Objednatel je oprávněn si vyžádat kopie od pořizovacích dokladů na materiál uvedený ve faktuře. </w:t>
      </w:r>
    </w:p>
    <w:p w:rsidR="00335967" w:rsidRPr="00E57B05" w:rsidRDefault="00335967" w:rsidP="00120484">
      <w:pPr>
        <w:pStyle w:val="Smlouva-Text1"/>
        <w:numPr>
          <w:ilvl w:val="1"/>
          <w:numId w:val="34"/>
        </w:numPr>
        <w:tabs>
          <w:tab w:val="clear" w:pos="1040"/>
          <w:tab w:val="num" w:pos="426"/>
        </w:tabs>
        <w:spacing w:before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 xml:space="preserve">Fakturace bude provedena po skončení prací a předání bezvadného díla objednateli. </w:t>
      </w:r>
    </w:p>
    <w:p w:rsidR="00335967" w:rsidRPr="00E57B05" w:rsidRDefault="00335967" w:rsidP="00120484">
      <w:pPr>
        <w:pStyle w:val="Smlouva-Text1"/>
        <w:numPr>
          <w:ilvl w:val="1"/>
          <w:numId w:val="34"/>
        </w:numPr>
        <w:tabs>
          <w:tab w:val="clear" w:pos="1040"/>
          <w:tab w:val="num" w:pos="426"/>
        </w:tabs>
        <w:spacing w:before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 xml:space="preserve">Pokud zjistí objednatel na předávaném díle rozdíly na udávaných časových, měrných a materiálových údajích od skutečných údajů, je zhotovitel povinen fakturovat až po dořešení těchto údajů. </w:t>
      </w:r>
    </w:p>
    <w:p w:rsidR="00335967" w:rsidRPr="00E57B05" w:rsidRDefault="00335967" w:rsidP="00335967">
      <w:pPr>
        <w:suppressLineNumbers/>
        <w:jc w:val="both"/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suppressLineNumbers/>
        <w:jc w:val="both"/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numPr>
          <w:ilvl w:val="0"/>
          <w:numId w:val="34"/>
        </w:numPr>
        <w:suppressLineNumbers/>
        <w:jc w:val="center"/>
        <w:rPr>
          <w:rFonts w:ascii="Arial Narrow" w:hAnsi="Arial Narrow"/>
          <w:b/>
          <w:caps/>
          <w:sz w:val="22"/>
          <w:szCs w:val="22"/>
          <w:u w:val="single"/>
        </w:rPr>
      </w:pPr>
      <w:r w:rsidRPr="00E57B05">
        <w:rPr>
          <w:rFonts w:ascii="Arial Narrow" w:hAnsi="Arial Narrow"/>
          <w:b/>
          <w:caps/>
          <w:sz w:val="22"/>
          <w:szCs w:val="22"/>
          <w:u w:val="single"/>
        </w:rPr>
        <w:t>Odpovědnost za závady</w:t>
      </w:r>
    </w:p>
    <w:p w:rsidR="00335967" w:rsidRPr="00E57B05" w:rsidRDefault="00335967" w:rsidP="00335967">
      <w:pPr>
        <w:suppressLineNumbers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335967" w:rsidRPr="00E57B05" w:rsidRDefault="00335967" w:rsidP="00120484">
      <w:pPr>
        <w:suppressLineNumbers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 xml:space="preserve">5.1 Zhotovitel zodpovídá za to, že plnění předmětu díla dle této smlouvy budou provedena dle podmínek smlouvy. Na dílo poskytuje zhotovitel záruku na jakost. </w:t>
      </w:r>
    </w:p>
    <w:p w:rsidR="00335967" w:rsidRPr="00E57B05" w:rsidRDefault="00335967" w:rsidP="00120484">
      <w:pPr>
        <w:suppressLineNumbers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 xml:space="preserve">5.2 Záruční doba ve smyslu ustanovení § 2619 Občanského zákoníku v platném znění se stanovuje v délce </w:t>
      </w:r>
      <w:r w:rsidR="009F7863">
        <w:rPr>
          <w:rFonts w:ascii="Arial Narrow" w:hAnsi="Arial Narrow"/>
          <w:b/>
          <w:bCs/>
          <w:sz w:val="22"/>
          <w:szCs w:val="22"/>
        </w:rPr>
        <w:t>24 </w:t>
      </w:r>
      <w:r w:rsidRPr="00E57B05">
        <w:rPr>
          <w:rFonts w:ascii="Arial Narrow" w:hAnsi="Arial Narrow"/>
          <w:b/>
          <w:bCs/>
          <w:sz w:val="22"/>
          <w:szCs w:val="22"/>
        </w:rPr>
        <w:t>měsíců.</w:t>
      </w:r>
    </w:p>
    <w:p w:rsidR="00335967" w:rsidRPr="00E57B05" w:rsidRDefault="00335967" w:rsidP="00120484">
      <w:pPr>
        <w:suppressLineNumbers/>
        <w:spacing w:before="120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 xml:space="preserve">5.3 Záruka se nevztahuje na škody způsobené objednatelem. </w:t>
      </w:r>
    </w:p>
    <w:p w:rsidR="00335967" w:rsidRPr="00E57B05" w:rsidRDefault="00120484" w:rsidP="009F7863">
      <w:pPr>
        <w:suppressLineNumbers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5.4 </w:t>
      </w:r>
      <w:r w:rsidR="00335967" w:rsidRPr="00E57B05">
        <w:rPr>
          <w:rFonts w:ascii="Arial Narrow" w:hAnsi="Arial Narrow"/>
          <w:sz w:val="22"/>
          <w:szCs w:val="22"/>
        </w:rPr>
        <w:t xml:space="preserve">Zjištěné záruční vady odstraní zhotovitel na své náklady nejpozději do 15 dnů od oznámení dle její závažnosti. </w:t>
      </w:r>
    </w:p>
    <w:p w:rsidR="00335967" w:rsidRPr="00E57B05" w:rsidRDefault="00335967" w:rsidP="00120484">
      <w:pPr>
        <w:suppressLineNumbers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5.5 V případě, že zhotovitel včas neodstraní vady dle odstavce 5.4 smlouvy, bude na tento nedostatek písemně upozorněn a nesjedná-li nápravu do 3 pracovních dnů od doručení tohoto upozornění, má objednatel právo zajistit odstranění vad na náklady zhotovitele.</w:t>
      </w:r>
    </w:p>
    <w:p w:rsidR="00335967" w:rsidRPr="00E57B05" w:rsidRDefault="00335967" w:rsidP="00120484">
      <w:pPr>
        <w:suppressLineNumbers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5.6 Uplatněním nároků z vad díla nejsou dotčeny nárok</w:t>
      </w:r>
      <w:r w:rsidR="0025591D">
        <w:rPr>
          <w:rFonts w:ascii="Arial Narrow" w:hAnsi="Arial Narrow"/>
          <w:sz w:val="22"/>
          <w:szCs w:val="22"/>
        </w:rPr>
        <w:t xml:space="preserve">y objednatele na náhradu škody </w:t>
      </w:r>
      <w:r w:rsidRPr="00E57B05">
        <w:rPr>
          <w:rFonts w:ascii="Arial Narrow" w:hAnsi="Arial Narrow"/>
          <w:sz w:val="22"/>
          <w:szCs w:val="22"/>
        </w:rPr>
        <w:t>a smluvní pokuty.</w:t>
      </w:r>
    </w:p>
    <w:p w:rsidR="00335967" w:rsidRPr="00E57B05" w:rsidRDefault="00335967" w:rsidP="00335967">
      <w:pPr>
        <w:suppressLineNumbers/>
        <w:ind w:left="426" w:hanging="426"/>
        <w:jc w:val="both"/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numPr>
          <w:ilvl w:val="0"/>
          <w:numId w:val="34"/>
        </w:numPr>
        <w:suppressLineNumbers/>
        <w:jc w:val="center"/>
        <w:rPr>
          <w:rFonts w:ascii="Arial Narrow" w:hAnsi="Arial Narrow"/>
          <w:b/>
          <w:caps/>
          <w:sz w:val="22"/>
          <w:szCs w:val="22"/>
          <w:u w:val="single"/>
        </w:rPr>
      </w:pPr>
      <w:r w:rsidRPr="00E57B05">
        <w:rPr>
          <w:rFonts w:ascii="Arial Narrow" w:hAnsi="Arial Narrow"/>
          <w:b/>
          <w:caps/>
          <w:sz w:val="22"/>
          <w:szCs w:val="22"/>
          <w:u w:val="single"/>
        </w:rPr>
        <w:t>Platební podmínky</w:t>
      </w:r>
    </w:p>
    <w:p w:rsidR="00335967" w:rsidRPr="00E57B05" w:rsidRDefault="00335967" w:rsidP="00335967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335967" w:rsidRPr="00E57B05" w:rsidRDefault="00335967" w:rsidP="00335967">
      <w:pPr>
        <w:suppressLineNumbers/>
        <w:ind w:left="426" w:hanging="426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 xml:space="preserve">6.1 Objednatel se zavazuje zaplatit zhotoviteli cenu díla ve výši dle článku 4, odst. 4.1 této smlouvy po provedení díla, řádném splnění smluvního závazku a jeho předání </w:t>
      </w:r>
      <w:r w:rsidR="0025591D">
        <w:rPr>
          <w:rFonts w:ascii="Arial Narrow" w:hAnsi="Arial Narrow"/>
          <w:sz w:val="22"/>
          <w:szCs w:val="22"/>
        </w:rPr>
        <w:t xml:space="preserve">a protokolárním převzetí </w:t>
      </w:r>
      <w:r w:rsidRPr="00E57B05">
        <w:rPr>
          <w:rFonts w:ascii="Arial Narrow" w:hAnsi="Arial Narrow"/>
          <w:sz w:val="22"/>
          <w:szCs w:val="22"/>
        </w:rPr>
        <w:t>zástupc</w:t>
      </w:r>
      <w:r w:rsidR="0025591D">
        <w:rPr>
          <w:rFonts w:ascii="Arial Narrow" w:hAnsi="Arial Narrow"/>
          <w:sz w:val="22"/>
          <w:szCs w:val="22"/>
        </w:rPr>
        <w:t>em</w:t>
      </w:r>
      <w:r w:rsidRPr="00E57B05">
        <w:rPr>
          <w:rFonts w:ascii="Arial Narrow" w:hAnsi="Arial Narrow"/>
          <w:sz w:val="22"/>
          <w:szCs w:val="22"/>
        </w:rPr>
        <w:t xml:space="preserve"> objednatele, a </w:t>
      </w:r>
      <w:r w:rsidR="009F7863">
        <w:rPr>
          <w:rFonts w:ascii="Arial Narrow" w:hAnsi="Arial Narrow"/>
          <w:sz w:val="22"/>
          <w:szCs w:val="22"/>
        </w:rPr>
        <w:t> </w:t>
      </w:r>
      <w:r w:rsidRPr="00E57B05">
        <w:rPr>
          <w:rFonts w:ascii="Arial Narrow" w:hAnsi="Arial Narrow"/>
          <w:sz w:val="22"/>
          <w:szCs w:val="22"/>
        </w:rPr>
        <w:t>to v dohodnuté lhůtě do 21 dnů po obdržení faktury zhotovitele, která bude vyhotovena takto:</w:t>
      </w:r>
    </w:p>
    <w:p w:rsidR="00335967" w:rsidRPr="00E57B05" w:rsidRDefault="00335967" w:rsidP="00335967">
      <w:pPr>
        <w:suppressLineNumbers/>
        <w:ind w:left="426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Faktura bude splňovat náležitosti daňového dokladu:</w:t>
      </w:r>
    </w:p>
    <w:p w:rsidR="00335967" w:rsidRPr="00E57B05" w:rsidRDefault="00335967" w:rsidP="00335967">
      <w:pPr>
        <w:pStyle w:val="Smlouva-Odrky1"/>
        <w:numPr>
          <w:ilvl w:val="0"/>
          <w:numId w:val="35"/>
        </w:numPr>
        <w:spacing w:before="0" w:line="240" w:lineRule="auto"/>
        <w:ind w:left="709" w:hanging="283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>faktura bude náležitě vyplněna s uvedením všech údajů dle článku 4 této smlouvy,</w:t>
      </w:r>
    </w:p>
    <w:p w:rsidR="00335967" w:rsidRPr="00E57B05" w:rsidRDefault="00335967" w:rsidP="00335967">
      <w:pPr>
        <w:pStyle w:val="Smlouva-Odrky1"/>
        <w:numPr>
          <w:ilvl w:val="0"/>
          <w:numId w:val="35"/>
        </w:numPr>
        <w:spacing w:before="0" w:line="240" w:lineRule="auto"/>
        <w:ind w:left="709" w:hanging="283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 xml:space="preserve">ve faktuře nebo její příloze bude uveden soupis příkazů k opravám s uvedením jeho čísla a základních údajů včetně ceny a jejího konečného součtu. </w:t>
      </w:r>
    </w:p>
    <w:p w:rsidR="00335967" w:rsidRPr="00E57B05" w:rsidRDefault="00335967" w:rsidP="00335967">
      <w:pPr>
        <w:suppressLineNumbers/>
        <w:ind w:left="426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Přílohou faktury budou:</w:t>
      </w:r>
    </w:p>
    <w:p w:rsidR="00335967" w:rsidRPr="00E57B05" w:rsidRDefault="00335967" w:rsidP="00335967">
      <w:pPr>
        <w:pStyle w:val="Smlouva-Odrky1"/>
        <w:numPr>
          <w:ilvl w:val="0"/>
          <w:numId w:val="35"/>
        </w:numPr>
        <w:spacing w:before="0" w:line="240" w:lineRule="auto"/>
        <w:ind w:left="709" w:hanging="283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>dodací listy dle charakteru prací.</w:t>
      </w:r>
    </w:p>
    <w:p w:rsidR="00335967" w:rsidRPr="00E57B05" w:rsidRDefault="00335967" w:rsidP="00851951">
      <w:pPr>
        <w:suppressLineNumbers/>
        <w:spacing w:before="12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 xml:space="preserve">6.2 Zhotovitel si vyhrazuje právo vyžádání i jiných podkladů či dokladů k prověření oprávněnosti údajů na faktuře či jiných dokladech uváděných. </w:t>
      </w:r>
    </w:p>
    <w:p w:rsidR="00335967" w:rsidRPr="00E57B05" w:rsidRDefault="00335967" w:rsidP="0025591D">
      <w:pPr>
        <w:suppressLineNumbers/>
        <w:spacing w:before="12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6.3 Podkladem pro placení dohodnuté ceny je faktura, plnící funkci účetního dokladu podle ustanovení § 11 odstavec 1 zákona číslo 563/1991 Sb.</w:t>
      </w:r>
      <w:r w:rsidR="0025591D">
        <w:rPr>
          <w:rFonts w:ascii="Arial Narrow" w:hAnsi="Arial Narrow"/>
          <w:sz w:val="22"/>
          <w:szCs w:val="22"/>
        </w:rPr>
        <w:t xml:space="preserve">, o účetnictví v platném znění </w:t>
      </w:r>
      <w:r w:rsidRPr="00E57B05">
        <w:rPr>
          <w:rFonts w:ascii="Arial Narrow" w:hAnsi="Arial Narrow"/>
          <w:sz w:val="22"/>
          <w:szCs w:val="22"/>
        </w:rPr>
        <w:t>a ve znění pozdějších předpisů a mající náležitosti daňového dokladu podle § 29 zákona číslo 235/2004</w:t>
      </w:r>
      <w:r w:rsidRPr="00E57B05">
        <w:rPr>
          <w:rFonts w:ascii="Arial Narrow" w:hAnsi="Arial Narrow"/>
          <w:color w:val="FF0000"/>
          <w:sz w:val="22"/>
          <w:szCs w:val="22"/>
        </w:rPr>
        <w:t xml:space="preserve"> </w:t>
      </w:r>
      <w:r w:rsidRPr="00E57B05">
        <w:rPr>
          <w:rFonts w:ascii="Arial Narrow" w:hAnsi="Arial Narrow"/>
          <w:sz w:val="22"/>
          <w:szCs w:val="22"/>
        </w:rPr>
        <w:t xml:space="preserve">Sb., o dani z přidané hodnoty v platném znění a ve znění pozdějších předpisů. </w:t>
      </w:r>
    </w:p>
    <w:p w:rsidR="00335967" w:rsidRPr="00E57B05" w:rsidRDefault="00335967" w:rsidP="00851951">
      <w:pPr>
        <w:suppressLineNumbers/>
        <w:spacing w:before="12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6.4 Objednatel je oprávněn fakturu vrátit ve lhůtě její splatnosti v případě, že bude obsahovat nesprávné údaje nebo bude neúplná. K proplacení dojde až po odstranění nesprávných údajů či jejich doplnění a lhůta splatnosti začne plynout dnem doručení opravené faktury objednateli.</w:t>
      </w:r>
    </w:p>
    <w:p w:rsidR="00335967" w:rsidRDefault="00335967" w:rsidP="00335967">
      <w:pPr>
        <w:suppressLineNumbers/>
        <w:jc w:val="both"/>
        <w:rPr>
          <w:rFonts w:ascii="Arial Narrow" w:hAnsi="Arial Narrow"/>
        </w:rPr>
      </w:pPr>
    </w:p>
    <w:p w:rsidR="009F7863" w:rsidRDefault="009F7863" w:rsidP="00335967">
      <w:pPr>
        <w:suppressLineNumbers/>
        <w:jc w:val="both"/>
        <w:rPr>
          <w:rFonts w:ascii="Arial Narrow" w:hAnsi="Arial Narrow"/>
        </w:rPr>
      </w:pPr>
    </w:p>
    <w:p w:rsidR="009F7863" w:rsidRDefault="009F7863" w:rsidP="00335967">
      <w:pPr>
        <w:suppressLineNumbers/>
        <w:jc w:val="both"/>
        <w:rPr>
          <w:rFonts w:ascii="Arial Narrow" w:hAnsi="Arial Narrow"/>
        </w:rPr>
      </w:pPr>
    </w:p>
    <w:p w:rsidR="009F7863" w:rsidRDefault="009F7863" w:rsidP="00335967">
      <w:pPr>
        <w:suppressLineNumbers/>
        <w:jc w:val="both"/>
        <w:rPr>
          <w:rFonts w:ascii="Arial Narrow" w:hAnsi="Arial Narrow"/>
        </w:rPr>
      </w:pPr>
    </w:p>
    <w:p w:rsidR="009F7863" w:rsidRPr="00E57B05" w:rsidRDefault="009F7863" w:rsidP="00335967">
      <w:pPr>
        <w:suppressLineNumbers/>
        <w:jc w:val="both"/>
        <w:rPr>
          <w:rFonts w:ascii="Arial Narrow" w:hAnsi="Arial Narrow"/>
        </w:rPr>
      </w:pPr>
    </w:p>
    <w:p w:rsidR="00335967" w:rsidRPr="00E57B05" w:rsidRDefault="00335967" w:rsidP="00335967">
      <w:pPr>
        <w:numPr>
          <w:ilvl w:val="0"/>
          <w:numId w:val="34"/>
        </w:numPr>
        <w:suppressLineNumbers/>
        <w:jc w:val="center"/>
        <w:rPr>
          <w:rFonts w:ascii="Arial Narrow" w:hAnsi="Arial Narrow"/>
          <w:b/>
          <w:caps/>
          <w:sz w:val="22"/>
          <w:szCs w:val="22"/>
          <w:u w:val="single"/>
        </w:rPr>
      </w:pPr>
      <w:r w:rsidRPr="00E57B05">
        <w:rPr>
          <w:rFonts w:ascii="Arial Narrow" w:hAnsi="Arial Narrow"/>
          <w:b/>
          <w:caps/>
          <w:sz w:val="22"/>
          <w:szCs w:val="22"/>
          <w:u w:val="single"/>
        </w:rPr>
        <w:lastRenderedPageBreak/>
        <w:t>Smluvní pokuty</w:t>
      </w:r>
    </w:p>
    <w:p w:rsidR="00335967" w:rsidRPr="00E57B05" w:rsidRDefault="00335967" w:rsidP="00335967">
      <w:pPr>
        <w:suppressLineNumbers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335967" w:rsidRPr="00E57B05" w:rsidRDefault="00335967" w:rsidP="00335967">
      <w:pPr>
        <w:suppressLineNumbers/>
        <w:ind w:left="426" w:hanging="426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 xml:space="preserve">7.1 V případě, že zhotovitel nedodrží dobu plnění, sjednanou v této smlouvě, hradí objednateli smluvní pokutu ve výši </w:t>
      </w:r>
      <w:r w:rsidRPr="00E57B05">
        <w:rPr>
          <w:rFonts w:ascii="Arial Narrow" w:hAnsi="Arial Narrow"/>
          <w:b/>
          <w:sz w:val="22"/>
          <w:szCs w:val="22"/>
        </w:rPr>
        <w:t>500,- Kč</w:t>
      </w:r>
      <w:r w:rsidRPr="00E57B05">
        <w:rPr>
          <w:rFonts w:ascii="Arial Narrow" w:hAnsi="Arial Narrow"/>
          <w:sz w:val="22"/>
          <w:szCs w:val="22"/>
        </w:rPr>
        <w:t xml:space="preserve"> za každý den prodlení, o který bude prodlouženo řádné dokončení díla. Řádným ukončením díla se rozumí jeho předání zhotovitelem objednateli v bezvadném stavu. </w:t>
      </w:r>
    </w:p>
    <w:p w:rsidR="00335967" w:rsidRPr="00E57B05" w:rsidRDefault="00335967" w:rsidP="00851951">
      <w:pPr>
        <w:suppressLineNumbers/>
        <w:spacing w:before="12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7.2 V případě dodání vadného díla uhradí zhotovitel objednateli smluvní pokutu ve vý</w:t>
      </w:r>
      <w:r w:rsidR="0025591D">
        <w:rPr>
          <w:rFonts w:ascii="Arial Narrow" w:hAnsi="Arial Narrow"/>
          <w:sz w:val="22"/>
          <w:szCs w:val="22"/>
        </w:rPr>
        <w:t xml:space="preserve">ši </w:t>
      </w:r>
      <w:r w:rsidRPr="00E57B05">
        <w:rPr>
          <w:rFonts w:ascii="Arial Narrow" w:hAnsi="Arial Narrow"/>
          <w:b/>
          <w:sz w:val="22"/>
          <w:szCs w:val="22"/>
        </w:rPr>
        <w:t>500,- Kč</w:t>
      </w:r>
      <w:r w:rsidRPr="00E57B05">
        <w:rPr>
          <w:rFonts w:ascii="Arial Narrow" w:hAnsi="Arial Narrow"/>
          <w:sz w:val="22"/>
          <w:szCs w:val="22"/>
        </w:rPr>
        <w:t xml:space="preserve"> za každou zjištěnou vadu. </w:t>
      </w:r>
    </w:p>
    <w:p w:rsidR="00335967" w:rsidRPr="00E57B05" w:rsidRDefault="00335967" w:rsidP="00851951">
      <w:pPr>
        <w:suppressLineNumbers/>
        <w:spacing w:before="12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 xml:space="preserve">7.3 V případě prodlení objednatele s placením faktury uhradí objednatel zhotoviteli smluvní pokutu ve výši </w:t>
      </w:r>
      <w:r w:rsidRPr="00E57B05">
        <w:rPr>
          <w:rFonts w:ascii="Arial Narrow" w:hAnsi="Arial Narrow"/>
          <w:b/>
          <w:bCs/>
          <w:sz w:val="22"/>
          <w:szCs w:val="22"/>
          <w:shd w:val="clear" w:color="auto" w:fill="FFFFFF"/>
        </w:rPr>
        <w:t>0,5 %</w:t>
      </w:r>
      <w:r w:rsidRPr="00E57B05">
        <w:rPr>
          <w:rFonts w:ascii="Arial Narrow" w:hAnsi="Arial Narrow"/>
          <w:sz w:val="22"/>
          <w:szCs w:val="22"/>
        </w:rPr>
        <w:t xml:space="preserve"> z nezaplacené částky za každý den prodlení.</w:t>
      </w:r>
    </w:p>
    <w:p w:rsidR="00335967" w:rsidRPr="00E57B05" w:rsidRDefault="00335967" w:rsidP="00851951">
      <w:pPr>
        <w:suppressLineNumbers/>
        <w:spacing w:before="12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 xml:space="preserve">7.4 Smluvní pokuty, sjednané touto smlouvou, hradí povinná </w:t>
      </w:r>
      <w:r w:rsidR="0025591D">
        <w:rPr>
          <w:rFonts w:ascii="Arial Narrow" w:hAnsi="Arial Narrow"/>
          <w:sz w:val="22"/>
          <w:szCs w:val="22"/>
        </w:rPr>
        <w:t xml:space="preserve">strana nezávisle na tom, zda </w:t>
      </w:r>
      <w:r w:rsidRPr="00E57B05">
        <w:rPr>
          <w:rFonts w:ascii="Arial Narrow" w:hAnsi="Arial Narrow"/>
          <w:sz w:val="22"/>
          <w:szCs w:val="22"/>
        </w:rPr>
        <w:t xml:space="preserve">a v jaké výši vznikne druhé straně v této souvislosti škoda. </w:t>
      </w:r>
    </w:p>
    <w:p w:rsidR="00335967" w:rsidRPr="00E57B05" w:rsidRDefault="00335967" w:rsidP="00851951">
      <w:pPr>
        <w:suppressLineNumbers/>
        <w:spacing w:before="12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7.5 Pokud zhotovitel neuklidí po prováděných pracích n</w:t>
      </w:r>
      <w:r w:rsidR="0025591D">
        <w:rPr>
          <w:rFonts w:ascii="Arial Narrow" w:hAnsi="Arial Narrow"/>
          <w:sz w:val="22"/>
          <w:szCs w:val="22"/>
        </w:rPr>
        <w:t xml:space="preserve">ejpozději do druhého dne místo </w:t>
      </w:r>
      <w:r w:rsidRPr="00E57B05">
        <w:rPr>
          <w:rFonts w:ascii="Arial Narrow" w:hAnsi="Arial Narrow"/>
          <w:sz w:val="22"/>
          <w:szCs w:val="22"/>
        </w:rPr>
        <w:t xml:space="preserve">kde bylo dílo provedeno zejména od zbytků použitého stavebního materiálu je objednatel oprávněn od třetího dne včetně fakturovat zhotoviteli penalizační poplatek </w:t>
      </w:r>
      <w:r w:rsidRPr="00E57B05">
        <w:rPr>
          <w:rFonts w:ascii="Arial Narrow" w:hAnsi="Arial Narrow"/>
          <w:b/>
          <w:bCs/>
          <w:sz w:val="22"/>
          <w:szCs w:val="22"/>
        </w:rPr>
        <w:t>100,- Kč</w:t>
      </w:r>
      <w:r w:rsidRPr="00E57B05">
        <w:rPr>
          <w:rFonts w:ascii="Arial Narrow" w:hAnsi="Arial Narrow"/>
          <w:sz w:val="22"/>
          <w:szCs w:val="22"/>
        </w:rPr>
        <w:t xml:space="preserve"> za každý den prodlení odvozu tohoto materiálu či úklidu. </w:t>
      </w:r>
    </w:p>
    <w:p w:rsidR="00335967" w:rsidRPr="00E57B05" w:rsidRDefault="00335967" w:rsidP="00851951">
      <w:pPr>
        <w:suppressLineNumbers/>
        <w:spacing w:before="12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 xml:space="preserve">7.6 Pokud nebudou odstraněny reklamační závady dle odstavce 5.4 této smlouvy, uhradí zhotovitel objednateli smluvní pokutu ve výši </w:t>
      </w:r>
      <w:r w:rsidRPr="00E57B05">
        <w:rPr>
          <w:rFonts w:ascii="Arial Narrow" w:hAnsi="Arial Narrow"/>
          <w:b/>
          <w:bCs/>
          <w:sz w:val="22"/>
          <w:szCs w:val="22"/>
          <w:shd w:val="clear" w:color="auto" w:fill="FFFFFF"/>
        </w:rPr>
        <w:t>1.000,- Kč</w:t>
      </w:r>
      <w:r w:rsidRPr="00E57B05">
        <w:rPr>
          <w:rFonts w:ascii="Arial Narrow" w:hAnsi="Arial Narrow"/>
          <w:sz w:val="22"/>
          <w:szCs w:val="22"/>
        </w:rPr>
        <w:t xml:space="preserve"> za každý další den prodlení odstranění reklamační závady. </w:t>
      </w:r>
    </w:p>
    <w:p w:rsidR="00335967" w:rsidRPr="00E57B05" w:rsidRDefault="00335967" w:rsidP="00335967">
      <w:pPr>
        <w:suppressLineNumbers/>
        <w:ind w:left="426" w:hanging="426"/>
        <w:jc w:val="both"/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suppressLineNumbers/>
        <w:rPr>
          <w:rFonts w:ascii="Arial Narrow" w:hAnsi="Arial Narrow"/>
        </w:rPr>
      </w:pPr>
    </w:p>
    <w:p w:rsidR="00335967" w:rsidRPr="00E57B05" w:rsidRDefault="00335967" w:rsidP="00335967">
      <w:pPr>
        <w:numPr>
          <w:ilvl w:val="0"/>
          <w:numId w:val="34"/>
        </w:numPr>
        <w:suppressLineNumbers/>
        <w:jc w:val="center"/>
        <w:rPr>
          <w:rFonts w:ascii="Arial Narrow" w:hAnsi="Arial Narrow"/>
          <w:b/>
          <w:caps/>
          <w:sz w:val="22"/>
          <w:szCs w:val="22"/>
          <w:u w:val="single"/>
        </w:rPr>
      </w:pPr>
      <w:r w:rsidRPr="00E57B05">
        <w:rPr>
          <w:rFonts w:ascii="Arial Narrow" w:hAnsi="Arial Narrow"/>
          <w:b/>
          <w:caps/>
          <w:sz w:val="22"/>
          <w:szCs w:val="22"/>
          <w:u w:val="single"/>
        </w:rPr>
        <w:t>Práva a povinnosti objednatele</w:t>
      </w:r>
    </w:p>
    <w:p w:rsidR="00335967" w:rsidRPr="00E57B05" w:rsidRDefault="00335967" w:rsidP="00335967">
      <w:pPr>
        <w:suppressLineNumbers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335967" w:rsidRPr="00E57B05" w:rsidRDefault="00335967" w:rsidP="00335967">
      <w:pPr>
        <w:suppressLineNumbers/>
        <w:ind w:left="426" w:hanging="426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 xml:space="preserve">8.1 Zástupci objednatele mají právo kdykoliv kontrolovat provádění prací zhotovitelem. </w:t>
      </w:r>
    </w:p>
    <w:p w:rsidR="00335967" w:rsidRPr="00E57B05" w:rsidRDefault="00335967" w:rsidP="00851951">
      <w:pPr>
        <w:suppressLineNumbers/>
        <w:spacing w:before="12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8.2 Objednatel má právo odvolat zhotovitele z místa opravy zejména v těchto případech:</w:t>
      </w:r>
    </w:p>
    <w:p w:rsidR="00335967" w:rsidRPr="00E57B05" w:rsidRDefault="00335967" w:rsidP="00335967">
      <w:pPr>
        <w:pStyle w:val="Smlouva-Odrky1"/>
        <w:numPr>
          <w:ilvl w:val="0"/>
          <w:numId w:val="35"/>
        </w:numPr>
        <w:spacing w:before="0" w:line="240" w:lineRule="auto"/>
        <w:ind w:left="709" w:hanging="283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>zhotovitel závažným způsobem porušuje bezpečnostní předpisy,</w:t>
      </w:r>
    </w:p>
    <w:p w:rsidR="00335967" w:rsidRPr="00E57B05" w:rsidRDefault="00335967" w:rsidP="00335967">
      <w:pPr>
        <w:pStyle w:val="Smlouva-Odrky1"/>
        <w:numPr>
          <w:ilvl w:val="0"/>
          <w:numId w:val="35"/>
        </w:numPr>
        <w:spacing w:before="0" w:line="240" w:lineRule="auto"/>
        <w:ind w:left="709" w:hanging="283"/>
        <w:rPr>
          <w:rFonts w:ascii="Arial Narrow" w:hAnsi="Arial Narrow" w:cs="Times New Roman"/>
          <w:sz w:val="22"/>
          <w:szCs w:val="22"/>
        </w:rPr>
      </w:pPr>
      <w:r w:rsidRPr="00E57B05">
        <w:rPr>
          <w:rFonts w:ascii="Arial Narrow" w:hAnsi="Arial Narrow" w:cs="Times New Roman"/>
          <w:sz w:val="22"/>
          <w:szCs w:val="22"/>
        </w:rPr>
        <w:t>zhotovitel provádí nevhodným technologickým postupem či technologickým postupem jiným než požadovaným objednatelem. Tuto skutečnost je povinen ohlásit objednatel zhotoviteli písemným způsobem s uvedením důvodů.</w:t>
      </w:r>
    </w:p>
    <w:p w:rsidR="00335967" w:rsidRPr="00E57B05" w:rsidRDefault="00335967" w:rsidP="00335967">
      <w:pPr>
        <w:pStyle w:val="Smlouva-Odrky1"/>
        <w:numPr>
          <w:ilvl w:val="0"/>
          <w:numId w:val="0"/>
        </w:numPr>
        <w:spacing w:before="0" w:line="240" w:lineRule="auto"/>
        <w:ind w:left="1077" w:hanging="283"/>
        <w:rPr>
          <w:rFonts w:ascii="Arial Narrow" w:hAnsi="Arial Narrow" w:cs="Times New Roman"/>
          <w:sz w:val="22"/>
          <w:szCs w:val="22"/>
        </w:rPr>
      </w:pPr>
    </w:p>
    <w:p w:rsidR="00335967" w:rsidRPr="00E57B05" w:rsidRDefault="00335967" w:rsidP="00335967">
      <w:pPr>
        <w:pStyle w:val="Smlouva-Odrky1"/>
        <w:numPr>
          <w:ilvl w:val="0"/>
          <w:numId w:val="0"/>
        </w:numPr>
        <w:spacing w:before="0" w:line="240" w:lineRule="auto"/>
        <w:ind w:left="1077" w:hanging="283"/>
        <w:rPr>
          <w:rFonts w:ascii="Arial Narrow" w:hAnsi="Arial Narrow" w:cs="Times New Roman"/>
          <w:sz w:val="22"/>
          <w:szCs w:val="22"/>
        </w:rPr>
      </w:pPr>
    </w:p>
    <w:p w:rsidR="00335967" w:rsidRPr="00E57B05" w:rsidRDefault="00335967" w:rsidP="00335967">
      <w:pPr>
        <w:numPr>
          <w:ilvl w:val="0"/>
          <w:numId w:val="34"/>
        </w:numPr>
        <w:suppressLineNumbers/>
        <w:jc w:val="center"/>
        <w:rPr>
          <w:rFonts w:ascii="Arial Narrow" w:hAnsi="Arial Narrow"/>
          <w:b/>
          <w:caps/>
          <w:sz w:val="22"/>
          <w:szCs w:val="22"/>
          <w:u w:val="single"/>
        </w:rPr>
      </w:pPr>
      <w:r w:rsidRPr="00E57B05">
        <w:rPr>
          <w:rFonts w:ascii="Arial Narrow" w:hAnsi="Arial Narrow"/>
          <w:b/>
          <w:caps/>
          <w:sz w:val="22"/>
          <w:szCs w:val="22"/>
          <w:u w:val="single"/>
        </w:rPr>
        <w:t>Práva a povinnosti zhotovitele</w:t>
      </w:r>
    </w:p>
    <w:p w:rsidR="00335967" w:rsidRPr="00E57B05" w:rsidRDefault="00335967" w:rsidP="00851951">
      <w:pPr>
        <w:suppressLineNumbers/>
        <w:spacing w:before="12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 xml:space="preserve">9.1 Zhotovitel je povinen zajišťovat realizaci díla pro objednatele pouze bezúhonnými zaměstnanci s příslušným vzděláním. </w:t>
      </w:r>
    </w:p>
    <w:p w:rsidR="00335967" w:rsidRPr="00E57B05" w:rsidRDefault="00335967" w:rsidP="00851951">
      <w:pPr>
        <w:suppressLineNumbers/>
        <w:spacing w:before="12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9.2 Zhotovitel je povinen udržovat místo díla v čistotě a zejména uklidit nejpozději do druhého dne po ukončení prací použitý nebo vyměněný materiál zbylý na místě oprav.</w:t>
      </w:r>
    </w:p>
    <w:p w:rsidR="00335967" w:rsidRPr="00E57B05" w:rsidRDefault="00335967" w:rsidP="00851951">
      <w:pPr>
        <w:suppressLineNumbers/>
        <w:spacing w:before="12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9.3 Zhotovitel se zavazuje, že bude dodržovat předpisy o bezpečnosti prác</w:t>
      </w:r>
      <w:r w:rsidR="009F7863">
        <w:rPr>
          <w:rFonts w:ascii="Arial Narrow" w:hAnsi="Arial Narrow"/>
          <w:sz w:val="22"/>
          <w:szCs w:val="22"/>
        </w:rPr>
        <w:t>e a dbát předepsaným způsobem o </w:t>
      </w:r>
      <w:r w:rsidRPr="00E57B05">
        <w:rPr>
          <w:rFonts w:ascii="Arial Narrow" w:hAnsi="Arial Narrow"/>
          <w:sz w:val="22"/>
          <w:szCs w:val="22"/>
        </w:rPr>
        <w:t xml:space="preserve">bezpečný průběh prací zejména ve vztahu k bezpečnosti nájemců a jejich majetku i majetku spravovaného objednatelem. Při poškození majetku nájemce či majetku spravovaného objednatelem uhradí zhotovitel způsobenou škodu nájemci či objednateli, pokud se tito nedohodnou jinak. </w:t>
      </w:r>
    </w:p>
    <w:p w:rsidR="00335967" w:rsidRPr="00E57B05" w:rsidRDefault="00335967" w:rsidP="00851951">
      <w:pPr>
        <w:suppressLineNumbers/>
        <w:spacing w:before="12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 xml:space="preserve">9.4 Zhotovitel má uzavřenu pojistnou smlouvu č. </w:t>
      </w:r>
      <w:r w:rsidRPr="00E57B05">
        <w:rPr>
          <w:rFonts w:ascii="Arial Narrow" w:hAnsi="Arial Narrow"/>
          <w:sz w:val="22"/>
          <w:szCs w:val="22"/>
          <w:highlight w:val="yellow"/>
        </w:rPr>
        <w:t>………….. ze dne ………... na pojištění odpovědnosti za škodu u pojistitele………………… ve výši ……………………………Kč.</w:t>
      </w:r>
      <w:r w:rsidRPr="00E57B05">
        <w:rPr>
          <w:rFonts w:ascii="Arial Narrow" w:hAnsi="Arial Narrow"/>
          <w:sz w:val="22"/>
          <w:szCs w:val="22"/>
        </w:rPr>
        <w:t xml:space="preserve"> </w:t>
      </w:r>
    </w:p>
    <w:p w:rsidR="00335967" w:rsidRPr="00E57B05" w:rsidRDefault="00335967" w:rsidP="00851951">
      <w:pPr>
        <w:suppressLineNumbers/>
        <w:spacing w:before="12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 xml:space="preserve">9.5 Zhotovitel je povinen neprodleně ukončit práce v případě obdržení písemného vyjádření dle odstavce 8.2 této smlouvy. Pokud by vzniklo přerušením práce nebezpečí či ohrožení zdraví, života nebo majetku nájemce či objednatele, je povinen zhotovitel o této skutečnosti okamžitě písemně vyrozumět objednatele a vyžádat si jeho písemné stanovisko. </w:t>
      </w:r>
    </w:p>
    <w:p w:rsidR="00335967" w:rsidRPr="00E57B05" w:rsidRDefault="00335967" w:rsidP="00335967">
      <w:pPr>
        <w:suppressLineNumbers/>
        <w:ind w:left="426" w:hanging="426"/>
        <w:jc w:val="both"/>
        <w:rPr>
          <w:rFonts w:ascii="Arial Narrow" w:hAnsi="Arial Narrow"/>
        </w:rPr>
      </w:pPr>
    </w:p>
    <w:p w:rsidR="00335967" w:rsidRPr="00E57B05" w:rsidRDefault="00335967" w:rsidP="00335967">
      <w:pPr>
        <w:suppressLineNumbers/>
        <w:ind w:left="426" w:hanging="426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9.6 Zhotovitel nesmí provádět práce, pokud by jejich prováděním porušil obecně závazné platné právní předpisy, úřední opatření nebo pokud by přímo ohrozil bezpečnost života či zdraví.</w:t>
      </w:r>
    </w:p>
    <w:p w:rsidR="00335967" w:rsidRPr="00E57B05" w:rsidRDefault="00335967" w:rsidP="00335967">
      <w:pPr>
        <w:suppressLineNumbers/>
        <w:jc w:val="both"/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numPr>
          <w:ilvl w:val="0"/>
          <w:numId w:val="34"/>
        </w:numPr>
        <w:suppressLineNumbers/>
        <w:jc w:val="center"/>
        <w:rPr>
          <w:rFonts w:ascii="Arial Narrow" w:hAnsi="Arial Narrow"/>
          <w:b/>
          <w:caps/>
          <w:sz w:val="22"/>
          <w:szCs w:val="22"/>
          <w:u w:val="single"/>
        </w:rPr>
      </w:pPr>
      <w:r w:rsidRPr="00E57B05">
        <w:rPr>
          <w:rFonts w:ascii="Arial Narrow" w:hAnsi="Arial Narrow"/>
          <w:b/>
          <w:caps/>
          <w:sz w:val="22"/>
          <w:szCs w:val="22"/>
          <w:u w:val="single"/>
        </w:rPr>
        <w:t>Jiná ujednání</w:t>
      </w:r>
    </w:p>
    <w:p w:rsidR="00335967" w:rsidRPr="00E57B05" w:rsidRDefault="00335967" w:rsidP="00851951">
      <w:p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10.1</w:t>
      </w:r>
      <w:r w:rsidRPr="00E57B05">
        <w:rPr>
          <w:rFonts w:ascii="Arial Narrow" w:hAnsi="Arial Narrow"/>
          <w:sz w:val="22"/>
          <w:szCs w:val="22"/>
        </w:rPr>
        <w:tab/>
        <w:t>Smluvní strany se dohodly, že prodlení s plněním předmětu smlouvy zhotovitelem je podstatným porušením této smlouvy.</w:t>
      </w:r>
    </w:p>
    <w:p w:rsidR="00335967" w:rsidRPr="00E57B05" w:rsidRDefault="00335967" w:rsidP="00851951">
      <w:p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lastRenderedPageBreak/>
        <w:t>10.2</w:t>
      </w:r>
      <w:r w:rsidRPr="00E57B05">
        <w:rPr>
          <w:rFonts w:ascii="Arial Narrow" w:hAnsi="Arial Narrow"/>
          <w:sz w:val="22"/>
          <w:szCs w:val="22"/>
        </w:rPr>
        <w:tab/>
        <w:t>Pokud bude zhotovitel v prodlení s plněním předmětu smlouvy dle čl. III více než o 5 dní, je objednatel oprávněn od této smlouvy o dílo jednostranně odstoupit.</w:t>
      </w:r>
    </w:p>
    <w:p w:rsidR="00335967" w:rsidRPr="00E57B05" w:rsidRDefault="00335967" w:rsidP="00851951">
      <w:p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10.3</w:t>
      </w:r>
      <w:r w:rsidRPr="00E57B05">
        <w:rPr>
          <w:rFonts w:ascii="Arial Narrow" w:hAnsi="Arial Narrow"/>
          <w:sz w:val="22"/>
          <w:szCs w:val="22"/>
        </w:rPr>
        <w:tab/>
        <w:t xml:space="preserve">Pokud bude zhotovitel v prodlení s plněním díla dle čl. III více než o 7 dní, je objednatel oprávněn tuto smlouvu o dílo jednostranně vypovědět bez náhrady vzájemného plnění. </w:t>
      </w:r>
    </w:p>
    <w:p w:rsidR="00335967" w:rsidRPr="00E57B05" w:rsidRDefault="00335967" w:rsidP="00851951">
      <w:p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 xml:space="preserve">10.4 Tuto smlouvu lze měnit pouze výslovným oboustranným písemným ujednáním, podepsaným oprávněnými zástupci obou smluvních stran. </w:t>
      </w:r>
    </w:p>
    <w:p w:rsidR="00335967" w:rsidRPr="00E57B05" w:rsidRDefault="00335967" w:rsidP="00851951">
      <w:p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 xml:space="preserve">10.5 Smlouva je vyhotovena ve 4 vyhotoveních, z nichž 2 obdrží objednatel a 2 zhotovitel. </w:t>
      </w:r>
    </w:p>
    <w:p w:rsidR="00335967" w:rsidRPr="00E57B05" w:rsidRDefault="00335967" w:rsidP="00851951">
      <w:p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10.6 Smluvní strany podepsaly Protokol o vzájemném sezná</w:t>
      </w:r>
      <w:r w:rsidR="0025591D">
        <w:rPr>
          <w:rFonts w:ascii="Arial Narrow" w:hAnsi="Arial Narrow"/>
          <w:sz w:val="22"/>
          <w:szCs w:val="22"/>
        </w:rPr>
        <w:t xml:space="preserve">mení se s riziky na pracovišti </w:t>
      </w:r>
      <w:r w:rsidRPr="00E57B05">
        <w:rPr>
          <w:rFonts w:ascii="Arial Narrow" w:hAnsi="Arial Narrow"/>
          <w:sz w:val="22"/>
          <w:szCs w:val="22"/>
        </w:rPr>
        <w:t>a dohodu o koordinaci provádění opatření k ochraně BOZP na pracovišti. Protokol včetně seznamu rizik je přílohou č.</w:t>
      </w:r>
      <w:r w:rsidR="009F7863">
        <w:rPr>
          <w:rFonts w:ascii="Arial Narrow" w:hAnsi="Arial Narrow"/>
          <w:sz w:val="22"/>
          <w:szCs w:val="22"/>
        </w:rPr>
        <w:t> 2</w:t>
      </w:r>
      <w:r w:rsidRPr="00E57B05">
        <w:rPr>
          <w:rFonts w:ascii="Arial Narrow" w:hAnsi="Arial Narrow"/>
          <w:sz w:val="22"/>
          <w:szCs w:val="22"/>
        </w:rPr>
        <w:t xml:space="preserve"> této smlouvy a její nedílnou součástí.</w:t>
      </w:r>
    </w:p>
    <w:p w:rsidR="00335967" w:rsidRPr="00E57B05" w:rsidRDefault="00335967" w:rsidP="0025591D">
      <w:p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10.7 Smluvní strany výslovně souhlasí s tím, aby tato smlouva byla vedena v evidenci smluv vedené městem Litvínov, která bude přístup</w:t>
      </w:r>
      <w:r w:rsidR="0025591D">
        <w:rPr>
          <w:rFonts w:ascii="Arial Narrow" w:hAnsi="Arial Narrow"/>
          <w:sz w:val="22"/>
          <w:szCs w:val="22"/>
        </w:rPr>
        <w:t xml:space="preserve">ná dle zákona č. 106/1999 Sb., </w:t>
      </w:r>
      <w:r w:rsidRPr="00E57B05">
        <w:rPr>
          <w:rFonts w:ascii="Arial Narrow" w:hAnsi="Arial Narrow"/>
          <w:sz w:val="22"/>
          <w:szCs w:val="22"/>
        </w:rPr>
        <w:t>o svobodném přístupu k informacím a která obsahuje údaje o smluvních stranách předmětu smlouvy, číselné označení této smlouvy a datum jejího uzavření. Zhotovitel dále výslovně souhlasí s tím, aby tato smlouva byla v </w:t>
      </w:r>
      <w:r w:rsidR="009F7863">
        <w:rPr>
          <w:rFonts w:ascii="Arial Narrow" w:hAnsi="Arial Narrow"/>
          <w:sz w:val="22"/>
          <w:szCs w:val="22"/>
        </w:rPr>
        <w:t>plném rozsahu zveřejněna na </w:t>
      </w:r>
      <w:r w:rsidRPr="00E57B05">
        <w:rPr>
          <w:rFonts w:ascii="Arial Narrow" w:hAnsi="Arial Narrow"/>
          <w:sz w:val="22"/>
          <w:szCs w:val="22"/>
        </w:rPr>
        <w:t>webových stránkách určených městem Litvínov</w:t>
      </w:r>
      <w:r w:rsidRPr="00E57B05">
        <w:rPr>
          <w:rFonts w:ascii="Arial Narrow" w:hAnsi="Arial Narrow"/>
        </w:rPr>
        <w:t>.</w:t>
      </w:r>
      <w:r w:rsidRPr="00E57B05">
        <w:rPr>
          <w:rFonts w:ascii="Arial Narrow" w:hAnsi="Arial Narrow"/>
          <w:sz w:val="22"/>
          <w:szCs w:val="22"/>
        </w:rPr>
        <w:t xml:space="preserve"> Smluvní strany prohlašují, že skutečnosti uvedené v této smlouvě nepovažují za obchodní tajemství a udělují svolení k jejich zpřístupnění ve smyslu zákona č. 106/1999 Sb., a k jejich zveřejnění bez stanovení jakýchkoliv dalších podmínek.</w:t>
      </w:r>
    </w:p>
    <w:p w:rsidR="00335967" w:rsidRPr="00E57B05" w:rsidRDefault="00335967" w:rsidP="00851951">
      <w:p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10.8 Tato smlouva nabývá platnosti a účinnosti dnem podpisu oprávněných zástupců obou smluvních stran.</w:t>
      </w:r>
    </w:p>
    <w:p w:rsidR="00335967" w:rsidRPr="00E57B05" w:rsidRDefault="00335967" w:rsidP="00851951">
      <w:p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10.9 Objednatel a zhotovitel shodně prohlašují, že si tuto smlouvu před jejím podpisem přečetli, že byla uzavřena po vzájemném projednání, podle jejich pravé a svobodné vůle, vážně a sro</w:t>
      </w:r>
      <w:r w:rsidR="009F7863">
        <w:rPr>
          <w:rFonts w:ascii="Arial Narrow" w:hAnsi="Arial Narrow"/>
          <w:sz w:val="22"/>
          <w:szCs w:val="22"/>
        </w:rPr>
        <w:t>zumitelně, nikoliv v tísni a za </w:t>
      </w:r>
      <w:r w:rsidRPr="00E57B05">
        <w:rPr>
          <w:rFonts w:ascii="Arial Narrow" w:hAnsi="Arial Narrow"/>
          <w:sz w:val="22"/>
          <w:szCs w:val="22"/>
        </w:rPr>
        <w:t>nápadně nevýhodných podmínek.</w:t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 xml:space="preserve">Příloha č. 1 - Cenové ujednání </w:t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 xml:space="preserve">Příloha č. </w:t>
      </w:r>
      <w:r w:rsidR="007D42B0">
        <w:rPr>
          <w:rFonts w:ascii="Arial Narrow" w:hAnsi="Arial Narrow"/>
          <w:sz w:val="22"/>
          <w:szCs w:val="22"/>
        </w:rPr>
        <w:t>2</w:t>
      </w:r>
      <w:r w:rsidRPr="00E57B05">
        <w:rPr>
          <w:rFonts w:ascii="Arial Narrow" w:hAnsi="Arial Narrow"/>
          <w:sz w:val="22"/>
          <w:szCs w:val="22"/>
        </w:rPr>
        <w:t xml:space="preserve"> - Protokol o vzájemném seznámení se s riziky na pracovišti, dohoda o koordinaci</w:t>
      </w:r>
      <w:r w:rsidRPr="00E57B05">
        <w:rPr>
          <w:rFonts w:ascii="Arial Narrow" w:hAnsi="Arial Narrow"/>
          <w:sz w:val="22"/>
          <w:szCs w:val="22"/>
        </w:rPr>
        <w:br/>
        <w:t xml:space="preserve">                     provádění opatření k ochraně BOZP na pracovišti</w:t>
      </w:r>
    </w:p>
    <w:p w:rsidR="00335967" w:rsidRPr="00E57B05" w:rsidRDefault="00335967" w:rsidP="00335967">
      <w:pPr>
        <w:jc w:val="both"/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jc w:val="both"/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jc w:val="both"/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V Litvínově</w:t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  <w:t>V ………………</w:t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 xml:space="preserve">------------------------------------------------           </w:t>
      </w:r>
      <w:r w:rsidR="00851951">
        <w:rPr>
          <w:rFonts w:ascii="Arial Narrow" w:hAnsi="Arial Narrow"/>
          <w:sz w:val="22"/>
          <w:szCs w:val="22"/>
        </w:rPr>
        <w:tab/>
      </w:r>
      <w:r w:rsidR="00851951">
        <w:rPr>
          <w:rFonts w:ascii="Arial Narrow" w:hAnsi="Arial Narrow"/>
          <w:sz w:val="22"/>
          <w:szCs w:val="22"/>
        </w:rPr>
        <w:tab/>
      </w:r>
      <w:r w:rsidR="00851951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>----------------------------------------------</w:t>
      </w:r>
    </w:p>
    <w:p w:rsidR="00335967" w:rsidRPr="00E57B05" w:rsidRDefault="00335967" w:rsidP="00851951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 xml:space="preserve">Mgr. Milan Šťovíček </w:t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2. místostarosta města</w:t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</w:p>
    <w:p w:rsidR="00335967" w:rsidRPr="00E57B05" w:rsidRDefault="00335967" w:rsidP="00335967">
      <w:pPr>
        <w:rPr>
          <w:rFonts w:ascii="Arial Narrow" w:hAnsi="Arial Narrow"/>
          <w:b/>
        </w:rPr>
      </w:pPr>
    </w:p>
    <w:p w:rsidR="00335967" w:rsidRPr="00E57B05" w:rsidRDefault="00335967" w:rsidP="00335967">
      <w:pPr>
        <w:rPr>
          <w:rFonts w:ascii="Arial Narrow" w:hAnsi="Arial Narrow"/>
          <w:b/>
        </w:rPr>
        <w:sectPr w:rsidR="00335967" w:rsidRPr="00E57B05" w:rsidSect="00335967">
          <w:headerReference w:type="default" r:id="rId8"/>
          <w:footerReference w:type="default" r:id="rId9"/>
          <w:pgSz w:w="11906" w:h="16838"/>
          <w:pgMar w:top="1417" w:right="1417" w:bottom="1135" w:left="1417" w:header="708" w:footer="708" w:gutter="0"/>
          <w:pgNumType w:start="1"/>
          <w:cols w:space="708"/>
          <w:docGrid w:linePitch="272"/>
        </w:sectPr>
      </w:pPr>
    </w:p>
    <w:p w:rsidR="00335967" w:rsidRPr="00E57B05" w:rsidRDefault="00335967" w:rsidP="00335967">
      <w:pPr>
        <w:rPr>
          <w:rFonts w:ascii="Arial Narrow" w:hAnsi="Arial Narrow"/>
          <w:b/>
        </w:rPr>
      </w:pPr>
      <w:r w:rsidRPr="00E57B05">
        <w:rPr>
          <w:rFonts w:ascii="Arial Narrow" w:hAnsi="Arial Narrow"/>
          <w:b/>
        </w:rPr>
        <w:lastRenderedPageBreak/>
        <w:t xml:space="preserve">Příloha č. 1 smlouvy </w:t>
      </w:r>
    </w:p>
    <w:p w:rsidR="00335967" w:rsidRPr="00E57B05" w:rsidRDefault="00335967" w:rsidP="00335967">
      <w:pPr>
        <w:rPr>
          <w:rFonts w:ascii="Arial Narrow" w:hAnsi="Arial Narrow"/>
          <w:b/>
        </w:rPr>
      </w:pPr>
    </w:p>
    <w:p w:rsidR="00335967" w:rsidRPr="00E57B05" w:rsidRDefault="00335967" w:rsidP="00335967">
      <w:pPr>
        <w:jc w:val="center"/>
        <w:rPr>
          <w:rFonts w:ascii="Arial Narrow" w:hAnsi="Arial Narrow"/>
          <w:b/>
          <w:bCs/>
          <w:caps/>
          <w:sz w:val="24"/>
          <w:szCs w:val="24"/>
        </w:rPr>
      </w:pPr>
      <w:r w:rsidRPr="00E57B05">
        <w:rPr>
          <w:rFonts w:ascii="Arial Narrow" w:hAnsi="Arial Narrow"/>
          <w:b/>
          <w:sz w:val="24"/>
          <w:szCs w:val="24"/>
        </w:rPr>
        <w:t>CENY PROVEDENÍ DÍLA</w:t>
      </w:r>
    </w:p>
    <w:p w:rsidR="00335967" w:rsidRPr="00E57B05" w:rsidRDefault="00335967" w:rsidP="00335967">
      <w:pPr>
        <w:jc w:val="right"/>
        <w:rPr>
          <w:rFonts w:ascii="Arial Narrow" w:hAnsi="Arial Narrow"/>
        </w:rPr>
      </w:pPr>
    </w:p>
    <w:tbl>
      <w:tblPr>
        <w:tblW w:w="10714" w:type="dxa"/>
        <w:tblInd w:w="-8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4"/>
        <w:gridCol w:w="9278"/>
      </w:tblGrid>
      <w:tr w:rsidR="00335967" w:rsidRPr="00E57B05" w:rsidTr="000866AC">
        <w:trPr>
          <w:trHeight w:val="24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tbl>
            <w:tblPr>
              <w:tblW w:w="107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36"/>
              <w:gridCol w:w="428"/>
              <w:gridCol w:w="1172"/>
              <w:gridCol w:w="4158"/>
              <w:gridCol w:w="460"/>
              <w:gridCol w:w="940"/>
              <w:gridCol w:w="960"/>
              <w:gridCol w:w="1160"/>
            </w:tblGrid>
            <w:tr w:rsidR="00335967" w:rsidRPr="00E57B05" w:rsidTr="000866AC">
              <w:trPr>
                <w:trHeight w:val="255"/>
              </w:trPr>
              <w:tc>
                <w:tcPr>
                  <w:tcW w:w="18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</w:tr>
            <w:tr w:rsidR="00335967" w:rsidRPr="00E57B05" w:rsidTr="000866AC">
              <w:trPr>
                <w:trHeight w:val="255"/>
              </w:trPr>
              <w:tc>
                <w:tcPr>
                  <w:tcW w:w="71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Objednatel:   MĚSTO LITVÍNOV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 xml:space="preserve">Zpracoval:  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</w:tr>
            <w:tr w:rsidR="00335967" w:rsidRPr="00E57B05" w:rsidTr="000866AC">
              <w:trPr>
                <w:trHeight w:val="255"/>
              </w:trPr>
              <w:tc>
                <w:tcPr>
                  <w:tcW w:w="30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 xml:space="preserve">Zhotovitel:   </w:t>
                  </w: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 xml:space="preserve">Datum:  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</w:tr>
            <w:tr w:rsidR="00335967" w:rsidRPr="00E57B05" w:rsidTr="000866AC">
              <w:trPr>
                <w:trHeight w:val="120"/>
              </w:trPr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</w:tr>
            <w:tr w:rsidR="00335967" w:rsidRPr="00E57B05" w:rsidTr="000866AC">
              <w:trPr>
                <w:trHeight w:val="570"/>
              </w:trPr>
              <w:tc>
                <w:tcPr>
                  <w:tcW w:w="14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P.Č.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Práce/materiál</w:t>
                  </w:r>
                </w:p>
              </w:tc>
              <w:tc>
                <w:tcPr>
                  <w:tcW w:w="415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Popis</w:t>
                  </w:r>
                </w:p>
              </w:tc>
              <w:tc>
                <w:tcPr>
                  <w:tcW w:w="4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MJ</w:t>
                  </w:r>
                </w:p>
              </w:tc>
              <w:tc>
                <w:tcPr>
                  <w:tcW w:w="9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Množství celkem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Cena jednotková</w:t>
                  </w:r>
                </w:p>
              </w:tc>
              <w:tc>
                <w:tcPr>
                  <w:tcW w:w="11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Cena celkem</w:t>
                  </w:r>
                </w:p>
              </w:tc>
            </w:tr>
            <w:tr w:rsidR="00335967" w:rsidRPr="00E57B05" w:rsidTr="000866AC">
              <w:trPr>
                <w:trHeight w:val="255"/>
              </w:trPr>
              <w:tc>
                <w:tcPr>
                  <w:tcW w:w="14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</w:tr>
            <w:tr w:rsidR="00335967" w:rsidRPr="00E57B05" w:rsidTr="000866AC">
              <w:trPr>
                <w:trHeight w:val="420"/>
              </w:trPr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HSV</w:t>
                  </w: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35967" w:rsidRPr="00E57B05" w:rsidTr="000866AC">
              <w:trPr>
                <w:trHeight w:val="270"/>
              </w:trPr>
              <w:tc>
                <w:tcPr>
                  <w:tcW w:w="14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práce bez materiálu</w:t>
                  </w:r>
                </w:p>
              </w:tc>
              <w:tc>
                <w:tcPr>
                  <w:tcW w:w="41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Zakrytí předmětů - okna, dveře, nábytek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m2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35967" w:rsidRPr="00E57B05" w:rsidTr="000866AC">
              <w:trPr>
                <w:trHeight w:val="420"/>
              </w:trPr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PSV</w:t>
                  </w: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35967" w:rsidRPr="00E57B05" w:rsidTr="000866AC">
              <w:trPr>
                <w:trHeight w:val="420"/>
              </w:trPr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Malování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35967" w:rsidRPr="00E57B05" w:rsidTr="000866AC">
              <w:trPr>
                <w:trHeight w:val="270"/>
              </w:trPr>
              <w:tc>
                <w:tcPr>
                  <w:tcW w:w="143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práce bez materiálu</w:t>
                  </w:r>
                </w:p>
              </w:tc>
              <w:tc>
                <w:tcPr>
                  <w:tcW w:w="415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 xml:space="preserve">Odstranění maleb stěn oškrabáním, zbroušením </w:t>
                  </w:r>
                </w:p>
              </w:tc>
              <w:tc>
                <w:tcPr>
                  <w:tcW w:w="46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m2</w:t>
                  </w:r>
                </w:p>
              </w:tc>
              <w:tc>
                <w:tcPr>
                  <w:tcW w:w="94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35967" w:rsidRPr="00E57B05" w:rsidTr="000866AC">
              <w:trPr>
                <w:trHeight w:val="270"/>
              </w:trPr>
              <w:tc>
                <w:tcPr>
                  <w:tcW w:w="143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práce bez materiálu</w:t>
                  </w: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 xml:space="preserve">Odstranění maleb stropů oškrabáním, zbroušením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m2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35967" w:rsidRPr="00E57B05" w:rsidTr="000866AC">
              <w:trPr>
                <w:trHeight w:val="270"/>
              </w:trPr>
              <w:tc>
                <w:tcPr>
                  <w:tcW w:w="143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práce bez materiálu</w:t>
                  </w:r>
                </w:p>
              </w:tc>
              <w:tc>
                <w:tcPr>
                  <w:tcW w:w="415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Penetrační nátěr stěn v do 3m</w:t>
                  </w:r>
                </w:p>
              </w:tc>
              <w:tc>
                <w:tcPr>
                  <w:tcW w:w="46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m2</w:t>
                  </w:r>
                </w:p>
              </w:tc>
              <w:tc>
                <w:tcPr>
                  <w:tcW w:w="94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35967" w:rsidRPr="00E57B05" w:rsidTr="000866AC">
              <w:trPr>
                <w:trHeight w:val="270"/>
              </w:trPr>
              <w:tc>
                <w:tcPr>
                  <w:tcW w:w="143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práce bez materiálu</w:t>
                  </w: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Penetrační nátěr stropu v do 3m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m2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35967" w:rsidRPr="00E57B05" w:rsidTr="000866AC">
              <w:trPr>
                <w:trHeight w:val="270"/>
              </w:trPr>
              <w:tc>
                <w:tcPr>
                  <w:tcW w:w="143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práce bez materiálu</w:t>
                  </w: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 xml:space="preserve">Malování stěn v do 3m - 2 nátěry </w:t>
                  </w:r>
                  <w:proofErr w:type="spellStart"/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color</w:t>
                  </w:r>
                  <w:proofErr w:type="spellEnd"/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m2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35967" w:rsidRPr="00E57B05" w:rsidTr="000866AC">
              <w:trPr>
                <w:trHeight w:val="270"/>
              </w:trPr>
              <w:tc>
                <w:tcPr>
                  <w:tcW w:w="14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práce bez materiálu</w:t>
                  </w: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Malování stropu v do 3m - 2 nátěry bílá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m2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35967" w:rsidRPr="00E57B05" w:rsidTr="000866AC">
              <w:trPr>
                <w:trHeight w:val="270"/>
              </w:trPr>
              <w:tc>
                <w:tcPr>
                  <w:tcW w:w="1436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materiál</w:t>
                  </w:r>
                </w:p>
              </w:tc>
              <w:tc>
                <w:tcPr>
                  <w:tcW w:w="4158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Standardní interiérová barva matná, otěruvzdorná bílá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litr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35967" w:rsidRPr="00E57B05" w:rsidTr="000866AC">
              <w:trPr>
                <w:trHeight w:val="270"/>
              </w:trPr>
              <w:tc>
                <w:tcPr>
                  <w:tcW w:w="1436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materiál</w:t>
                  </w:r>
                </w:p>
              </w:tc>
              <w:tc>
                <w:tcPr>
                  <w:tcW w:w="4158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 xml:space="preserve">Standardní interiérová barva matná, otěruvzdorná </w:t>
                  </w:r>
                  <w:proofErr w:type="spellStart"/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color</w:t>
                  </w:r>
                  <w:proofErr w:type="spellEnd"/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litr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35967" w:rsidRPr="00E57B05" w:rsidTr="000866AC">
              <w:trPr>
                <w:trHeight w:val="270"/>
              </w:trPr>
              <w:tc>
                <w:tcPr>
                  <w:tcW w:w="1436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materiál</w:t>
                  </w:r>
                </w:p>
              </w:tc>
              <w:tc>
                <w:tcPr>
                  <w:tcW w:w="4158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Standardní penetrační nátěr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litr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35967" w:rsidRPr="00E57B05" w:rsidTr="000866AC">
              <w:trPr>
                <w:trHeight w:val="420"/>
              </w:trPr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OST</w:t>
                  </w: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35967" w:rsidRPr="00E57B05" w:rsidTr="000866AC">
              <w:trPr>
                <w:trHeight w:val="420"/>
              </w:trPr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Ostatní práce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35967" w:rsidRPr="00E57B05" w:rsidTr="000866AC">
              <w:trPr>
                <w:trHeight w:val="270"/>
              </w:trPr>
              <w:tc>
                <w:tcPr>
                  <w:tcW w:w="143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práce bez materiálu</w:t>
                  </w:r>
                </w:p>
              </w:tc>
              <w:tc>
                <w:tcPr>
                  <w:tcW w:w="415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Stěhování, úklid</w:t>
                  </w:r>
                </w:p>
              </w:tc>
              <w:tc>
                <w:tcPr>
                  <w:tcW w:w="46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hod</w:t>
                  </w:r>
                </w:p>
              </w:tc>
              <w:tc>
                <w:tcPr>
                  <w:tcW w:w="94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35967" w:rsidRPr="00E57B05" w:rsidTr="000866AC">
              <w:trPr>
                <w:trHeight w:val="270"/>
              </w:trPr>
              <w:tc>
                <w:tcPr>
                  <w:tcW w:w="143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práce bez materiálu</w:t>
                  </w: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Hodinová zúčtovací sazba technik, příprava práce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sz w:val="16"/>
                      <w:szCs w:val="16"/>
                    </w:rPr>
                    <w:t>hod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35967" w:rsidRPr="00E57B05" w:rsidTr="000866AC">
              <w:trPr>
                <w:trHeight w:val="420"/>
              </w:trPr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center"/>
                    <w:rPr>
                      <w:rFonts w:ascii="Arial Narrow" w:hAnsi="Arial Narrow"/>
                      <w:b/>
                      <w:bCs/>
                      <w:color w:val="1F497D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b/>
                      <w:bCs/>
                      <w:color w:val="1F497D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b/>
                      <w:bCs/>
                      <w:color w:val="1F497D"/>
                      <w:sz w:val="16"/>
                      <w:szCs w:val="16"/>
                      <w:u w:val="single"/>
                    </w:rPr>
                  </w:pPr>
                  <w:r w:rsidRPr="00E57B05">
                    <w:rPr>
                      <w:rFonts w:ascii="Arial Narrow" w:hAnsi="Arial Narrow"/>
                      <w:b/>
                      <w:bCs/>
                      <w:color w:val="1F497D"/>
                      <w:sz w:val="16"/>
                      <w:szCs w:val="16"/>
                      <w:u w:val="single"/>
                    </w:rPr>
                    <w:t>Celkem bez DPH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b/>
                      <w:bCs/>
                      <w:color w:val="1F497D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b/>
                      <w:bCs/>
                      <w:color w:val="1F497D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b/>
                      <w:bCs/>
                      <w:color w:val="1F497D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b/>
                      <w:bCs/>
                      <w:color w:val="1F497D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335967" w:rsidRPr="00E57B05" w:rsidTr="000866AC">
              <w:trPr>
                <w:trHeight w:val="240"/>
              </w:trPr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color w:val="1F497D"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color w:val="1F497D"/>
                      <w:sz w:val="16"/>
                      <w:szCs w:val="16"/>
                    </w:rPr>
                  </w:pP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color w:val="1F497D"/>
                      <w:sz w:val="16"/>
                      <w:szCs w:val="16"/>
                    </w:rPr>
                  </w:pPr>
                  <w:r w:rsidRPr="00E57B05">
                    <w:rPr>
                      <w:rFonts w:ascii="Arial Narrow" w:hAnsi="Arial Narrow"/>
                      <w:color w:val="1F497D"/>
                      <w:sz w:val="16"/>
                      <w:szCs w:val="16"/>
                    </w:rPr>
                    <w:t>DPH 21%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color w:val="1F497D"/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color w:val="1F497D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color w:val="1F497D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color w:val="1F497D"/>
                      <w:sz w:val="16"/>
                      <w:szCs w:val="16"/>
                    </w:rPr>
                  </w:pPr>
                </w:p>
              </w:tc>
            </w:tr>
            <w:tr w:rsidR="00335967" w:rsidRPr="00E57B05" w:rsidTr="000866AC">
              <w:trPr>
                <w:trHeight w:val="240"/>
              </w:trPr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color w:val="1F497D"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color w:val="1F497D"/>
                      <w:sz w:val="16"/>
                      <w:szCs w:val="16"/>
                    </w:rPr>
                  </w:pP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b/>
                      <w:bCs/>
                      <w:color w:val="1F497D"/>
                      <w:sz w:val="16"/>
                      <w:szCs w:val="16"/>
                      <w:u w:val="single"/>
                    </w:rPr>
                  </w:pPr>
                  <w:r w:rsidRPr="00E57B05">
                    <w:rPr>
                      <w:rFonts w:ascii="Arial Narrow" w:hAnsi="Arial Narrow"/>
                      <w:b/>
                      <w:bCs/>
                      <w:color w:val="1F497D"/>
                      <w:sz w:val="16"/>
                      <w:szCs w:val="16"/>
                      <w:u w:val="single"/>
                    </w:rPr>
                    <w:t>Celkem včetně DPH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967" w:rsidRPr="00E57B05" w:rsidRDefault="00335967" w:rsidP="000866AC">
                  <w:pPr>
                    <w:rPr>
                      <w:rFonts w:ascii="Arial Narrow" w:hAnsi="Arial Narrow"/>
                      <w:b/>
                      <w:bCs/>
                      <w:color w:val="1F497D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b/>
                      <w:bCs/>
                      <w:color w:val="1F497D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b/>
                      <w:bCs/>
                      <w:color w:val="1F497D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967" w:rsidRPr="00E57B05" w:rsidRDefault="00335967" w:rsidP="000866AC">
                  <w:pPr>
                    <w:jc w:val="right"/>
                    <w:rPr>
                      <w:rFonts w:ascii="Arial Narrow" w:hAnsi="Arial Narrow"/>
                      <w:b/>
                      <w:bCs/>
                      <w:color w:val="1F497D"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:rsidR="00335967" w:rsidRPr="00E57B05" w:rsidRDefault="00335967" w:rsidP="000866AC">
            <w:pPr>
              <w:rPr>
                <w:rFonts w:ascii="Arial Narrow" w:hAnsi="Arial Narrow"/>
              </w:rPr>
            </w:pP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5967" w:rsidRPr="00E57B05" w:rsidRDefault="00335967" w:rsidP="000866AC">
            <w:pPr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35967" w:rsidRPr="00E57B05" w:rsidTr="000866AC">
        <w:tblPrEx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1071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5967" w:rsidRPr="00E57B05" w:rsidRDefault="00335967" w:rsidP="000866AC">
            <w:pPr>
              <w:rPr>
                <w:rFonts w:ascii="Arial Narrow" w:hAnsi="Arial Narrow"/>
                <w:color w:val="333333"/>
              </w:rPr>
            </w:pPr>
          </w:p>
        </w:tc>
      </w:tr>
    </w:tbl>
    <w:p w:rsidR="00335967" w:rsidRPr="00E57B05" w:rsidRDefault="00335967" w:rsidP="00335967">
      <w:pPr>
        <w:rPr>
          <w:rFonts w:ascii="Arial Narrow" w:hAnsi="Arial Narrow"/>
          <w:b/>
        </w:rPr>
      </w:pPr>
    </w:p>
    <w:p w:rsidR="00335967" w:rsidRPr="00E57B05" w:rsidRDefault="00335967" w:rsidP="00335967">
      <w:pPr>
        <w:rPr>
          <w:rFonts w:ascii="Arial Narrow" w:hAnsi="Arial Narrow"/>
          <w:b/>
        </w:rPr>
      </w:pPr>
    </w:p>
    <w:p w:rsidR="00335967" w:rsidRPr="00E57B05" w:rsidRDefault="00335967" w:rsidP="00335967">
      <w:pPr>
        <w:rPr>
          <w:rFonts w:ascii="Arial Narrow" w:hAnsi="Arial Narrow"/>
          <w:b/>
          <w:sz w:val="22"/>
          <w:szCs w:val="22"/>
        </w:rPr>
      </w:pPr>
      <w:r w:rsidRPr="00E57B05">
        <w:rPr>
          <w:rFonts w:ascii="Arial Narrow" w:hAnsi="Arial Narrow"/>
          <w:b/>
        </w:rPr>
        <w:br w:type="page"/>
      </w:r>
      <w:r w:rsidRPr="00E57B05">
        <w:rPr>
          <w:rFonts w:ascii="Arial Narrow" w:hAnsi="Arial Narrow"/>
          <w:b/>
          <w:sz w:val="22"/>
          <w:szCs w:val="22"/>
        </w:rPr>
        <w:lastRenderedPageBreak/>
        <w:t xml:space="preserve"> </w:t>
      </w:r>
    </w:p>
    <w:p w:rsidR="00335967" w:rsidRPr="00E57B05" w:rsidRDefault="00335967" w:rsidP="00335967">
      <w:pPr>
        <w:ind w:left="720"/>
        <w:rPr>
          <w:rFonts w:ascii="Arial Narrow" w:hAnsi="Arial Narrow"/>
          <w:b/>
        </w:rPr>
      </w:pPr>
      <w:r w:rsidRPr="00E57B05">
        <w:rPr>
          <w:rFonts w:ascii="Arial Narrow" w:hAnsi="Arial Narrow"/>
          <w:b/>
        </w:rPr>
        <w:t xml:space="preserve">Příloha č. 2 smlouvy </w:t>
      </w:r>
    </w:p>
    <w:p w:rsidR="00335967" w:rsidRPr="00E57B05" w:rsidRDefault="00335967" w:rsidP="00335967">
      <w:pPr>
        <w:rPr>
          <w:rFonts w:ascii="Arial Narrow" w:hAnsi="Arial Narrow"/>
          <w:b/>
          <w:sz w:val="22"/>
          <w:szCs w:val="22"/>
        </w:rPr>
      </w:pPr>
    </w:p>
    <w:p w:rsidR="00335967" w:rsidRPr="00E57B05" w:rsidRDefault="00335967" w:rsidP="00335967">
      <w:pPr>
        <w:jc w:val="center"/>
        <w:rPr>
          <w:rFonts w:ascii="Arial Narrow" w:hAnsi="Arial Narrow"/>
          <w:b/>
          <w:sz w:val="28"/>
          <w:u w:val="single"/>
        </w:rPr>
      </w:pPr>
      <w:r w:rsidRPr="00E57B05">
        <w:rPr>
          <w:rFonts w:ascii="Arial Narrow" w:hAnsi="Arial Narrow"/>
          <w:b/>
          <w:sz w:val="28"/>
          <w:u w:val="single"/>
        </w:rPr>
        <w:t xml:space="preserve">Protokol o vzájemném seznámení s riziky na pracovišti a dohoda </w:t>
      </w:r>
      <w:r w:rsidRPr="00E57B05">
        <w:rPr>
          <w:rFonts w:ascii="Arial Narrow" w:hAnsi="Arial Narrow"/>
          <w:b/>
          <w:sz w:val="28"/>
          <w:u w:val="single"/>
        </w:rPr>
        <w:br/>
        <w:t>o koordinaci provádění opatření k ochraně BOZP na pracovišti</w:t>
      </w:r>
    </w:p>
    <w:p w:rsidR="00335967" w:rsidRPr="00E57B05" w:rsidRDefault="00335967" w:rsidP="00335967">
      <w:pPr>
        <w:jc w:val="center"/>
        <w:rPr>
          <w:rFonts w:ascii="Arial Narrow" w:hAnsi="Arial Narrow"/>
          <w:b/>
          <w:u w:val="single"/>
        </w:rPr>
      </w:pPr>
    </w:p>
    <w:p w:rsidR="00335967" w:rsidRPr="00E57B05" w:rsidRDefault="00335967" w:rsidP="00335967">
      <w:pPr>
        <w:jc w:val="center"/>
        <w:rPr>
          <w:rFonts w:ascii="Arial Narrow" w:hAnsi="Arial Narrow"/>
          <w:b/>
          <w:u w:val="single"/>
        </w:rPr>
      </w:pP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Zaměstnavatel 1:</w:t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b/>
          <w:sz w:val="22"/>
          <w:szCs w:val="22"/>
        </w:rPr>
        <w:t>Město Litvínov, se sídlem Městský úřad Litvínov</w:t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adresa:</w:t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  <w:t xml:space="preserve">náměstí Míru 11, 436 01 Litvínov </w:t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IČ:</w:t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  <w:t>00266027</w:t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zastoupen:</w:t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  <w:t>Ing. Petr Řeháček, MBA, vedoucí odboru nakládání s majetkem</w:t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Zaměstnavatel 2:</w:t>
      </w:r>
      <w:r w:rsidRPr="00E57B05">
        <w:rPr>
          <w:rFonts w:ascii="Arial Narrow" w:hAnsi="Arial Narrow"/>
          <w:sz w:val="22"/>
          <w:szCs w:val="22"/>
        </w:rPr>
        <w:tab/>
        <w:t>……………………………………………</w:t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adresa:</w:t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  <w:t>……………………………………………</w:t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IČ:</w:t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  <w:t>……………………………………………</w:t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zastoupen:</w:t>
      </w:r>
      <w:r w:rsidRPr="00E57B0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ab/>
        <w:t>……………………………………………</w:t>
      </w: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jc w:val="both"/>
        <w:rPr>
          <w:rFonts w:ascii="Arial Narrow" w:hAnsi="Arial Narrow"/>
          <w:b/>
          <w:sz w:val="22"/>
          <w:szCs w:val="22"/>
        </w:rPr>
      </w:pPr>
      <w:r w:rsidRPr="00E57B05">
        <w:rPr>
          <w:rFonts w:ascii="Arial Narrow" w:hAnsi="Arial Narrow"/>
          <w:b/>
          <w:sz w:val="22"/>
          <w:szCs w:val="22"/>
        </w:rPr>
        <w:t>Poučení (§ 101 zákona č. 262/2006 Sb., zákoník práce, ve znění pozdějších předpisů):</w:t>
      </w:r>
    </w:p>
    <w:p w:rsidR="00335967" w:rsidRPr="00E57B05" w:rsidRDefault="00335967" w:rsidP="00335967">
      <w:pPr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Plní-li na jednom pracovišti úkoly zaměstnanci dvou a více zaměstnavatelů, jsou zaměstnavatelé povinni vzájemně se písemně informovat o rizicích a přijatých opatřeních k ochraně před jejich působením, která se týkají výkonu práce a pracoviště, a spolupracovat při zajišťování bezpečnosti a ochrany zdraví při práci pro všechny zaměstnance na pracovišti. Na základě písemné dohody zúčastněných zaměstnavatelů touto dohodou pověřený zaměstnavatel koordinuje provádění opatření k ochraně bezpečnosti a zdraví zaměstnanců a postupy k jejich zajištění.</w:t>
      </w:r>
    </w:p>
    <w:p w:rsidR="00335967" w:rsidRPr="00E57B05" w:rsidRDefault="00335967" w:rsidP="00335967">
      <w:pPr>
        <w:jc w:val="both"/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jc w:val="both"/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Prohlášení – zaměstnavatelé, uvedení v úvodu tohoto protokolu, se dne ............................... vzájemně informovali o rizicích a přijatých opatřeních k ochraně před jejich působením, která se týkají výkonu práce a pracoviště.</w:t>
      </w:r>
    </w:p>
    <w:p w:rsidR="00335967" w:rsidRPr="00E57B05" w:rsidRDefault="00335967" w:rsidP="00335967">
      <w:pPr>
        <w:numPr>
          <w:ilvl w:val="0"/>
          <w:numId w:val="25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 xml:space="preserve">Dohoda – pověřeným zaměstnavatelem, který koordinuje provádění opatření k ochraně bezpečnosti a zdraví zaměstnanců a postupy k jejich zajištění na pracovišti je určeno město Litvínov, se sídlem Městský úřad Litvínov. </w:t>
      </w:r>
    </w:p>
    <w:p w:rsidR="00335967" w:rsidRPr="00E57B05" w:rsidRDefault="00335967" w:rsidP="00335967">
      <w:pPr>
        <w:spacing w:before="120"/>
        <w:jc w:val="both"/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spacing w:before="120"/>
        <w:jc w:val="both"/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spacing w:before="120"/>
        <w:jc w:val="both"/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spacing w:before="120"/>
        <w:jc w:val="both"/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>Litvínov ……………………</w:t>
      </w:r>
    </w:p>
    <w:p w:rsidR="00335967" w:rsidRPr="00E57B05" w:rsidRDefault="00335967" w:rsidP="00335967">
      <w:pPr>
        <w:spacing w:before="120"/>
        <w:jc w:val="both"/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spacing w:before="120"/>
        <w:jc w:val="both"/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spacing w:before="120"/>
        <w:jc w:val="both"/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ind w:right="-567"/>
        <w:jc w:val="both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 xml:space="preserve">…………………………………………                     </w:t>
      </w:r>
      <w:r w:rsidR="00C94575">
        <w:rPr>
          <w:rFonts w:ascii="Arial Narrow" w:hAnsi="Arial Narrow"/>
          <w:sz w:val="22"/>
          <w:szCs w:val="22"/>
        </w:rPr>
        <w:tab/>
      </w:r>
      <w:r w:rsidR="00C9457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>…………………………………..…………</w:t>
      </w:r>
    </w:p>
    <w:p w:rsidR="00335967" w:rsidRPr="00E57B05" w:rsidRDefault="00335967" w:rsidP="00335967">
      <w:pPr>
        <w:spacing w:before="120"/>
        <w:rPr>
          <w:rFonts w:ascii="Arial Narrow" w:hAnsi="Arial Narrow"/>
          <w:sz w:val="22"/>
          <w:szCs w:val="22"/>
        </w:rPr>
      </w:pPr>
      <w:r w:rsidRPr="00E57B05">
        <w:rPr>
          <w:rFonts w:ascii="Arial Narrow" w:hAnsi="Arial Narrow"/>
          <w:sz w:val="22"/>
          <w:szCs w:val="22"/>
        </w:rPr>
        <w:t xml:space="preserve">  za zaměstnavatele město Litvínov                                </w:t>
      </w:r>
      <w:r w:rsidR="00C94575">
        <w:rPr>
          <w:rFonts w:ascii="Arial Narrow" w:hAnsi="Arial Narrow"/>
          <w:sz w:val="22"/>
          <w:szCs w:val="22"/>
        </w:rPr>
        <w:tab/>
      </w:r>
      <w:r w:rsidRPr="00E57B05">
        <w:rPr>
          <w:rFonts w:ascii="Arial Narrow" w:hAnsi="Arial Narrow"/>
          <w:sz w:val="22"/>
          <w:szCs w:val="22"/>
        </w:rPr>
        <w:t>za zaměstnavatele ……………………</w:t>
      </w:r>
    </w:p>
    <w:p w:rsidR="00335967" w:rsidRPr="00E57B05" w:rsidRDefault="00335967" w:rsidP="00335967">
      <w:pPr>
        <w:spacing w:before="120"/>
        <w:rPr>
          <w:rFonts w:ascii="Arial Narrow" w:hAnsi="Arial Narrow"/>
          <w:sz w:val="22"/>
          <w:szCs w:val="22"/>
        </w:rPr>
      </w:pPr>
    </w:p>
    <w:p w:rsidR="00335967" w:rsidRPr="00E57B05" w:rsidRDefault="00335967" w:rsidP="00335967">
      <w:pPr>
        <w:rPr>
          <w:rFonts w:ascii="Arial Narrow" w:hAnsi="Arial Narrow"/>
        </w:rPr>
        <w:sectPr w:rsidR="00335967" w:rsidRPr="00E57B05" w:rsidSect="000866AC">
          <w:footerReference w:type="default" r:id="rId10"/>
          <w:pgSz w:w="11906" w:h="16838"/>
          <w:pgMar w:top="1417" w:right="1417" w:bottom="1135" w:left="1417" w:header="708" w:footer="708" w:gutter="0"/>
          <w:pgNumType w:start="5"/>
          <w:cols w:space="708"/>
          <w:docGrid w:linePitch="272"/>
        </w:sectPr>
      </w:pPr>
    </w:p>
    <w:p w:rsidR="00C94575" w:rsidRDefault="00335967" w:rsidP="00335967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C94575">
        <w:rPr>
          <w:rFonts w:ascii="Arial Narrow" w:hAnsi="Arial Narrow"/>
          <w:b/>
          <w:sz w:val="36"/>
          <w:szCs w:val="36"/>
          <w:u w:val="single"/>
        </w:rPr>
        <w:lastRenderedPageBreak/>
        <w:t xml:space="preserve">Seznam a minimalizace pracovních rizik </w:t>
      </w:r>
    </w:p>
    <w:p w:rsidR="00335967" w:rsidRPr="00C94575" w:rsidRDefault="00335967" w:rsidP="00335967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C94575">
        <w:rPr>
          <w:rFonts w:ascii="Arial Narrow" w:hAnsi="Arial Narrow"/>
          <w:b/>
          <w:sz w:val="36"/>
          <w:szCs w:val="36"/>
          <w:u w:val="single"/>
        </w:rPr>
        <w:t>dle Zákoníku práce §§ 101, 102</w:t>
      </w: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335967" w:rsidRPr="00E57B05" w:rsidTr="000866AC">
        <w:trPr>
          <w:jc w:val="center"/>
        </w:trPr>
        <w:tc>
          <w:tcPr>
            <w:tcW w:w="3070" w:type="dxa"/>
            <w:shd w:val="clear" w:color="auto" w:fill="E6E6E6"/>
            <w:vAlign w:val="center"/>
          </w:tcPr>
          <w:p w:rsidR="00335967" w:rsidRPr="00E57B05" w:rsidRDefault="00335967" w:rsidP="000866AC">
            <w:pPr>
              <w:overflowPunct w:val="0"/>
              <w:autoSpaceDE w:val="0"/>
              <w:autoSpaceDN w:val="0"/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57B05">
              <w:rPr>
                <w:rFonts w:ascii="Arial Narrow" w:hAnsi="Arial Narrow"/>
                <w:b/>
                <w:bCs/>
                <w:sz w:val="18"/>
                <w:szCs w:val="18"/>
              </w:rPr>
              <w:t>Zpracoval:</w:t>
            </w:r>
          </w:p>
        </w:tc>
        <w:tc>
          <w:tcPr>
            <w:tcW w:w="3070" w:type="dxa"/>
          </w:tcPr>
          <w:p w:rsidR="00335967" w:rsidRPr="00E57B05" w:rsidRDefault="00335967" w:rsidP="000866AC">
            <w:pPr>
              <w:overflowPunct w:val="0"/>
              <w:autoSpaceDE w:val="0"/>
              <w:autoSpaceDN w:val="0"/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E57B05">
              <w:rPr>
                <w:rFonts w:ascii="Arial Narrow" w:hAnsi="Arial Narrow"/>
                <w:bCs/>
                <w:sz w:val="18"/>
                <w:szCs w:val="18"/>
              </w:rPr>
              <w:t xml:space="preserve">Oldřich Obrtlík, </w:t>
            </w:r>
          </w:p>
          <w:p w:rsidR="00335967" w:rsidRPr="00E57B05" w:rsidRDefault="00335967" w:rsidP="000866AC">
            <w:pPr>
              <w:overflowPunct w:val="0"/>
              <w:autoSpaceDE w:val="0"/>
              <w:autoSpaceDN w:val="0"/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E57B05">
              <w:rPr>
                <w:rFonts w:ascii="Arial Narrow" w:hAnsi="Arial Narrow"/>
                <w:bCs/>
                <w:sz w:val="18"/>
                <w:szCs w:val="18"/>
              </w:rPr>
              <w:t>OZO pro prevenci rizik JCA s.r.o.</w:t>
            </w:r>
          </w:p>
        </w:tc>
        <w:tc>
          <w:tcPr>
            <w:tcW w:w="3070" w:type="dxa"/>
            <w:vMerge w:val="restart"/>
          </w:tcPr>
          <w:p w:rsidR="00335967" w:rsidRPr="00E57B05" w:rsidRDefault="00335967" w:rsidP="000866AC">
            <w:pPr>
              <w:overflowPunct w:val="0"/>
              <w:autoSpaceDE w:val="0"/>
              <w:autoSpaceDN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35967" w:rsidRPr="00E57B05" w:rsidTr="000866AC">
        <w:trPr>
          <w:jc w:val="center"/>
        </w:trPr>
        <w:tc>
          <w:tcPr>
            <w:tcW w:w="3070" w:type="dxa"/>
            <w:shd w:val="clear" w:color="auto" w:fill="E6E6E6"/>
            <w:vAlign w:val="center"/>
          </w:tcPr>
          <w:p w:rsidR="00335967" w:rsidRPr="00E57B05" w:rsidRDefault="00335967" w:rsidP="000866AC">
            <w:pPr>
              <w:overflowPunct w:val="0"/>
              <w:autoSpaceDE w:val="0"/>
              <w:autoSpaceDN w:val="0"/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57B05">
              <w:rPr>
                <w:rFonts w:ascii="Arial Narrow" w:hAnsi="Arial Narrow"/>
                <w:b/>
                <w:bCs/>
                <w:sz w:val="18"/>
                <w:szCs w:val="18"/>
              </w:rPr>
              <w:t>Zpracováno dne:</w:t>
            </w:r>
          </w:p>
        </w:tc>
        <w:tc>
          <w:tcPr>
            <w:tcW w:w="3070" w:type="dxa"/>
          </w:tcPr>
          <w:p w:rsidR="00335967" w:rsidRPr="00E57B05" w:rsidRDefault="00335967" w:rsidP="000866AC">
            <w:pPr>
              <w:overflowPunct w:val="0"/>
              <w:autoSpaceDE w:val="0"/>
              <w:autoSpaceDN w:val="0"/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E57B05">
              <w:rPr>
                <w:rFonts w:ascii="Arial Narrow" w:hAnsi="Arial Narrow"/>
                <w:bCs/>
                <w:sz w:val="18"/>
                <w:szCs w:val="18"/>
              </w:rPr>
              <w:t>31.03.2011</w:t>
            </w:r>
          </w:p>
        </w:tc>
        <w:tc>
          <w:tcPr>
            <w:tcW w:w="3070" w:type="dxa"/>
            <w:vMerge/>
          </w:tcPr>
          <w:p w:rsidR="00335967" w:rsidRPr="00E57B05" w:rsidRDefault="00335967" w:rsidP="000866AC">
            <w:pPr>
              <w:overflowPunct w:val="0"/>
              <w:autoSpaceDE w:val="0"/>
              <w:autoSpaceDN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pStyle w:val="Nadpis1"/>
        <w:keepNext w:val="0"/>
        <w:tabs>
          <w:tab w:val="num" w:pos="432"/>
        </w:tabs>
        <w:ind w:left="432" w:hanging="432"/>
        <w:jc w:val="both"/>
        <w:rPr>
          <w:rFonts w:ascii="Arial Narrow" w:hAnsi="Arial Narrow"/>
        </w:rPr>
      </w:pPr>
      <w:r w:rsidRPr="00E57B05">
        <w:rPr>
          <w:rFonts w:ascii="Arial Narrow" w:hAnsi="Arial Narrow"/>
        </w:rPr>
        <w:t>PREVENCE A VYHLEDÁVÁNÍ RIZIK</w:t>
      </w:r>
    </w:p>
    <w:p w:rsidR="00335967" w:rsidRPr="00E57B05" w:rsidRDefault="00335967" w:rsidP="00335967">
      <w:pPr>
        <w:ind w:firstLine="432"/>
        <w:rPr>
          <w:rFonts w:ascii="Arial Narrow" w:hAnsi="Arial Narrow"/>
        </w:rPr>
      </w:pPr>
      <w:r w:rsidRPr="00E57B05">
        <w:rPr>
          <w:rFonts w:ascii="Arial Narrow" w:hAnsi="Arial Narrow"/>
        </w:rPr>
        <w:t>v souladu se zněním §§ 101, 102 Zákoníku práce, ve znění pozdějších předpisů</w:t>
      </w: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numPr>
          <w:ilvl w:val="0"/>
          <w:numId w:val="27"/>
        </w:numPr>
        <w:tabs>
          <w:tab w:val="left" w:pos="9072"/>
        </w:tabs>
        <w:jc w:val="both"/>
        <w:rPr>
          <w:rFonts w:ascii="Arial Narrow" w:hAnsi="Arial Narrow"/>
        </w:rPr>
      </w:pPr>
      <w:r w:rsidRPr="00E57B05">
        <w:rPr>
          <w:rFonts w:ascii="Arial Narrow" w:hAnsi="Arial Narrow"/>
        </w:rPr>
        <w:t>Každý zaměstnavatel je povinen vytvářet bezpečné podmínky pro bezpečné, nezávadné a zdraví neohrožující pracovní prostředí vhodnou organizací bezpečnosti a ochrany zdraví při práci a přijímání opatření k prevenci rizik.</w:t>
      </w:r>
    </w:p>
    <w:p w:rsidR="00335967" w:rsidRPr="00E57B05" w:rsidRDefault="00335967" w:rsidP="00335967">
      <w:pPr>
        <w:numPr>
          <w:ilvl w:val="0"/>
          <w:numId w:val="27"/>
        </w:numPr>
        <w:tabs>
          <w:tab w:val="left" w:pos="9072"/>
        </w:tabs>
        <w:spacing w:before="120"/>
        <w:jc w:val="both"/>
        <w:rPr>
          <w:rFonts w:ascii="Arial Narrow" w:hAnsi="Arial Narrow"/>
        </w:rPr>
      </w:pPr>
      <w:r w:rsidRPr="00E57B05">
        <w:rPr>
          <w:rFonts w:ascii="Arial Narrow" w:hAnsi="Arial Narrow"/>
        </w:rPr>
        <w:t xml:space="preserve">Každý zaměstnavatel je povinen vyhledávat rizika, zjišťovat jejich příčiny a zdroje – přijímat opatření k jejich odstranění. Se všemi zhodnocenými, a tedy známými riziky, musí být prokazatelným způsobem seznámeni všichni zaměstnanci, kteří mohou být vystaveni působení těchto zjištěných rizik (pro případné doplňování nových rizik slouží poslední stránky tohoto dokumentu.  </w:t>
      </w:r>
    </w:p>
    <w:p w:rsidR="00335967" w:rsidRPr="00E57B05" w:rsidRDefault="00335967" w:rsidP="00335967">
      <w:pPr>
        <w:numPr>
          <w:ilvl w:val="0"/>
          <w:numId w:val="27"/>
        </w:numPr>
        <w:tabs>
          <w:tab w:val="left" w:pos="9072"/>
        </w:tabs>
        <w:spacing w:before="120"/>
        <w:jc w:val="both"/>
        <w:rPr>
          <w:rFonts w:ascii="Arial Narrow" w:hAnsi="Arial Narrow"/>
        </w:rPr>
      </w:pPr>
      <w:r w:rsidRPr="00E57B05">
        <w:rPr>
          <w:rFonts w:ascii="Arial Narrow" w:hAnsi="Arial Narrow"/>
        </w:rPr>
        <w:t>Samozřejmě musí každý zaměstnavatel přijmout takový soubor opatření, aby působení známých a zhodnocených rizik pokud možno vyloučil nebo minimalizoval tak, aby nedošlo k ohrožení zdraví a života zaměstnanců.</w:t>
      </w:r>
    </w:p>
    <w:p w:rsidR="00335967" w:rsidRPr="00E57B05" w:rsidRDefault="00335967" w:rsidP="00335967">
      <w:pPr>
        <w:numPr>
          <w:ilvl w:val="0"/>
          <w:numId w:val="27"/>
        </w:numPr>
        <w:tabs>
          <w:tab w:val="left" w:pos="9072"/>
        </w:tabs>
        <w:spacing w:before="120"/>
        <w:jc w:val="both"/>
        <w:rPr>
          <w:rFonts w:ascii="Arial Narrow" w:hAnsi="Arial Narrow"/>
          <w:color w:val="FF0000"/>
        </w:rPr>
      </w:pPr>
      <w:r w:rsidRPr="00E57B05">
        <w:rPr>
          <w:rFonts w:ascii="Arial Narrow" w:hAnsi="Arial Narrow"/>
        </w:rPr>
        <w:t xml:space="preserve">Tento soubor je zhodnocením a vyhledáním rizik (činností, manipulací a prací) ve společnosti </w:t>
      </w:r>
    </w:p>
    <w:p w:rsidR="00335967" w:rsidRPr="00E57B05" w:rsidRDefault="00335967" w:rsidP="00335967">
      <w:pPr>
        <w:numPr>
          <w:ilvl w:val="0"/>
          <w:numId w:val="27"/>
        </w:numPr>
        <w:tabs>
          <w:tab w:val="left" w:pos="9072"/>
        </w:tabs>
        <w:spacing w:before="120"/>
        <w:jc w:val="both"/>
        <w:rPr>
          <w:rFonts w:ascii="Arial Narrow" w:hAnsi="Arial Narrow"/>
          <w:color w:val="FF0000"/>
        </w:rPr>
      </w:pPr>
      <w:r w:rsidRPr="00E57B05">
        <w:rPr>
          <w:rFonts w:ascii="Arial Narrow" w:hAnsi="Arial Narrow"/>
        </w:rPr>
        <w:t>Každý vedoucí zaměstnanec musí provést seznámení svých podřízených zaměstnanců se všemi identifikovanými riziky, které se vztahují k jejich konkrétním prováděným činnostem v dané oblasti.</w:t>
      </w:r>
    </w:p>
    <w:p w:rsidR="00335967" w:rsidRPr="00E57B05" w:rsidRDefault="00335967" w:rsidP="00335967">
      <w:pPr>
        <w:numPr>
          <w:ilvl w:val="0"/>
          <w:numId w:val="27"/>
        </w:numPr>
        <w:tabs>
          <w:tab w:val="left" w:pos="9072"/>
        </w:tabs>
        <w:spacing w:before="120"/>
        <w:jc w:val="both"/>
        <w:rPr>
          <w:rFonts w:ascii="Arial Narrow" w:hAnsi="Arial Narrow"/>
          <w:b/>
        </w:rPr>
      </w:pPr>
      <w:r w:rsidRPr="00E57B05">
        <w:rPr>
          <w:rFonts w:ascii="Arial Narrow" w:hAnsi="Arial Narrow"/>
          <w:b/>
          <w:u w:val="single"/>
        </w:rPr>
        <w:t>Způsob zpracování</w:t>
      </w:r>
      <w:r w:rsidRPr="00E57B05">
        <w:rPr>
          <w:rFonts w:ascii="Arial Narrow" w:hAnsi="Arial Narrow"/>
          <w:b/>
        </w:rPr>
        <w:t xml:space="preserve"> </w:t>
      </w:r>
    </w:p>
    <w:p w:rsidR="00335967" w:rsidRPr="00E57B05" w:rsidRDefault="00335967" w:rsidP="00335967">
      <w:pPr>
        <w:numPr>
          <w:ilvl w:val="0"/>
          <w:numId w:val="28"/>
        </w:numPr>
        <w:tabs>
          <w:tab w:val="left" w:pos="9072"/>
        </w:tabs>
        <w:spacing w:before="40"/>
        <w:jc w:val="both"/>
        <w:rPr>
          <w:rFonts w:ascii="Arial Narrow" w:hAnsi="Arial Narrow"/>
        </w:rPr>
      </w:pPr>
      <w:r w:rsidRPr="00E57B05">
        <w:rPr>
          <w:rFonts w:ascii="Arial Narrow" w:hAnsi="Arial Narrow"/>
        </w:rPr>
        <w:t>při jednotlivých činnostech atd. (nebo v souvislosti s nimi) mohou vyvolávat riziko různé zdroje (1. sloupec – zdroj rizika),</w:t>
      </w:r>
    </w:p>
    <w:p w:rsidR="00335967" w:rsidRPr="00E57B05" w:rsidRDefault="00335967" w:rsidP="00335967">
      <w:pPr>
        <w:numPr>
          <w:ilvl w:val="0"/>
          <w:numId w:val="28"/>
        </w:numPr>
        <w:tabs>
          <w:tab w:val="left" w:pos="9072"/>
        </w:tabs>
        <w:spacing w:before="40"/>
        <w:jc w:val="both"/>
        <w:rPr>
          <w:rFonts w:ascii="Arial Narrow" w:hAnsi="Arial Narrow"/>
        </w:rPr>
      </w:pPr>
      <w:r w:rsidRPr="00E57B05">
        <w:rPr>
          <w:rFonts w:ascii="Arial Narrow" w:hAnsi="Arial Narrow"/>
        </w:rPr>
        <w:t>zdroj vyvolává již konkrétní primární rizika (2. sloupec – identifikace nebezpečí),</w:t>
      </w:r>
    </w:p>
    <w:p w:rsidR="00335967" w:rsidRPr="00E57B05" w:rsidRDefault="00335967" w:rsidP="00335967">
      <w:pPr>
        <w:numPr>
          <w:ilvl w:val="0"/>
          <w:numId w:val="28"/>
        </w:numPr>
        <w:tabs>
          <w:tab w:val="left" w:pos="9072"/>
        </w:tabs>
        <w:spacing w:before="40"/>
        <w:jc w:val="both"/>
        <w:rPr>
          <w:rFonts w:ascii="Arial Narrow" w:hAnsi="Arial Narrow"/>
        </w:rPr>
      </w:pPr>
      <w:r w:rsidRPr="00E57B05">
        <w:rPr>
          <w:rFonts w:ascii="Arial Narrow" w:hAnsi="Arial Narrow"/>
        </w:rPr>
        <w:t xml:space="preserve">vyhodnocení závažnosti rizika je provedeno dle vzorce </w:t>
      </w:r>
      <w:r w:rsidRPr="00E57B05">
        <w:rPr>
          <w:rFonts w:ascii="Arial Narrow" w:hAnsi="Arial Narrow"/>
          <w:b/>
        </w:rPr>
        <w:t xml:space="preserve">R </w:t>
      </w:r>
      <w:r w:rsidRPr="00E57B05">
        <w:rPr>
          <w:rFonts w:ascii="Arial Narrow" w:hAnsi="Arial Narrow"/>
        </w:rPr>
        <w:t>=</w:t>
      </w:r>
      <w:r w:rsidRPr="00E57B05">
        <w:rPr>
          <w:rFonts w:ascii="Arial Narrow" w:hAnsi="Arial Narrow"/>
          <w:b/>
        </w:rPr>
        <w:t xml:space="preserve"> P </w:t>
      </w:r>
      <w:r w:rsidRPr="00E57B05">
        <w:rPr>
          <w:rFonts w:ascii="Arial Narrow" w:hAnsi="Arial Narrow"/>
        </w:rPr>
        <w:t>x</w:t>
      </w:r>
      <w:r w:rsidRPr="00E57B05">
        <w:rPr>
          <w:rFonts w:ascii="Arial Narrow" w:hAnsi="Arial Narrow"/>
          <w:b/>
        </w:rPr>
        <w:t xml:space="preserve"> N </w:t>
      </w:r>
      <w:r w:rsidRPr="00E57B05">
        <w:rPr>
          <w:rFonts w:ascii="Arial Narrow" w:hAnsi="Arial Narrow"/>
        </w:rPr>
        <w:t>x</w:t>
      </w:r>
      <w:r w:rsidRPr="00E57B05">
        <w:rPr>
          <w:rFonts w:ascii="Arial Narrow" w:hAnsi="Arial Narrow"/>
          <w:b/>
        </w:rPr>
        <w:t xml:space="preserve"> H</w:t>
      </w:r>
      <w:r w:rsidRPr="00E57B05">
        <w:rPr>
          <w:rFonts w:ascii="Arial Narrow" w:hAnsi="Arial Narrow"/>
        </w:rPr>
        <w:t xml:space="preserve"> (3. sloupec – vyhodnocení závažnosti rizika). </w:t>
      </w:r>
    </w:p>
    <w:p w:rsidR="00335967" w:rsidRPr="00E57B05" w:rsidRDefault="00335967" w:rsidP="00335967">
      <w:pPr>
        <w:numPr>
          <w:ilvl w:val="0"/>
          <w:numId w:val="28"/>
        </w:numPr>
        <w:tabs>
          <w:tab w:val="left" w:pos="9072"/>
        </w:tabs>
        <w:spacing w:before="40"/>
        <w:jc w:val="both"/>
        <w:rPr>
          <w:rFonts w:ascii="Arial Narrow" w:hAnsi="Arial Narrow"/>
        </w:rPr>
      </w:pPr>
      <w:r w:rsidRPr="00E57B05">
        <w:rPr>
          <w:rFonts w:ascii="Arial Narrow" w:hAnsi="Arial Narrow"/>
        </w:rPr>
        <w:t>pokud není riziko, nebo jeho zdroj úplně anulováno existuje soubor opatření, které toto riziko minimalizují (3. sloupec – bezpečnostní opatření (organizační opatření, technické opatření),</w:t>
      </w:r>
    </w:p>
    <w:p w:rsidR="00335967" w:rsidRPr="00E57B05" w:rsidRDefault="00335967" w:rsidP="00335967">
      <w:pPr>
        <w:numPr>
          <w:ilvl w:val="0"/>
          <w:numId w:val="27"/>
        </w:numPr>
        <w:spacing w:before="120"/>
        <w:ind w:right="254"/>
        <w:jc w:val="both"/>
        <w:rPr>
          <w:rFonts w:ascii="Arial Narrow" w:hAnsi="Arial Narrow"/>
          <w:b/>
          <w:u w:val="single"/>
        </w:rPr>
      </w:pPr>
      <w:r w:rsidRPr="00E57B05">
        <w:rPr>
          <w:rFonts w:ascii="Arial Narrow" w:hAnsi="Arial Narrow"/>
          <w:b/>
          <w:u w:val="single"/>
        </w:rPr>
        <w:t>Způsob zpracování – vyhodnocení závažnosti rizika:</w:t>
      </w:r>
    </w:p>
    <w:p w:rsidR="00335967" w:rsidRPr="00E57B05" w:rsidRDefault="00335967" w:rsidP="00335967">
      <w:pPr>
        <w:ind w:left="567"/>
        <w:rPr>
          <w:rFonts w:ascii="Arial Narrow" w:hAnsi="Arial Narrow"/>
        </w:rPr>
      </w:pPr>
      <w:r w:rsidRPr="00E57B05">
        <w:rPr>
          <w:rFonts w:ascii="Arial Narrow" w:hAnsi="Arial Narrow"/>
        </w:rPr>
        <w:t>Pomocí této jednoduché bodové metody se vyhodnocuje příslušné riziko ve třech jeho složkách a to s ohledem na:</w:t>
      </w:r>
    </w:p>
    <w:p w:rsidR="00335967" w:rsidRPr="00E57B05" w:rsidRDefault="00335967" w:rsidP="00335967">
      <w:pPr>
        <w:numPr>
          <w:ilvl w:val="0"/>
          <w:numId w:val="26"/>
        </w:numPr>
        <w:rPr>
          <w:rFonts w:ascii="Arial Narrow" w:hAnsi="Arial Narrow"/>
        </w:rPr>
      </w:pPr>
      <w:r w:rsidRPr="00E57B05">
        <w:rPr>
          <w:rFonts w:ascii="Arial Narrow" w:hAnsi="Arial Narrow"/>
        </w:rPr>
        <w:t xml:space="preserve">pravděpodobnost vzniku </w:t>
      </w:r>
      <w:r w:rsidRPr="00E57B05">
        <w:rPr>
          <w:rFonts w:ascii="Arial Narrow" w:hAnsi="Arial Narrow"/>
          <w:b/>
        </w:rPr>
        <w:t>(P)</w:t>
      </w:r>
      <w:r w:rsidRPr="00E57B05">
        <w:rPr>
          <w:rFonts w:ascii="Arial Narrow" w:hAnsi="Arial Narrow"/>
        </w:rPr>
        <w:t>,</w:t>
      </w:r>
    </w:p>
    <w:p w:rsidR="00335967" w:rsidRPr="00E57B05" w:rsidRDefault="00335967" w:rsidP="00335967">
      <w:pPr>
        <w:numPr>
          <w:ilvl w:val="0"/>
          <w:numId w:val="26"/>
        </w:numPr>
        <w:rPr>
          <w:rFonts w:ascii="Arial Narrow" w:hAnsi="Arial Narrow"/>
        </w:rPr>
      </w:pPr>
      <w:r w:rsidRPr="00E57B05">
        <w:rPr>
          <w:rFonts w:ascii="Arial Narrow" w:hAnsi="Arial Narrow"/>
        </w:rPr>
        <w:t xml:space="preserve">pravděpodobnost následků </w:t>
      </w:r>
      <w:r w:rsidRPr="00E57B05">
        <w:rPr>
          <w:rFonts w:ascii="Arial Narrow" w:hAnsi="Arial Narrow"/>
          <w:b/>
        </w:rPr>
        <w:t>(N)</w:t>
      </w:r>
      <w:r w:rsidRPr="00E57B05">
        <w:rPr>
          <w:rFonts w:ascii="Arial Narrow" w:hAnsi="Arial Narrow"/>
        </w:rPr>
        <w:t xml:space="preserve">,  </w:t>
      </w:r>
    </w:p>
    <w:p w:rsidR="00335967" w:rsidRPr="00E57B05" w:rsidRDefault="00335967" w:rsidP="00335967">
      <w:pPr>
        <w:numPr>
          <w:ilvl w:val="0"/>
          <w:numId w:val="26"/>
        </w:numPr>
        <w:rPr>
          <w:rFonts w:ascii="Arial Narrow" w:hAnsi="Arial Narrow"/>
        </w:rPr>
      </w:pPr>
      <w:r w:rsidRPr="00E57B05">
        <w:rPr>
          <w:rFonts w:ascii="Arial Narrow" w:hAnsi="Arial Narrow"/>
        </w:rPr>
        <w:lastRenderedPageBreak/>
        <w:t xml:space="preserve">názor hodnotitelů </w:t>
      </w:r>
      <w:r w:rsidRPr="00E57B05">
        <w:rPr>
          <w:rFonts w:ascii="Arial Narrow" w:hAnsi="Arial Narrow"/>
          <w:b/>
        </w:rPr>
        <w:t>(H)</w:t>
      </w:r>
      <w:r w:rsidRPr="00E57B05">
        <w:rPr>
          <w:rFonts w:ascii="Arial Narrow" w:hAnsi="Arial Narrow"/>
        </w:rPr>
        <w:t>.</w:t>
      </w:r>
    </w:p>
    <w:p w:rsidR="00335967" w:rsidRPr="00E57B05" w:rsidRDefault="00335967" w:rsidP="00335967">
      <w:pPr>
        <w:ind w:left="1482" w:hanging="915"/>
        <w:jc w:val="both"/>
        <w:rPr>
          <w:rFonts w:ascii="Arial Narrow" w:hAnsi="Arial Narrow"/>
        </w:rPr>
      </w:pPr>
      <w:r w:rsidRPr="00E57B05">
        <w:rPr>
          <w:rFonts w:ascii="Arial Narrow" w:hAnsi="Arial Narrow"/>
        </w:rPr>
        <w:t>ad 1)</w:t>
      </w:r>
      <w:r w:rsidRPr="00E57B05">
        <w:rPr>
          <w:rFonts w:ascii="Arial Narrow" w:hAnsi="Arial Narrow"/>
        </w:rPr>
        <w:tab/>
        <w:t xml:space="preserve">odhad pravděpodobnosti </w:t>
      </w:r>
      <w:r w:rsidRPr="00E57B05">
        <w:rPr>
          <w:rFonts w:ascii="Arial Narrow" w:hAnsi="Arial Narrow"/>
          <w:b/>
        </w:rPr>
        <w:t>(P)</w:t>
      </w:r>
      <w:r w:rsidRPr="00E57B05">
        <w:rPr>
          <w:rFonts w:ascii="Arial Narrow" w:hAnsi="Arial Narrow"/>
        </w:rPr>
        <w:t xml:space="preserve">, se kterou může uvažované nebezpečí opravdu nastat, je stanovena dle stupnice odhadu pravděpodobnosti vzestupně číslem od </w:t>
      </w:r>
      <w:r w:rsidRPr="00E57B05">
        <w:rPr>
          <w:rFonts w:ascii="Arial Narrow" w:hAnsi="Arial Narrow"/>
          <w:b/>
        </w:rPr>
        <w:t xml:space="preserve">1 </w:t>
      </w:r>
      <w:r w:rsidRPr="00E57B05">
        <w:rPr>
          <w:rFonts w:ascii="Arial Narrow" w:hAnsi="Arial Narrow"/>
        </w:rPr>
        <w:t xml:space="preserve">do </w:t>
      </w:r>
      <w:r w:rsidRPr="00E57B05">
        <w:rPr>
          <w:rFonts w:ascii="Arial Narrow" w:hAnsi="Arial Narrow"/>
          <w:b/>
        </w:rPr>
        <w:t xml:space="preserve">5, </w:t>
      </w:r>
      <w:r w:rsidRPr="00E57B05">
        <w:rPr>
          <w:rFonts w:ascii="Arial Narrow" w:hAnsi="Arial Narrow"/>
        </w:rPr>
        <w:t>kde je zjednodušeně zahrnuta míra, úroveň a kritéria jednotlivých nebezpečí a ohrožení.</w:t>
      </w:r>
    </w:p>
    <w:p w:rsidR="00335967" w:rsidRPr="00E57B05" w:rsidRDefault="00335967" w:rsidP="00335967">
      <w:pPr>
        <w:spacing w:before="120"/>
        <w:ind w:left="1482" w:hanging="915"/>
        <w:jc w:val="both"/>
        <w:rPr>
          <w:rFonts w:ascii="Arial Narrow" w:hAnsi="Arial Narrow"/>
        </w:rPr>
      </w:pPr>
      <w:r w:rsidRPr="00E57B05">
        <w:rPr>
          <w:rFonts w:ascii="Arial Narrow" w:hAnsi="Arial Narrow"/>
        </w:rPr>
        <w:t>ad 2)</w:t>
      </w:r>
      <w:r w:rsidRPr="00E57B05">
        <w:rPr>
          <w:rFonts w:ascii="Arial Narrow" w:hAnsi="Arial Narrow"/>
        </w:rPr>
        <w:tab/>
        <w:t xml:space="preserve">rovněž pro stanovení pravděpodobnosti následků </w:t>
      </w:r>
      <w:r w:rsidRPr="00E57B05">
        <w:rPr>
          <w:rFonts w:ascii="Arial Narrow" w:hAnsi="Arial Narrow"/>
          <w:b/>
        </w:rPr>
        <w:t>(N)</w:t>
      </w:r>
      <w:r w:rsidRPr="00E57B05">
        <w:rPr>
          <w:rFonts w:ascii="Arial Narrow" w:hAnsi="Arial Narrow"/>
        </w:rPr>
        <w:t xml:space="preserve"> , tj. závažnost nebezpečí, je stanovena stupnice od </w:t>
      </w:r>
      <w:r w:rsidRPr="00E57B05">
        <w:rPr>
          <w:rFonts w:ascii="Arial Narrow" w:hAnsi="Arial Narrow"/>
          <w:b/>
        </w:rPr>
        <w:t>1</w:t>
      </w:r>
      <w:r w:rsidRPr="00E57B05">
        <w:rPr>
          <w:rFonts w:ascii="Arial Narrow" w:hAnsi="Arial Narrow"/>
        </w:rPr>
        <w:t xml:space="preserve"> do </w:t>
      </w:r>
      <w:r w:rsidRPr="00E57B05">
        <w:rPr>
          <w:rFonts w:ascii="Arial Narrow" w:hAnsi="Arial Narrow"/>
          <w:b/>
        </w:rPr>
        <w:t>5</w:t>
      </w:r>
      <w:r w:rsidRPr="00E57B05">
        <w:rPr>
          <w:rFonts w:ascii="Arial Narrow" w:hAnsi="Arial Narrow"/>
        </w:rPr>
        <w:t>.</w:t>
      </w:r>
    </w:p>
    <w:p w:rsidR="00335967" w:rsidRPr="00E57B05" w:rsidRDefault="00335967" w:rsidP="00335967">
      <w:pPr>
        <w:spacing w:before="120"/>
        <w:ind w:left="1482" w:hanging="915"/>
        <w:jc w:val="both"/>
        <w:rPr>
          <w:rFonts w:ascii="Arial Narrow" w:hAnsi="Arial Narrow"/>
        </w:rPr>
      </w:pPr>
      <w:r w:rsidRPr="00E57B05">
        <w:rPr>
          <w:rFonts w:ascii="Arial Narrow" w:hAnsi="Arial Narrow"/>
        </w:rPr>
        <w:t>ad 3)</w:t>
      </w:r>
      <w:r w:rsidRPr="00E57B05">
        <w:rPr>
          <w:rFonts w:ascii="Arial Narrow" w:hAnsi="Arial Narrow"/>
        </w:rPr>
        <w:tab/>
        <w:t xml:space="preserve">v položce </w:t>
      </w:r>
      <w:r w:rsidRPr="00E57B05">
        <w:rPr>
          <w:rFonts w:ascii="Arial Narrow" w:hAnsi="Arial Narrow"/>
          <w:b/>
        </w:rPr>
        <w:t xml:space="preserve">(H) </w:t>
      </w:r>
      <w:r w:rsidRPr="00E57B05">
        <w:rPr>
          <w:rFonts w:ascii="Arial Narrow" w:hAnsi="Arial Narrow"/>
        </w:rPr>
        <w:t>v němž se zohledňuje míra závažnosti ohrožení, počet ohrožených osob, čas působení ohrožení, pravděpodobnost odhalení vzniklého nebezpečí, poznatky získané pozorováním (i skrytým), stupeň pracovní kázně a návyků pracovníků, odůvodněnost předpokládat chyby pracovníků, kvalifikace, stáří a technický stav zařízení, úroveň řízení BOZP, možnost zjištění první pomoci, psychosociální rizikové faktory, případně i další vlivy potencující.</w:t>
      </w:r>
    </w:p>
    <w:p w:rsidR="00335967" w:rsidRPr="00E57B05" w:rsidRDefault="00335967" w:rsidP="00335967">
      <w:pPr>
        <w:spacing w:before="120"/>
        <w:ind w:left="567"/>
        <w:jc w:val="both"/>
        <w:rPr>
          <w:rFonts w:ascii="Arial Narrow" w:hAnsi="Arial Narrow"/>
          <w:b/>
        </w:rPr>
      </w:pPr>
    </w:p>
    <w:p w:rsidR="00335967" w:rsidRPr="00E57B05" w:rsidRDefault="00335967" w:rsidP="00335967">
      <w:pPr>
        <w:spacing w:before="120"/>
        <w:ind w:left="567"/>
        <w:jc w:val="both"/>
        <w:rPr>
          <w:rFonts w:ascii="Arial Narrow" w:hAnsi="Arial Narrow"/>
          <w:b/>
        </w:rPr>
      </w:pPr>
      <w:r w:rsidRPr="00E57B05">
        <w:rPr>
          <w:rFonts w:ascii="Arial Narrow" w:hAnsi="Arial Narrow"/>
          <w:b/>
        </w:rPr>
        <w:t>P - pravděpodobnost vzniku a existence nebezpečí</w:t>
      </w:r>
    </w:p>
    <w:tbl>
      <w:tblPr>
        <w:tblW w:w="0" w:type="auto"/>
        <w:jc w:val="center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36"/>
        <w:gridCol w:w="1276"/>
      </w:tblGrid>
      <w:tr w:rsidR="00335967" w:rsidRPr="00E57B05" w:rsidTr="000866AC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335967" w:rsidRPr="00E57B05" w:rsidRDefault="00335967" w:rsidP="000866AC">
            <w:pPr>
              <w:spacing w:before="120"/>
              <w:jc w:val="both"/>
              <w:rPr>
                <w:rFonts w:ascii="Arial Narrow" w:hAnsi="Arial Narrow"/>
              </w:rPr>
            </w:pPr>
            <w:r w:rsidRPr="00E57B05">
              <w:rPr>
                <w:rFonts w:ascii="Arial Narrow" w:hAnsi="Arial Narrow"/>
              </w:rPr>
              <w:t>Nahodilá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35967" w:rsidRPr="00E57B05" w:rsidRDefault="00335967" w:rsidP="000866AC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E57B05">
              <w:rPr>
                <w:rFonts w:ascii="Arial Narrow" w:hAnsi="Arial Narrow"/>
                <w:b/>
              </w:rPr>
              <w:t>1</w:t>
            </w:r>
          </w:p>
        </w:tc>
      </w:tr>
      <w:tr w:rsidR="00335967" w:rsidRPr="00E57B05" w:rsidTr="000866AC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335967" w:rsidRPr="00E57B05" w:rsidRDefault="00335967" w:rsidP="000866AC">
            <w:pPr>
              <w:spacing w:before="120"/>
              <w:jc w:val="both"/>
              <w:rPr>
                <w:rFonts w:ascii="Arial Narrow" w:hAnsi="Arial Narrow"/>
              </w:rPr>
            </w:pPr>
            <w:r w:rsidRPr="00E57B05">
              <w:rPr>
                <w:rFonts w:ascii="Arial Narrow" w:hAnsi="Arial Narrow"/>
              </w:rPr>
              <w:t>Nepravděpodobná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35967" w:rsidRPr="00E57B05" w:rsidRDefault="00335967" w:rsidP="000866AC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E57B05">
              <w:rPr>
                <w:rFonts w:ascii="Arial Narrow" w:hAnsi="Arial Narrow"/>
                <w:b/>
              </w:rPr>
              <w:t>2</w:t>
            </w:r>
          </w:p>
        </w:tc>
      </w:tr>
      <w:tr w:rsidR="00335967" w:rsidRPr="00E57B05" w:rsidTr="000866AC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335967" w:rsidRPr="00E57B05" w:rsidRDefault="00335967" w:rsidP="000866AC">
            <w:pPr>
              <w:spacing w:before="120"/>
              <w:jc w:val="both"/>
              <w:rPr>
                <w:rFonts w:ascii="Arial Narrow" w:hAnsi="Arial Narrow"/>
              </w:rPr>
            </w:pPr>
            <w:r w:rsidRPr="00E57B05">
              <w:rPr>
                <w:rFonts w:ascii="Arial Narrow" w:hAnsi="Arial Narrow"/>
              </w:rPr>
              <w:t>Pravděpodobná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35967" w:rsidRPr="00E57B05" w:rsidRDefault="00335967" w:rsidP="000866AC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E57B05">
              <w:rPr>
                <w:rFonts w:ascii="Arial Narrow" w:hAnsi="Arial Narrow"/>
                <w:b/>
              </w:rPr>
              <w:t>3</w:t>
            </w:r>
          </w:p>
        </w:tc>
      </w:tr>
      <w:tr w:rsidR="00335967" w:rsidRPr="00E57B05" w:rsidTr="000866AC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335967" w:rsidRPr="00E57B05" w:rsidRDefault="00335967" w:rsidP="000866AC">
            <w:pPr>
              <w:spacing w:before="120"/>
              <w:jc w:val="both"/>
              <w:rPr>
                <w:rFonts w:ascii="Arial Narrow" w:hAnsi="Arial Narrow"/>
              </w:rPr>
            </w:pPr>
            <w:r w:rsidRPr="00E57B05">
              <w:rPr>
                <w:rFonts w:ascii="Arial Narrow" w:hAnsi="Arial Narrow"/>
              </w:rPr>
              <w:t>Velmi pravděpodobná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35967" w:rsidRPr="00E57B05" w:rsidRDefault="00335967" w:rsidP="000866AC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E57B05">
              <w:rPr>
                <w:rFonts w:ascii="Arial Narrow" w:hAnsi="Arial Narrow"/>
                <w:b/>
              </w:rPr>
              <w:t>4</w:t>
            </w:r>
          </w:p>
        </w:tc>
      </w:tr>
      <w:tr w:rsidR="00335967" w:rsidRPr="00E57B05" w:rsidTr="000866AC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335967" w:rsidRPr="00E57B05" w:rsidRDefault="00335967" w:rsidP="000866AC">
            <w:pPr>
              <w:spacing w:before="120"/>
              <w:jc w:val="both"/>
              <w:rPr>
                <w:rFonts w:ascii="Arial Narrow" w:hAnsi="Arial Narrow"/>
              </w:rPr>
            </w:pPr>
            <w:r w:rsidRPr="00E57B05">
              <w:rPr>
                <w:rFonts w:ascii="Arial Narrow" w:hAnsi="Arial Narrow"/>
              </w:rPr>
              <w:t>Trvalá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335967" w:rsidRPr="00E57B05" w:rsidRDefault="00335967" w:rsidP="000866AC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E57B05">
              <w:rPr>
                <w:rFonts w:ascii="Arial Narrow" w:hAnsi="Arial Narrow"/>
                <w:b/>
              </w:rPr>
              <w:t>5</w:t>
            </w:r>
          </w:p>
        </w:tc>
      </w:tr>
    </w:tbl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spacing w:before="120"/>
        <w:ind w:left="567" w:hanging="567"/>
        <w:jc w:val="both"/>
        <w:rPr>
          <w:rFonts w:ascii="Arial Narrow" w:hAnsi="Arial Narrow"/>
          <w:b/>
        </w:rPr>
      </w:pPr>
      <w:r w:rsidRPr="00E57B05">
        <w:rPr>
          <w:rFonts w:ascii="Arial Narrow" w:hAnsi="Arial Narrow"/>
          <w:b/>
        </w:rPr>
        <w:t xml:space="preserve">    </w:t>
      </w:r>
      <w:r w:rsidRPr="00E57B05">
        <w:rPr>
          <w:rFonts w:ascii="Arial Narrow" w:hAnsi="Arial Narrow"/>
          <w:b/>
        </w:rPr>
        <w:tab/>
        <w:t>N – možné následky ohrožení</w:t>
      </w:r>
    </w:p>
    <w:tbl>
      <w:tblPr>
        <w:tblW w:w="0" w:type="auto"/>
        <w:jc w:val="center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36"/>
        <w:gridCol w:w="1276"/>
      </w:tblGrid>
      <w:tr w:rsidR="00335967" w:rsidRPr="00E57B05" w:rsidTr="000866AC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335967" w:rsidRPr="00E57B05" w:rsidRDefault="00335967" w:rsidP="000866AC">
            <w:pPr>
              <w:spacing w:before="120"/>
              <w:jc w:val="both"/>
              <w:rPr>
                <w:rFonts w:ascii="Arial Narrow" w:hAnsi="Arial Narrow"/>
              </w:rPr>
            </w:pPr>
            <w:r w:rsidRPr="00E57B05">
              <w:rPr>
                <w:rFonts w:ascii="Arial Narrow" w:hAnsi="Arial Narrow"/>
                <w:b/>
              </w:rPr>
              <w:t xml:space="preserve"> </w:t>
            </w:r>
            <w:r w:rsidRPr="00E57B05">
              <w:rPr>
                <w:rFonts w:ascii="Arial Narrow" w:hAnsi="Arial Narrow"/>
              </w:rPr>
              <w:t>Poškození zdraví bez pracovní neschopnosti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35967" w:rsidRPr="00E57B05" w:rsidRDefault="00335967" w:rsidP="000866AC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E57B05">
              <w:rPr>
                <w:rFonts w:ascii="Arial Narrow" w:hAnsi="Arial Narrow"/>
                <w:b/>
              </w:rPr>
              <w:t>1</w:t>
            </w:r>
          </w:p>
        </w:tc>
      </w:tr>
      <w:tr w:rsidR="00335967" w:rsidRPr="00E57B05" w:rsidTr="000866AC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335967" w:rsidRPr="00E57B05" w:rsidRDefault="00335967" w:rsidP="000866AC">
            <w:pPr>
              <w:spacing w:before="120"/>
              <w:jc w:val="both"/>
              <w:rPr>
                <w:rFonts w:ascii="Arial Narrow" w:hAnsi="Arial Narrow"/>
              </w:rPr>
            </w:pPr>
            <w:r w:rsidRPr="00E57B05">
              <w:rPr>
                <w:rFonts w:ascii="Arial Narrow" w:hAnsi="Arial Narrow"/>
              </w:rPr>
              <w:t>Absenční úraz (s pracovní neschopností)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35967" w:rsidRPr="00E57B05" w:rsidRDefault="00335967" w:rsidP="000866AC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E57B05">
              <w:rPr>
                <w:rFonts w:ascii="Arial Narrow" w:hAnsi="Arial Narrow"/>
                <w:b/>
              </w:rPr>
              <w:t>2</w:t>
            </w:r>
          </w:p>
        </w:tc>
      </w:tr>
      <w:tr w:rsidR="00335967" w:rsidRPr="00E57B05" w:rsidTr="000866AC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335967" w:rsidRPr="00E57B05" w:rsidRDefault="00335967" w:rsidP="000866AC">
            <w:pPr>
              <w:spacing w:before="120"/>
              <w:jc w:val="both"/>
              <w:rPr>
                <w:rFonts w:ascii="Arial Narrow" w:hAnsi="Arial Narrow"/>
              </w:rPr>
            </w:pPr>
            <w:r w:rsidRPr="00E57B05">
              <w:rPr>
                <w:rFonts w:ascii="Arial Narrow" w:hAnsi="Arial Narrow"/>
              </w:rPr>
              <w:t>Úraz vyžadující hospitalizaci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35967" w:rsidRPr="00E57B05" w:rsidRDefault="00335967" w:rsidP="000866AC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E57B05">
              <w:rPr>
                <w:rFonts w:ascii="Arial Narrow" w:hAnsi="Arial Narrow"/>
                <w:b/>
              </w:rPr>
              <w:t>3</w:t>
            </w:r>
          </w:p>
        </w:tc>
      </w:tr>
      <w:tr w:rsidR="00335967" w:rsidRPr="00E57B05" w:rsidTr="000866AC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335967" w:rsidRPr="00E57B05" w:rsidRDefault="00335967" w:rsidP="000866AC">
            <w:pPr>
              <w:spacing w:before="120"/>
              <w:jc w:val="both"/>
              <w:rPr>
                <w:rFonts w:ascii="Arial Narrow" w:hAnsi="Arial Narrow"/>
              </w:rPr>
            </w:pPr>
            <w:r w:rsidRPr="00E57B05">
              <w:rPr>
                <w:rFonts w:ascii="Arial Narrow" w:hAnsi="Arial Narrow"/>
              </w:rPr>
              <w:t>Těžký úraz a úraz s trvalými následky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35967" w:rsidRPr="00E57B05" w:rsidRDefault="00335967" w:rsidP="000866AC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E57B05">
              <w:rPr>
                <w:rFonts w:ascii="Arial Narrow" w:hAnsi="Arial Narrow"/>
                <w:b/>
              </w:rPr>
              <w:t>4</w:t>
            </w:r>
          </w:p>
        </w:tc>
      </w:tr>
      <w:tr w:rsidR="00335967" w:rsidRPr="00E57B05" w:rsidTr="000866AC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335967" w:rsidRPr="00E57B05" w:rsidRDefault="00335967" w:rsidP="000866AC">
            <w:pPr>
              <w:spacing w:before="120"/>
              <w:jc w:val="both"/>
              <w:rPr>
                <w:rFonts w:ascii="Arial Narrow" w:hAnsi="Arial Narrow"/>
              </w:rPr>
            </w:pPr>
            <w:r w:rsidRPr="00E57B05">
              <w:rPr>
                <w:rFonts w:ascii="Arial Narrow" w:hAnsi="Arial Narrow"/>
              </w:rPr>
              <w:t>Smrtelný úraz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335967" w:rsidRPr="00E57B05" w:rsidRDefault="00335967" w:rsidP="000866AC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E57B05">
              <w:rPr>
                <w:rFonts w:ascii="Arial Narrow" w:hAnsi="Arial Narrow"/>
                <w:b/>
              </w:rPr>
              <w:t>5</w:t>
            </w:r>
          </w:p>
        </w:tc>
      </w:tr>
    </w:tbl>
    <w:p w:rsidR="00335967" w:rsidRPr="00E57B05" w:rsidRDefault="00335967" w:rsidP="00335967">
      <w:pPr>
        <w:spacing w:before="120"/>
        <w:ind w:left="567" w:hanging="567"/>
        <w:jc w:val="both"/>
        <w:rPr>
          <w:rFonts w:ascii="Arial Narrow" w:hAnsi="Arial Narrow"/>
          <w:b/>
        </w:rPr>
      </w:pPr>
      <w:r w:rsidRPr="00E57B05">
        <w:rPr>
          <w:rFonts w:ascii="Arial Narrow" w:hAnsi="Arial Narrow"/>
        </w:rPr>
        <w:tab/>
        <w:t xml:space="preserve"> </w:t>
      </w:r>
      <w:r w:rsidRPr="00E57B05">
        <w:rPr>
          <w:rFonts w:ascii="Arial Narrow" w:hAnsi="Arial Narrow"/>
          <w:b/>
        </w:rPr>
        <w:t>H – názor hodnotitelů</w:t>
      </w:r>
    </w:p>
    <w:tbl>
      <w:tblPr>
        <w:tblW w:w="0" w:type="auto"/>
        <w:jc w:val="center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36"/>
        <w:gridCol w:w="1276"/>
      </w:tblGrid>
      <w:tr w:rsidR="00335967" w:rsidRPr="00E57B05" w:rsidTr="000866AC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335967" w:rsidRPr="00E57B05" w:rsidRDefault="00335967" w:rsidP="000866AC">
            <w:pPr>
              <w:spacing w:before="120"/>
              <w:jc w:val="both"/>
              <w:rPr>
                <w:rFonts w:ascii="Arial Narrow" w:hAnsi="Arial Narrow"/>
              </w:rPr>
            </w:pPr>
            <w:r w:rsidRPr="00E57B05">
              <w:rPr>
                <w:rFonts w:ascii="Arial Narrow" w:hAnsi="Arial Narrow"/>
              </w:rPr>
              <w:t>Zanedbatelný vliv na míru nebezpečí a ohrožení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35967" w:rsidRPr="00E57B05" w:rsidRDefault="00335967" w:rsidP="000866AC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E57B05">
              <w:rPr>
                <w:rFonts w:ascii="Arial Narrow" w:hAnsi="Arial Narrow"/>
                <w:b/>
              </w:rPr>
              <w:t>1</w:t>
            </w:r>
          </w:p>
        </w:tc>
      </w:tr>
      <w:tr w:rsidR="00335967" w:rsidRPr="00E57B05" w:rsidTr="000866AC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335967" w:rsidRPr="00E57B05" w:rsidRDefault="00335967" w:rsidP="000866AC">
            <w:pPr>
              <w:spacing w:before="120"/>
              <w:jc w:val="both"/>
              <w:rPr>
                <w:rFonts w:ascii="Arial Narrow" w:hAnsi="Arial Narrow"/>
              </w:rPr>
            </w:pPr>
            <w:r w:rsidRPr="00E57B05">
              <w:rPr>
                <w:rFonts w:ascii="Arial Narrow" w:hAnsi="Arial Narrow"/>
              </w:rPr>
              <w:t>Malý vliv na míru nebezpečí a ohrožení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35967" w:rsidRPr="00E57B05" w:rsidRDefault="00335967" w:rsidP="000866AC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E57B05">
              <w:rPr>
                <w:rFonts w:ascii="Arial Narrow" w:hAnsi="Arial Narrow"/>
                <w:b/>
              </w:rPr>
              <w:t>2</w:t>
            </w:r>
          </w:p>
        </w:tc>
      </w:tr>
      <w:tr w:rsidR="00335967" w:rsidRPr="00E57B05" w:rsidTr="000866AC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335967" w:rsidRPr="00E57B05" w:rsidRDefault="00335967" w:rsidP="000866AC">
            <w:pPr>
              <w:spacing w:before="120"/>
              <w:jc w:val="both"/>
              <w:rPr>
                <w:rFonts w:ascii="Arial Narrow" w:hAnsi="Arial Narrow"/>
              </w:rPr>
            </w:pPr>
            <w:r w:rsidRPr="00E57B05">
              <w:rPr>
                <w:rFonts w:ascii="Arial Narrow" w:hAnsi="Arial Narrow"/>
              </w:rPr>
              <w:t>Větší nezanedbatelný vliv na míru ohrožení a nebezpečí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35967" w:rsidRPr="00E57B05" w:rsidRDefault="00335967" w:rsidP="000866AC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E57B05">
              <w:rPr>
                <w:rFonts w:ascii="Arial Narrow" w:hAnsi="Arial Narrow"/>
                <w:b/>
              </w:rPr>
              <w:t>3</w:t>
            </w:r>
          </w:p>
        </w:tc>
      </w:tr>
      <w:tr w:rsidR="00335967" w:rsidRPr="00E57B05" w:rsidTr="000866AC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335967" w:rsidRPr="00E57B05" w:rsidRDefault="00335967" w:rsidP="000866AC">
            <w:pPr>
              <w:spacing w:before="120"/>
              <w:jc w:val="both"/>
              <w:rPr>
                <w:rFonts w:ascii="Arial Narrow" w:hAnsi="Arial Narrow"/>
              </w:rPr>
            </w:pPr>
            <w:r w:rsidRPr="00E57B05">
              <w:rPr>
                <w:rFonts w:ascii="Arial Narrow" w:hAnsi="Arial Narrow"/>
              </w:rPr>
              <w:t>Velký a významný vliv na míru ohrožení a nebezpečí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35967" w:rsidRPr="00E57B05" w:rsidRDefault="00335967" w:rsidP="000866AC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E57B05">
              <w:rPr>
                <w:rFonts w:ascii="Arial Narrow" w:hAnsi="Arial Narrow"/>
                <w:b/>
              </w:rPr>
              <w:t>4</w:t>
            </w:r>
          </w:p>
        </w:tc>
      </w:tr>
      <w:tr w:rsidR="00335967" w:rsidRPr="00E57B05" w:rsidTr="000866AC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335967" w:rsidRPr="00E57B05" w:rsidRDefault="00335967" w:rsidP="000866AC">
            <w:pPr>
              <w:spacing w:before="120"/>
              <w:jc w:val="both"/>
              <w:rPr>
                <w:rFonts w:ascii="Arial Narrow" w:hAnsi="Arial Narrow"/>
              </w:rPr>
            </w:pPr>
            <w:r w:rsidRPr="00E57B05">
              <w:rPr>
                <w:rFonts w:ascii="Arial Narrow" w:hAnsi="Arial Narrow"/>
              </w:rPr>
              <w:lastRenderedPageBreak/>
              <w:t>Více významných a nepříznivých vlivů na závažnost a následky ohrožení a nebezpečí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335967" w:rsidRPr="00E57B05" w:rsidRDefault="00335967" w:rsidP="000866AC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E57B05">
              <w:rPr>
                <w:rFonts w:ascii="Arial Narrow" w:hAnsi="Arial Narrow"/>
                <w:b/>
              </w:rPr>
              <w:t>5</w:t>
            </w:r>
          </w:p>
        </w:tc>
      </w:tr>
    </w:tbl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jc w:val="both"/>
        <w:rPr>
          <w:rFonts w:ascii="Arial Narrow" w:hAnsi="Arial Narrow"/>
        </w:rPr>
      </w:pPr>
    </w:p>
    <w:p w:rsidR="00335967" w:rsidRPr="00E57B05" w:rsidRDefault="00335967" w:rsidP="00335967">
      <w:pPr>
        <w:jc w:val="both"/>
        <w:rPr>
          <w:rFonts w:ascii="Arial Narrow" w:hAnsi="Arial Narrow"/>
          <w:b/>
        </w:rPr>
      </w:pPr>
      <w:r w:rsidRPr="00E57B05">
        <w:rPr>
          <w:rFonts w:ascii="Arial Narrow" w:hAnsi="Arial Narrow"/>
        </w:rPr>
        <w:t xml:space="preserve">Pro posouzení a vyhodnocení zdrojů rizik je použito následující specifikace, která se zaznamenává do sloupců </w:t>
      </w:r>
      <w:r w:rsidRPr="00E57B05">
        <w:rPr>
          <w:rFonts w:ascii="Arial Narrow" w:hAnsi="Arial Narrow"/>
          <w:b/>
        </w:rPr>
        <w:t>„P“, „N“, „H“</w:t>
      </w:r>
      <w:r w:rsidRPr="00E57B05">
        <w:rPr>
          <w:rFonts w:ascii="Arial Narrow" w:hAnsi="Arial Narrow"/>
        </w:rPr>
        <w:t xml:space="preserve"> dle tabulky </w:t>
      </w:r>
      <w:r w:rsidRPr="00E57B05">
        <w:rPr>
          <w:rFonts w:ascii="Arial Narrow" w:hAnsi="Arial Narrow"/>
          <w:b/>
        </w:rPr>
        <w:t>„VYHODNOCENÍ RIZIKA“</w:t>
      </w:r>
    </w:p>
    <w:p w:rsidR="00335967" w:rsidRPr="00E57B05" w:rsidRDefault="00335967" w:rsidP="00335967">
      <w:pPr>
        <w:spacing w:before="120"/>
        <w:jc w:val="both"/>
        <w:rPr>
          <w:rFonts w:ascii="Arial Narrow" w:hAnsi="Arial Narrow"/>
          <w:b/>
        </w:rPr>
      </w:pPr>
      <w:r w:rsidRPr="00E57B05">
        <w:rPr>
          <w:rFonts w:ascii="Arial Narrow" w:hAnsi="Arial Narrow"/>
        </w:rPr>
        <w:t xml:space="preserve">Celkové hodnocení rizika lze pak následovně po stanovení jednotlivých činitelů získat </w:t>
      </w:r>
      <w:r w:rsidRPr="00E57B05">
        <w:rPr>
          <w:rFonts w:ascii="Arial Narrow" w:hAnsi="Arial Narrow"/>
          <w:b/>
        </w:rPr>
        <w:t>součinem</w:t>
      </w:r>
      <w:r w:rsidRPr="00E57B05">
        <w:rPr>
          <w:rFonts w:ascii="Arial Narrow" w:hAnsi="Arial Narrow"/>
        </w:rPr>
        <w:t xml:space="preserve">, jehož výsledkem je pak ukazatel míry rizika – </w:t>
      </w:r>
      <w:r w:rsidRPr="00E57B05">
        <w:rPr>
          <w:rFonts w:ascii="Arial Narrow" w:hAnsi="Arial Narrow"/>
          <w:b/>
        </w:rPr>
        <w:t>R.</w:t>
      </w:r>
    </w:p>
    <w:p w:rsidR="00335967" w:rsidRPr="00E57B05" w:rsidRDefault="00335967" w:rsidP="00335967">
      <w:pPr>
        <w:spacing w:before="120" w:after="120"/>
        <w:jc w:val="center"/>
        <w:rPr>
          <w:rFonts w:ascii="Arial Narrow" w:hAnsi="Arial Narrow"/>
          <w:b/>
          <w:color w:val="000080"/>
          <w:sz w:val="28"/>
          <w:szCs w:val="28"/>
        </w:rPr>
      </w:pPr>
      <w:r w:rsidRPr="00E57B05">
        <w:rPr>
          <w:rFonts w:ascii="Arial Narrow" w:hAnsi="Arial Narrow"/>
          <w:b/>
          <w:color w:val="000080"/>
          <w:sz w:val="28"/>
          <w:szCs w:val="28"/>
        </w:rPr>
        <w:t xml:space="preserve">R </w:t>
      </w:r>
      <w:r w:rsidRPr="00E57B05">
        <w:rPr>
          <w:rFonts w:ascii="Arial Narrow" w:hAnsi="Arial Narrow"/>
          <w:color w:val="000080"/>
          <w:sz w:val="28"/>
          <w:szCs w:val="28"/>
        </w:rPr>
        <w:t>=</w:t>
      </w:r>
      <w:r w:rsidRPr="00E57B05">
        <w:rPr>
          <w:rFonts w:ascii="Arial Narrow" w:hAnsi="Arial Narrow"/>
          <w:b/>
          <w:color w:val="000080"/>
          <w:sz w:val="28"/>
          <w:szCs w:val="28"/>
        </w:rPr>
        <w:t xml:space="preserve"> P </w:t>
      </w:r>
      <w:r w:rsidRPr="00E57B05">
        <w:rPr>
          <w:rFonts w:ascii="Arial Narrow" w:hAnsi="Arial Narrow"/>
          <w:color w:val="000080"/>
          <w:sz w:val="28"/>
          <w:szCs w:val="28"/>
        </w:rPr>
        <w:t>x</w:t>
      </w:r>
      <w:r w:rsidRPr="00E57B05">
        <w:rPr>
          <w:rFonts w:ascii="Arial Narrow" w:hAnsi="Arial Narrow"/>
          <w:b/>
          <w:color w:val="000080"/>
          <w:sz w:val="28"/>
          <w:szCs w:val="28"/>
        </w:rPr>
        <w:t xml:space="preserve"> N </w:t>
      </w:r>
      <w:r w:rsidRPr="00E57B05">
        <w:rPr>
          <w:rFonts w:ascii="Arial Narrow" w:hAnsi="Arial Narrow"/>
          <w:color w:val="000080"/>
          <w:sz w:val="28"/>
          <w:szCs w:val="28"/>
        </w:rPr>
        <w:t>x</w:t>
      </w:r>
      <w:r w:rsidRPr="00E57B05">
        <w:rPr>
          <w:rFonts w:ascii="Arial Narrow" w:hAnsi="Arial Narrow"/>
          <w:b/>
          <w:color w:val="000080"/>
          <w:sz w:val="28"/>
          <w:szCs w:val="28"/>
        </w:rPr>
        <w:t xml:space="preserve"> H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559"/>
        <w:gridCol w:w="6908"/>
      </w:tblGrid>
      <w:tr w:rsidR="00335967" w:rsidRPr="00E57B05" w:rsidTr="00C94575">
        <w:trPr>
          <w:jc w:val="center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57B05">
              <w:rPr>
                <w:rFonts w:ascii="Arial Narrow" w:hAnsi="Arial Narrow"/>
                <w:b/>
                <w:color w:val="FF0000"/>
              </w:rPr>
              <w:t>I. R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57B05">
              <w:rPr>
                <w:rFonts w:ascii="Arial Narrow" w:hAnsi="Arial Narrow"/>
                <w:b/>
                <w:color w:val="FF0000"/>
              </w:rPr>
              <w:t>větší než 100</w:t>
            </w:r>
          </w:p>
        </w:tc>
        <w:tc>
          <w:tcPr>
            <w:tcW w:w="69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35967" w:rsidRPr="00E57B05" w:rsidRDefault="00335967" w:rsidP="000866AC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E57B05">
              <w:rPr>
                <w:rFonts w:ascii="Arial Narrow" w:hAnsi="Arial Narrow"/>
                <w:b/>
                <w:color w:val="FF0000"/>
              </w:rPr>
              <w:t>velmi vysoké riziko, zastavit činnost</w:t>
            </w:r>
          </w:p>
          <w:p w:rsidR="00335967" w:rsidRPr="00E57B05" w:rsidRDefault="00335967" w:rsidP="000866AC">
            <w:pPr>
              <w:jc w:val="both"/>
              <w:rPr>
                <w:rFonts w:ascii="Arial Narrow" w:hAnsi="Arial Narrow"/>
                <w:b/>
              </w:rPr>
            </w:pPr>
            <w:r w:rsidRPr="00E57B05">
              <w:rPr>
                <w:rFonts w:ascii="Arial Narrow" w:hAnsi="Arial Narrow"/>
                <w:color w:val="FF0000"/>
              </w:rPr>
              <w:t>(Riziko s katastrofickými důsledky vyžadující okamžité zastavení činnosti, odstavení z provozu do doby realizace nezbytných opatření a nového vyhodnocení rizika. Práce nesmí být zahájena, nebo v ní nesmí být pokračováno, dokud se riziko nesníží).</w:t>
            </w:r>
          </w:p>
        </w:tc>
      </w:tr>
      <w:tr w:rsidR="00335967" w:rsidRPr="00E57B05" w:rsidTr="00C94575">
        <w:trPr>
          <w:jc w:val="center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</w:rPr>
            </w:pPr>
            <w:r w:rsidRPr="00E57B05">
              <w:rPr>
                <w:rFonts w:ascii="Arial Narrow" w:hAnsi="Arial Narrow"/>
                <w:b/>
              </w:rPr>
              <w:t>II.R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</w:rPr>
            </w:pPr>
            <w:r w:rsidRPr="00E57B05">
              <w:rPr>
                <w:rFonts w:ascii="Arial Narrow" w:hAnsi="Arial Narrow"/>
                <w:b/>
              </w:rPr>
              <w:t>50-100</w:t>
            </w:r>
          </w:p>
        </w:tc>
        <w:tc>
          <w:tcPr>
            <w:tcW w:w="6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35967" w:rsidRPr="00E57B05" w:rsidRDefault="00335967" w:rsidP="000866AC">
            <w:pPr>
              <w:rPr>
                <w:rFonts w:ascii="Arial Narrow" w:hAnsi="Arial Narrow"/>
                <w:b/>
              </w:rPr>
            </w:pPr>
            <w:r w:rsidRPr="00E57B05">
              <w:rPr>
                <w:rFonts w:ascii="Arial Narrow" w:hAnsi="Arial Narrow"/>
                <w:b/>
              </w:rPr>
              <w:t>vysoké riziko, bezprostřední bezpečnostní opatření</w:t>
            </w:r>
          </w:p>
          <w:p w:rsidR="00335967" w:rsidRPr="00E57B05" w:rsidRDefault="00335967" w:rsidP="000866AC">
            <w:pPr>
              <w:jc w:val="both"/>
              <w:rPr>
                <w:rFonts w:ascii="Arial Narrow" w:hAnsi="Arial Narrow"/>
                <w:color w:val="000080"/>
              </w:rPr>
            </w:pPr>
            <w:r w:rsidRPr="00E57B05">
              <w:rPr>
                <w:rFonts w:ascii="Arial Narrow" w:hAnsi="Arial Narrow"/>
                <w:color w:val="000080"/>
              </w:rPr>
              <w:t xml:space="preserve">(Významné, nepřijatelné riziko vyžadující urychlené provedení odpovídajících bezpečnostních opatření snižující riziko na přijatelnou úroveň, na snížení rizika se musí přidělit potřebné zdroje).    </w:t>
            </w:r>
          </w:p>
        </w:tc>
      </w:tr>
      <w:tr w:rsidR="00335967" w:rsidRPr="00E57B05" w:rsidTr="00C94575">
        <w:trPr>
          <w:jc w:val="center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</w:rPr>
            </w:pPr>
            <w:r w:rsidRPr="00E57B05">
              <w:rPr>
                <w:rFonts w:ascii="Arial Narrow" w:hAnsi="Arial Narrow"/>
                <w:b/>
              </w:rPr>
              <w:t>III.R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</w:rPr>
            </w:pPr>
            <w:r w:rsidRPr="00E57B05">
              <w:rPr>
                <w:rFonts w:ascii="Arial Narrow" w:hAnsi="Arial Narrow"/>
                <w:b/>
              </w:rPr>
              <w:t>10-50</w:t>
            </w:r>
          </w:p>
        </w:tc>
        <w:tc>
          <w:tcPr>
            <w:tcW w:w="6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35967" w:rsidRPr="00E57B05" w:rsidRDefault="00335967" w:rsidP="000866AC">
            <w:pPr>
              <w:jc w:val="both"/>
              <w:rPr>
                <w:rFonts w:ascii="Arial Narrow" w:hAnsi="Arial Narrow"/>
                <w:b/>
              </w:rPr>
            </w:pPr>
            <w:r w:rsidRPr="00E57B05">
              <w:rPr>
                <w:rFonts w:ascii="Arial Narrow" w:hAnsi="Arial Narrow"/>
                <w:b/>
              </w:rPr>
              <w:t>riziko, potřeba nápravné činnosti</w:t>
            </w:r>
          </w:p>
          <w:p w:rsidR="00335967" w:rsidRPr="00E57B05" w:rsidRDefault="00335967" w:rsidP="000866AC">
            <w:pPr>
              <w:jc w:val="both"/>
              <w:rPr>
                <w:rFonts w:ascii="Arial Narrow" w:hAnsi="Arial Narrow"/>
                <w:b/>
                <w:color w:val="000080"/>
              </w:rPr>
            </w:pPr>
            <w:r w:rsidRPr="00E57B05">
              <w:rPr>
                <w:rFonts w:ascii="Arial Narrow" w:hAnsi="Arial Narrow"/>
                <w:color w:val="000080"/>
              </w:rPr>
              <w:t>(Nežádoucí riziko, i když není urgentnost opatření tak závažná jako u rizik kategorie II. Bezpečnostní opatření nutno zpravidla realizovat. Prostředky na snížení rizika musí být implementovány ve stanoveném časovém období. Je-li toto riziko spojeno se značnými nebezpečnými následky, musí se provést další zhodnocení, aby se přesněji stanovila pravděpodobnost vzniku úrazu, jako podklad pro stanovení potřeby dosažení zlepšení a snížení rizika).</w:t>
            </w:r>
            <w:r w:rsidRPr="00E57B05">
              <w:rPr>
                <w:rFonts w:ascii="Arial Narrow" w:hAnsi="Arial Narrow"/>
                <w:b/>
                <w:color w:val="000080"/>
              </w:rPr>
              <w:t xml:space="preserve">   </w:t>
            </w:r>
          </w:p>
        </w:tc>
      </w:tr>
      <w:tr w:rsidR="00335967" w:rsidRPr="00E57B05" w:rsidTr="00C94575">
        <w:trPr>
          <w:jc w:val="center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</w:rPr>
            </w:pPr>
            <w:r w:rsidRPr="00E57B05">
              <w:rPr>
                <w:rFonts w:ascii="Arial Narrow" w:hAnsi="Arial Narrow"/>
                <w:b/>
              </w:rPr>
              <w:t>IV.R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</w:rPr>
            </w:pPr>
            <w:r w:rsidRPr="00E57B05">
              <w:rPr>
                <w:rFonts w:ascii="Arial Narrow" w:hAnsi="Arial Narrow"/>
                <w:b/>
              </w:rPr>
              <w:t>3-10</w:t>
            </w:r>
          </w:p>
        </w:tc>
        <w:tc>
          <w:tcPr>
            <w:tcW w:w="6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35967" w:rsidRPr="00E57B05" w:rsidRDefault="00335967" w:rsidP="000866AC">
            <w:pPr>
              <w:jc w:val="both"/>
              <w:rPr>
                <w:rFonts w:ascii="Arial Narrow" w:hAnsi="Arial Narrow"/>
                <w:b/>
              </w:rPr>
            </w:pPr>
            <w:r w:rsidRPr="00E57B05">
              <w:rPr>
                <w:rFonts w:ascii="Arial Narrow" w:hAnsi="Arial Narrow"/>
                <w:b/>
              </w:rPr>
              <w:t>možné riziko, zvýšit pozornost</w:t>
            </w:r>
          </w:p>
          <w:p w:rsidR="00335967" w:rsidRPr="00E57B05" w:rsidRDefault="00335967" w:rsidP="000866AC">
            <w:pPr>
              <w:jc w:val="both"/>
              <w:rPr>
                <w:rFonts w:ascii="Arial Narrow" w:hAnsi="Arial Narrow"/>
                <w:color w:val="000080"/>
              </w:rPr>
            </w:pPr>
            <w:r w:rsidRPr="00E57B05">
              <w:rPr>
                <w:rFonts w:ascii="Arial Narrow" w:hAnsi="Arial Narrow"/>
                <w:color w:val="000080"/>
              </w:rPr>
              <w:t>(Méně významné riziko, riziko přijatelné se souhlasem vedení. Je nutno zvážit náklady na případné řešení nebo zlepšení, v případě že se nepodaří provést technická bezpečnostní opatření ke snížení rizika).</w:t>
            </w:r>
          </w:p>
        </w:tc>
      </w:tr>
      <w:tr w:rsidR="00335967" w:rsidRPr="00E57B05" w:rsidTr="00C94575">
        <w:trPr>
          <w:jc w:val="center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</w:rPr>
            </w:pPr>
            <w:r w:rsidRPr="00E57B05">
              <w:rPr>
                <w:rFonts w:ascii="Arial Narrow" w:hAnsi="Arial Narrow"/>
                <w:b/>
              </w:rPr>
              <w:t>V.R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</w:rPr>
            </w:pPr>
            <w:r w:rsidRPr="00E57B05">
              <w:rPr>
                <w:rFonts w:ascii="Arial Narrow" w:hAnsi="Arial Narrow"/>
                <w:b/>
              </w:rPr>
              <w:t>pod 3</w:t>
            </w:r>
          </w:p>
        </w:tc>
        <w:tc>
          <w:tcPr>
            <w:tcW w:w="69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5967" w:rsidRPr="00E57B05" w:rsidRDefault="00335967" w:rsidP="000866AC">
            <w:pPr>
              <w:jc w:val="both"/>
              <w:rPr>
                <w:rFonts w:ascii="Arial Narrow" w:hAnsi="Arial Narrow"/>
                <w:b/>
              </w:rPr>
            </w:pPr>
            <w:r w:rsidRPr="00E57B05">
              <w:rPr>
                <w:rFonts w:ascii="Arial Narrow" w:hAnsi="Arial Narrow"/>
                <w:b/>
              </w:rPr>
              <w:t>riziko možno přijmout</w:t>
            </w:r>
          </w:p>
          <w:p w:rsidR="00335967" w:rsidRPr="00E57B05" w:rsidRDefault="00335967" w:rsidP="000866AC">
            <w:pPr>
              <w:jc w:val="both"/>
              <w:rPr>
                <w:rFonts w:ascii="Arial Narrow" w:hAnsi="Arial Narrow"/>
                <w:b/>
                <w:color w:val="000080"/>
              </w:rPr>
            </w:pPr>
            <w:r w:rsidRPr="00E57B05">
              <w:rPr>
                <w:rFonts w:ascii="Arial Narrow" w:hAnsi="Arial Narrow"/>
                <w:color w:val="000080"/>
              </w:rPr>
              <w:t>(Přijatelné, zanedbatelné riziko, není vyžadováno žádné zvláštní opatření. Nejedná se však o 100%bezpečnost, proto je nutno na existující riziko upozornit a uvést např. jaká organizační a výchovná opatření je třeba realizovat).</w:t>
            </w:r>
            <w:r w:rsidRPr="00E57B05">
              <w:rPr>
                <w:rFonts w:ascii="Arial Narrow" w:hAnsi="Arial Narrow"/>
                <w:b/>
                <w:color w:val="000080"/>
              </w:rPr>
              <w:t xml:space="preserve">     </w:t>
            </w:r>
          </w:p>
        </w:tc>
      </w:tr>
    </w:tbl>
    <w:p w:rsidR="00335967" w:rsidRPr="00E57B05" w:rsidRDefault="00335967" w:rsidP="00335967">
      <w:pPr>
        <w:pStyle w:val="Nadpis1"/>
        <w:keepNext w:val="0"/>
        <w:rPr>
          <w:rFonts w:ascii="Arial Narrow" w:hAnsi="Arial Narrow"/>
        </w:rPr>
      </w:pPr>
    </w:p>
    <w:p w:rsidR="00C94575" w:rsidRDefault="00C94575" w:rsidP="00C94575">
      <w:pPr>
        <w:rPr>
          <w:lang w:eastAsia="x-none"/>
        </w:rPr>
      </w:pPr>
      <w:bookmarkStart w:id="4" w:name="_Toc191104492"/>
    </w:p>
    <w:p w:rsidR="00C94575" w:rsidRDefault="00C94575" w:rsidP="00C94575">
      <w:pPr>
        <w:rPr>
          <w:lang w:eastAsia="x-none"/>
        </w:rPr>
      </w:pPr>
    </w:p>
    <w:p w:rsidR="00C94575" w:rsidRDefault="00C94575" w:rsidP="00C94575">
      <w:pPr>
        <w:rPr>
          <w:lang w:eastAsia="x-none"/>
        </w:rPr>
      </w:pPr>
    </w:p>
    <w:p w:rsidR="00C94575" w:rsidRPr="00C94575" w:rsidRDefault="00C94575" w:rsidP="00C94575">
      <w:pPr>
        <w:rPr>
          <w:lang w:eastAsia="x-none"/>
        </w:rPr>
      </w:pPr>
    </w:p>
    <w:p w:rsidR="00C94575" w:rsidRDefault="00C94575" w:rsidP="00335967">
      <w:pPr>
        <w:pStyle w:val="Nadpis1"/>
        <w:keepNext w:val="0"/>
        <w:spacing w:after="120"/>
        <w:ind w:left="432" w:hanging="432"/>
        <w:rPr>
          <w:rFonts w:ascii="Arial Narrow" w:hAnsi="Arial Narrow"/>
          <w:lang w:val="cs-CZ"/>
        </w:rPr>
      </w:pPr>
    </w:p>
    <w:p w:rsidR="00335967" w:rsidRPr="00E57B05" w:rsidRDefault="00335967" w:rsidP="00335967">
      <w:pPr>
        <w:pStyle w:val="Nadpis1"/>
        <w:keepNext w:val="0"/>
        <w:spacing w:after="120"/>
        <w:ind w:left="432" w:hanging="432"/>
        <w:rPr>
          <w:rFonts w:ascii="Arial Narrow" w:hAnsi="Arial Narrow"/>
        </w:rPr>
      </w:pPr>
      <w:r w:rsidRPr="00E57B05">
        <w:rPr>
          <w:rFonts w:ascii="Arial Narrow" w:hAnsi="Arial Narrow"/>
        </w:rPr>
        <w:t>1. THP</w:t>
      </w:r>
      <w:bookmarkEnd w:id="4"/>
      <w:r w:rsidRPr="00E57B05">
        <w:rPr>
          <w:rFonts w:ascii="Arial Narrow" w:hAnsi="Arial Narrow"/>
        </w:rPr>
        <w:t xml:space="preserve"> – administrativa </w:t>
      </w:r>
      <w:r w:rsidRPr="00E57B05">
        <w:rPr>
          <w:rFonts w:ascii="Arial Narrow" w:hAnsi="Arial Narrow"/>
          <w:caps w:val="0"/>
          <w:szCs w:val="22"/>
        </w:rPr>
        <w:t>(</w:t>
      </w:r>
      <w:r w:rsidRPr="00E57B05">
        <w:rPr>
          <w:rFonts w:ascii="Arial Narrow" w:hAnsi="Arial Narrow"/>
          <w:bCs/>
          <w:caps w:val="0"/>
          <w:color w:val="000000"/>
          <w:szCs w:val="22"/>
        </w:rPr>
        <w:t xml:space="preserve">úředník, strážník </w:t>
      </w:r>
      <w:proofErr w:type="spellStart"/>
      <w:r w:rsidRPr="00E57B05">
        <w:rPr>
          <w:rFonts w:ascii="Arial Narrow" w:hAnsi="Arial Narrow"/>
          <w:bCs/>
          <w:caps w:val="0"/>
          <w:color w:val="000000"/>
          <w:szCs w:val="22"/>
        </w:rPr>
        <w:t>MěP</w:t>
      </w:r>
      <w:proofErr w:type="spellEnd"/>
      <w:r w:rsidRPr="00E57B05">
        <w:rPr>
          <w:rFonts w:ascii="Arial Narrow" w:hAnsi="Arial Narrow"/>
          <w:bCs/>
          <w:caps w:val="0"/>
          <w:color w:val="000000"/>
          <w:szCs w:val="22"/>
        </w:rPr>
        <w:t>, archivářka</w:t>
      </w:r>
      <w:r w:rsidRPr="00E57B05">
        <w:rPr>
          <w:rFonts w:ascii="Arial Narrow" w:hAnsi="Arial Narrow"/>
          <w:caps w:val="0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335967" w:rsidRPr="00E57B05" w:rsidTr="000866AC">
        <w:tc>
          <w:tcPr>
            <w:tcW w:w="2093" w:type="dxa"/>
            <w:vMerge w:val="restart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 xml:space="preserve">stroj, zařízení, objekt, stavba, </w:t>
            </w:r>
            <w:proofErr w:type="spellStart"/>
            <w:r w:rsidRPr="00E57B05">
              <w:rPr>
                <w:rFonts w:ascii="Arial Narrow" w:hAnsi="Arial Narrow"/>
                <w:sz w:val="14"/>
                <w:szCs w:val="14"/>
              </w:rPr>
              <w:t>prac</w:t>
            </w:r>
            <w:proofErr w:type="spellEnd"/>
            <w:r w:rsidRPr="00E57B05">
              <w:rPr>
                <w:rFonts w:ascii="Arial Narrow" w:hAnsi="Arial Narrow"/>
                <w:sz w:val="14"/>
                <w:szCs w:val="14"/>
              </w:rPr>
              <w:t xml:space="preserve">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E57B05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335967" w:rsidRPr="00E57B05" w:rsidTr="000866AC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:rsidR="00335967" w:rsidRPr="00E57B05" w:rsidRDefault="00335967" w:rsidP="000866A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35967" w:rsidRPr="00E57B05" w:rsidTr="000866AC">
        <w:tc>
          <w:tcPr>
            <w:tcW w:w="2093" w:type="dxa"/>
            <w:tcBorders>
              <w:top w:val="single" w:sz="18" w:space="0" w:color="auto"/>
            </w:tcBorders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podlahy, schody, komunikace – pohyb osob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uklouznutí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zakopnutí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klopýtnutí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podvrtnutí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šlápnutí do výmolu (nebo na nerovnost)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šlápnutí na ostrý nebo špičatý předmět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srážka s jinou osobou nebo předmětem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upozornění na zvýšenou opatrnost (na suchém či mokrém povrchu)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označení krajů schodů bezpečnostní páskou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školení z bezpečnosti práce</w:t>
            </w:r>
          </w:p>
        </w:tc>
      </w:tr>
      <w:tr w:rsidR="00335967" w:rsidRPr="00E57B05" w:rsidTr="000866AC">
        <w:tc>
          <w:tcPr>
            <w:tcW w:w="2093" w:type="dxa"/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el. přenosné spotřebiče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poranění el. proudem opaření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popálení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seznámení s návody pro obsluhu a jejich dodržování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revize veškerých el. spotřebičů </w:t>
            </w:r>
          </w:p>
        </w:tc>
      </w:tr>
      <w:tr w:rsidR="00335967" w:rsidRPr="00E57B05" w:rsidTr="000866AC">
        <w:tc>
          <w:tcPr>
            <w:tcW w:w="2093" w:type="dxa"/>
          </w:tcPr>
          <w:p w:rsidR="00335967" w:rsidRPr="00E57B05" w:rsidRDefault="00335967" w:rsidP="000866AC">
            <w:pPr>
              <w:pStyle w:val="Nadpis3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okenní výplně, dveře, nábytek  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pořezání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propíchnutí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přimáčknutí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skřípnutí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</w:p>
        </w:tc>
      </w:tr>
      <w:tr w:rsidR="00335967" w:rsidRPr="00E57B05" w:rsidTr="000866AC">
        <w:tc>
          <w:tcPr>
            <w:tcW w:w="2093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provoz osobních silničních vozidel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autonehoda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nedodržení dopravních předpisů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nerespektování zákazů a upozornění (nedodržené povolené rychlosti v obci a mimo ní, v areálu)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sražení, poražení, odhození, přiražení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pravidelné seznamování se silničními předpisy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technické prohlídky vozidel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pozornost</w:t>
            </w:r>
          </w:p>
        </w:tc>
      </w:tr>
      <w:tr w:rsidR="00335967" w:rsidRPr="00E57B05" w:rsidTr="000866AC">
        <w:tc>
          <w:tcPr>
            <w:tcW w:w="2093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pohyb (v provozních prostorách)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pád předmětů z výše (mosty, stavby, břemena)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kontakt (náraz, posun) se zařízením nebo zajištěním (vyčnívající části)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nadýchání nebo požití nebezpečné látky (plynné či kapalné skupenství)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přiotrávení, otrávení, přidušení, udušení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výbuch, požár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další nežádoucí vlivy plynoucí z provozních poruch či havárií (např. snížená viditelnost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tlaková vlna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el. napětí apod.)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působení náhodně nebo stabilně se pohybujících materiálů a těles 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školení z místních provozních podmínek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pozornost a sebevzdělávání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respektování zákazů a zpozornění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používání předepsaných OOPP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„Bezpečné chování“</w:t>
            </w:r>
          </w:p>
        </w:tc>
      </w:tr>
      <w:tr w:rsidR="00335967" w:rsidRPr="00E57B05" w:rsidTr="000866AC">
        <w:tc>
          <w:tcPr>
            <w:tcW w:w="2093" w:type="dxa"/>
          </w:tcPr>
          <w:p w:rsidR="00335967" w:rsidRPr="00E57B05" w:rsidRDefault="00335967" w:rsidP="000866AC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nářadí (ruční nářadí, mechanické ruční nářadí, nářadí s el. pohonem) 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pStyle w:val="Zkladntext"/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perforace </w:t>
            </w: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 pohmoždění </w:t>
            </w: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 poranění el. proudem </w:t>
            </w: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 nedodržení návodů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seznámení s návody a jejich dodržování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revize veškerých el. ručních nářadí</w:t>
            </w:r>
          </w:p>
        </w:tc>
      </w:tr>
      <w:tr w:rsidR="00335967" w:rsidRPr="00E57B05" w:rsidTr="000866AC">
        <w:trPr>
          <w:trHeight w:val="632"/>
        </w:trPr>
        <w:tc>
          <w:tcPr>
            <w:tcW w:w="2093" w:type="dxa"/>
          </w:tcPr>
          <w:p w:rsidR="00335967" w:rsidRPr="00E57B05" w:rsidRDefault="00335967" w:rsidP="000866AC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t>přemisťování břemen a materiálu, skladování materiálu do regálů, bezmotorové vozíky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zavalení přetíženým nebo nestabilním regálem přimáčknutí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perforace o ostré hrany přemisťování břemen proti váhovým limitům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zavalení obsluhy naloženým vozíkem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školení o bezpečnosti práce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nepřetěžování regálů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dodržování váhových limitů pro přemisťování břemen a materiálu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označení nosnosti bezpečnostní tabulkou</w:t>
            </w:r>
          </w:p>
        </w:tc>
      </w:tr>
      <w:tr w:rsidR="00335967" w:rsidRPr="00E57B05" w:rsidTr="000866AC">
        <w:trPr>
          <w:trHeight w:val="632"/>
        </w:trPr>
        <w:tc>
          <w:tcPr>
            <w:tcW w:w="2093" w:type="dxa"/>
          </w:tcPr>
          <w:p w:rsidR="00335967" w:rsidRPr="00E57B05" w:rsidRDefault="00335967" w:rsidP="000866AC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t>elektrický proud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popálení, ochrnutí, usmrcení apod.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kontakt se živou částí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elektrostatický jev, výboj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krokové napětí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dodržování předpisů (provozních manuálů, návodů)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školení z místních provozních podmínek</w:t>
            </w:r>
          </w:p>
        </w:tc>
      </w:tr>
      <w:tr w:rsidR="00335967" w:rsidRPr="00E57B05" w:rsidTr="000866AC">
        <w:trPr>
          <w:trHeight w:val="632"/>
        </w:trPr>
        <w:tc>
          <w:tcPr>
            <w:tcW w:w="2093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plyn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výbuch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nedodržení bezpečnostních předpisů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seznámení s bezpečnostními předpisy a normami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použití pouze předepsaných materiálů a armatur pro stavbu a opravy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zajištění po dokončení montáže provedení revizí a zkoušek, při provozu zajistit provádění periodických kontrol a revizí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zajištění při opravách plynovou bezpečnost nejen svoji, ale i pracovníků ostatních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 úniku plynu zajištění účinného větrání, v případě hořlavých plynů zamezit vznik jiskření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 práci v zamořeném prostoru používání IDP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revize plynovodů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neodvzdušňovat plynovod přes spotřebič </w:t>
            </w:r>
          </w:p>
        </w:tc>
      </w:tr>
    </w:tbl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Default="00335967" w:rsidP="00335967">
      <w:pPr>
        <w:rPr>
          <w:rFonts w:ascii="Arial Narrow" w:hAnsi="Arial Narrow"/>
        </w:rPr>
      </w:pPr>
    </w:p>
    <w:p w:rsidR="00C94575" w:rsidRDefault="00C94575" w:rsidP="00335967">
      <w:pPr>
        <w:rPr>
          <w:rFonts w:ascii="Arial Narrow" w:hAnsi="Arial Narrow"/>
        </w:rPr>
      </w:pPr>
    </w:p>
    <w:p w:rsidR="00C94575" w:rsidRDefault="00C94575" w:rsidP="00335967">
      <w:pPr>
        <w:rPr>
          <w:rFonts w:ascii="Arial Narrow" w:hAnsi="Arial Narrow"/>
        </w:rPr>
      </w:pPr>
    </w:p>
    <w:p w:rsidR="00C94575" w:rsidRDefault="00C94575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335967" w:rsidRPr="00E57B05" w:rsidTr="000866AC">
        <w:tc>
          <w:tcPr>
            <w:tcW w:w="2093" w:type="dxa"/>
            <w:vMerge w:val="restart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 xml:space="preserve">stroj, zařízení, objekt, stavba, </w:t>
            </w:r>
            <w:proofErr w:type="spellStart"/>
            <w:r w:rsidRPr="00E57B05">
              <w:rPr>
                <w:rFonts w:ascii="Arial Narrow" w:hAnsi="Arial Narrow"/>
                <w:sz w:val="14"/>
                <w:szCs w:val="14"/>
              </w:rPr>
              <w:t>prac</w:t>
            </w:r>
            <w:proofErr w:type="spellEnd"/>
            <w:r w:rsidRPr="00E57B05">
              <w:rPr>
                <w:rFonts w:ascii="Arial Narrow" w:hAnsi="Arial Narrow"/>
                <w:sz w:val="14"/>
                <w:szCs w:val="14"/>
              </w:rPr>
              <w:t xml:space="preserve">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E57B05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335967" w:rsidRPr="00E57B05" w:rsidTr="000866AC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:rsidR="00335967" w:rsidRPr="00E57B05" w:rsidRDefault="00335967" w:rsidP="000866A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35967" w:rsidRPr="00E57B05" w:rsidTr="000866AC">
        <w:trPr>
          <w:trHeight w:val="6529"/>
        </w:trPr>
        <w:tc>
          <w:tcPr>
            <w:tcW w:w="2093" w:type="dxa"/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nedodržování zákazu – jíst, pít a kouřit při práci s jedy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nedodržení pořádku na pracovišti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nedodržování hygieny (mytí rukou po práci s jedy)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neznalost první pomoci při nehodě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pády a jiné úrazy při nevhodném řešení pracovního místa (kluzká, nerovná podlaha, omezený pracovní prostor)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 neodborných opravách a manipulacích s el. přístroji může dojít k úrazům el. proudem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působením vysokých a velmi nízkých teplot látek a prostředí může dojít k popáleninám pokožky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 neodborné manipulaci s tlakovými lahvemi může dojít k výbuchu zařízení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 používání tlakových lahví může dojít k nekontrolovatelnému úniku plynu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může dojít k poškození očí a pokožky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poleptání dýchacích cest, vnitřních orgánů a pokožky při styku či požití chemikálií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otrava plyny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neproškolení oprávněnou osobou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neseznámení se s bezpečnostním listem příslušné látky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práci s jedy a žíravinami smí provádět pouze zdravotně a odborně způsobilá osoba starší 18 let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evidence zvlášť nebezpečných jedů musí obsahovat všechny potřebné údaje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 práci s jedy nejíst, nepít a nekouřit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dodržování úzkostlivého pořádku na pracovišti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 každé práci s jedy je nutno si umýt ruce i obličej mýdlem a opláchnout velkým množstvím vody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zaměstnanec pracující s jedy nesmí být na pracovišti sám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pravidla schvaluje příslušný orgán hygienické služby a tato pravidla musí obsahovat: </w:t>
            </w:r>
          </w:p>
          <w:p w:rsidR="00335967" w:rsidRPr="00E57B05" w:rsidRDefault="00335967" w:rsidP="000866AC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bezpečné způsoby zacházení s jedy a žíravinami a způsoby jejich zneškodňování včetně obalů po použití, </w:t>
            </w:r>
          </w:p>
          <w:p w:rsidR="00335967" w:rsidRPr="00E57B05" w:rsidRDefault="00335967" w:rsidP="000866AC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výčet prostředků a zařízení, které budou k dispozici pro ochranu lidí a pokyny pro první pomoc, </w:t>
            </w:r>
          </w:p>
          <w:p w:rsidR="00335967" w:rsidRPr="00E57B05" w:rsidRDefault="00335967" w:rsidP="000866AC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způsob, jakým smějí být jedy a žíraviny skladovány s jinými látkami, s ohledem na možnost vývinu látek ještě nebezpečnějších.</w:t>
            </w:r>
          </w:p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nakládání s nebezpečnými látkami, klasifikovanými jako výbušné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v případě vzniku nežádoucí události dodržovat zásady první pomoci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 práci s hořlavými kapalinami je nutné zajistit, aby jejich páry nepřišly do styku s otevřeným ohněm nebo žhavými předměty – v pohotovosti musí být vhodný hasící přístroj</w:t>
            </w:r>
            <w:r w:rsidRPr="00E57B05">
              <w:rPr>
                <w:rFonts w:ascii="Arial Narrow" w:hAnsi="Arial Narrow"/>
                <w:color w:val="0000FF"/>
                <w:sz w:val="15"/>
                <w:szCs w:val="15"/>
              </w:rPr>
              <w:t xml:space="preserve">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zaměstnanci, kteří provádějí asanaci rozlité hořlavé kapaliny se musí chránit proti škodlivým vlivům této látky, ostatní, kteří se asanace nezúčastňují, musí místnost opustit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všichni zaměstnanci jsou povinni dodržovat předpisy a pokyny bezpečnosti a ochrany zdraví při práci platné pro dané pracoviště a pokyny, uvedené na výstražných tabulích a vývěskách podniku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poplachové směrnice k hlášení požáru, výbuchu, havárie a k přivolání lékaře musí být umístěny na pracovištích v blízkosti telefonních přístrojů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vstup na výrobní pracoviště je dovolen pouze osobám na nich zaměstnaných, řídícím a kontrolním pracovníkům, obsluha výrobního zařízení je povinna každého, kdo nemá oprávnění vstupu do výrobny, ze svého pracoviště vykázat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bez písemného povolení a příslušných OOPP je všem zaměstnanců zakázán vstup do šachet, kanálů a ostatních prostorů pod úrovní terénu, jakož i do jiného uzavřeného výrobního zařízení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nešlapat do kaluží kapalin, nacházejících se pod potrubími, mostky nebo v terénu (mohou obsahovat škodliviny)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prát a čistit oděvní součásti a ostatní textilie v benzínu a jiných hořlavých kapalinách je důrazně zakázáno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je zakázáno mýt si ruce v benzínu, petroleji a jiných organických rozpouštědlech, atd.</w:t>
            </w:r>
          </w:p>
          <w:p w:rsidR="00335967" w:rsidRPr="00E57B05" w:rsidRDefault="00335967" w:rsidP="000866AC">
            <w:pPr>
              <w:pStyle w:val="Zkladntext2"/>
              <w:rPr>
                <w:sz w:val="15"/>
                <w:szCs w:val="15"/>
              </w:rPr>
            </w:pPr>
            <w:r w:rsidRPr="00E57B05">
              <w:rPr>
                <w:sz w:val="15"/>
                <w:szCs w:val="15"/>
              </w:rPr>
              <w:t>zaměstnanci jsou na svých pracovištích povinni udržovat pořádek a čistotu:</w:t>
            </w:r>
          </w:p>
          <w:p w:rsidR="00335967" w:rsidRPr="00E57B05" w:rsidRDefault="00335967" w:rsidP="000866AC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odstraňovat z podlah kluzké nánosy (rozlité kapaliny, olej aj.),</w:t>
            </w:r>
          </w:p>
          <w:p w:rsidR="00335967" w:rsidRPr="00E57B05" w:rsidRDefault="00335967" w:rsidP="000866AC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účinným způsobem zabraňovat vytékání čerpaných produktů na zařízení nebo podlahu,</w:t>
            </w:r>
          </w:p>
          <w:p w:rsidR="00335967" w:rsidRPr="00E57B05" w:rsidRDefault="00335967" w:rsidP="000866AC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při mytí zabránit postříkání, polití nebo namočení el. zařízení,</w:t>
            </w:r>
          </w:p>
          <w:p w:rsidR="00335967" w:rsidRPr="00E57B05" w:rsidRDefault="00335967" w:rsidP="000866AC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udržovat volný přístup k el. rozvaděčům, vypínačům a k hasícím přístrojům,</w:t>
            </w:r>
          </w:p>
          <w:p w:rsidR="00335967" w:rsidRPr="00E57B05" w:rsidRDefault="00335967" w:rsidP="000866AC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udržovat volné únikové komunikace a přístupy k požární technice,</w:t>
            </w:r>
          </w:p>
          <w:p w:rsidR="00335967" w:rsidRPr="00E57B05" w:rsidRDefault="00335967" w:rsidP="000866AC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použité prostředky nasáklé hořlavinami (hadry, čistící vlna, piliny aj.) odkládat do uzavíratelných plechových nádob mimo dosah tepla a denně vynášet na určená místa,</w:t>
            </w:r>
          </w:p>
          <w:p w:rsidR="00335967" w:rsidRPr="00E57B05" w:rsidRDefault="00335967" w:rsidP="000866AC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je zakázáno přechovávat potraviny a nápoje v chladničkách určených pro uchovávání chemikálií</w:t>
            </w:r>
          </w:p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</w:tbl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335967" w:rsidRPr="00E57B05" w:rsidTr="000866AC">
        <w:tc>
          <w:tcPr>
            <w:tcW w:w="2093" w:type="dxa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 xml:space="preserve">stroj, zařízení, objekt, stavba, </w:t>
            </w:r>
            <w:proofErr w:type="spellStart"/>
            <w:r w:rsidRPr="00E57B05">
              <w:rPr>
                <w:rFonts w:ascii="Arial Narrow" w:hAnsi="Arial Narrow"/>
                <w:sz w:val="14"/>
                <w:szCs w:val="14"/>
              </w:rPr>
              <w:t>prac</w:t>
            </w:r>
            <w:proofErr w:type="spellEnd"/>
            <w:r w:rsidRPr="00E57B05">
              <w:rPr>
                <w:rFonts w:ascii="Arial Narrow" w:hAnsi="Arial Narrow"/>
                <w:sz w:val="14"/>
                <w:szCs w:val="14"/>
              </w:rPr>
              <w:t xml:space="preserve">. prostor, činnost, látka, nebezpečné situace </w:t>
            </w:r>
          </w:p>
        </w:tc>
        <w:tc>
          <w:tcPr>
            <w:tcW w:w="4252" w:type="dxa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E57B05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335967" w:rsidRPr="00E57B05" w:rsidTr="000866AC">
        <w:trPr>
          <w:trHeight w:val="2037"/>
        </w:trPr>
        <w:tc>
          <w:tcPr>
            <w:tcW w:w="2093" w:type="dxa"/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pro provádění likvidace odpadů obsahující chemické sloučeniny je nutno dodržovat příslušné předpisy, vhodný způsob likvidace je uveden v bezpečnostním listu</w:t>
            </w:r>
          </w:p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při práci s plyny je zakázáno:</w:t>
            </w:r>
          </w:p>
          <w:p w:rsidR="00335967" w:rsidRPr="00E57B05" w:rsidRDefault="00335967" w:rsidP="000866AC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používat poškozené lahve nebo lahve s prošlou lhůtou periodické zkoušky,</w:t>
            </w:r>
          </w:p>
          <w:p w:rsidR="00335967" w:rsidRPr="00E57B05" w:rsidRDefault="00335967" w:rsidP="000866AC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používat nevhodné nebo poškozené redukční ventily,</w:t>
            </w:r>
          </w:p>
          <w:p w:rsidR="00335967" w:rsidRPr="00E57B05" w:rsidRDefault="00335967" w:rsidP="000866AC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zahřívat lahve s propan-butanem nebo s jinými plyny,</w:t>
            </w:r>
          </w:p>
          <w:p w:rsidR="00335967" w:rsidRPr="00E57B05" w:rsidRDefault="00335967" w:rsidP="000866AC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používat lahve k jiným účelům nebo na jiné plyny, než pro které byly určeny,</w:t>
            </w:r>
          </w:p>
          <w:p w:rsidR="00335967" w:rsidRPr="00E57B05" w:rsidRDefault="00335967" w:rsidP="000866AC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provádět neodborné opravy, při otevírání ventilů používat násilí,</w:t>
            </w:r>
          </w:p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volně vypouštět plyny v uzavřeném prostoru.</w:t>
            </w:r>
          </w:p>
        </w:tc>
      </w:tr>
    </w:tbl>
    <w:p w:rsidR="00335967" w:rsidRPr="00E57B05" w:rsidRDefault="00335967" w:rsidP="00335967">
      <w:pPr>
        <w:pStyle w:val="Nadpis1"/>
        <w:keepNext w:val="0"/>
        <w:spacing w:after="120"/>
        <w:rPr>
          <w:rFonts w:ascii="Arial Narrow" w:hAnsi="Arial Narrow"/>
        </w:rPr>
      </w:pPr>
    </w:p>
    <w:p w:rsidR="00335967" w:rsidRPr="00E57B05" w:rsidRDefault="00335967" w:rsidP="00335967">
      <w:pPr>
        <w:pStyle w:val="Nadpis1"/>
        <w:keepNext w:val="0"/>
        <w:spacing w:after="120"/>
        <w:rPr>
          <w:rFonts w:ascii="Arial Narrow" w:hAnsi="Arial Narrow"/>
        </w:rPr>
      </w:pPr>
      <w:r w:rsidRPr="00E57B05">
        <w:rPr>
          <w:rFonts w:ascii="Arial Narrow" w:hAnsi="Arial Narrow"/>
        </w:rPr>
        <w:t>2. údržbář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335967" w:rsidRPr="00E57B05" w:rsidTr="000866AC">
        <w:tc>
          <w:tcPr>
            <w:tcW w:w="2093" w:type="dxa"/>
            <w:vMerge w:val="restart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 xml:space="preserve">stroj, zařízení, objekt, stavba, </w:t>
            </w:r>
            <w:proofErr w:type="spellStart"/>
            <w:r w:rsidRPr="00E57B05">
              <w:rPr>
                <w:rFonts w:ascii="Arial Narrow" w:hAnsi="Arial Narrow"/>
                <w:sz w:val="14"/>
                <w:szCs w:val="14"/>
              </w:rPr>
              <w:t>prac</w:t>
            </w:r>
            <w:proofErr w:type="spellEnd"/>
            <w:r w:rsidRPr="00E57B05">
              <w:rPr>
                <w:rFonts w:ascii="Arial Narrow" w:hAnsi="Arial Narrow"/>
                <w:sz w:val="14"/>
                <w:szCs w:val="14"/>
              </w:rPr>
              <w:t xml:space="preserve">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E57B05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335967" w:rsidRPr="00E57B05" w:rsidTr="000866AC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:rsidR="00335967" w:rsidRPr="00E57B05" w:rsidRDefault="00335967" w:rsidP="000866A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35967" w:rsidRPr="00E57B05" w:rsidTr="000866AC">
        <w:tc>
          <w:tcPr>
            <w:tcW w:w="2093" w:type="dxa"/>
            <w:tcBorders>
              <w:top w:val="single" w:sz="18" w:space="0" w:color="auto"/>
            </w:tcBorders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podlahy, schody, komunikace – pohyb osob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uklouznutí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zakopnutí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klopýtnutí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podvrtnutí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šlápnutí do výmolu (nebo na nerovnost)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šlápnutí na ostrý nebo špičatý předmět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srážka s jinou osobou nebo předmětem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upozornění na zvýšenou opatrnost (na suchém či mokrém povrchu)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označení krajů schodů bezpečnostní páskou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školení z bezpečnosti práce</w:t>
            </w:r>
          </w:p>
        </w:tc>
      </w:tr>
      <w:tr w:rsidR="00335967" w:rsidRPr="00E57B05" w:rsidTr="000866AC">
        <w:tc>
          <w:tcPr>
            <w:tcW w:w="2093" w:type="dxa"/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el. přenosné spotřebiče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poranění el. proudem opaření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popálení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seznámení s návody pro obsluhu a jejich dodržování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revize veškerých el. spotřebičů </w:t>
            </w:r>
          </w:p>
        </w:tc>
      </w:tr>
      <w:tr w:rsidR="00335967" w:rsidRPr="00E57B05" w:rsidTr="000866AC">
        <w:tc>
          <w:tcPr>
            <w:tcW w:w="2093" w:type="dxa"/>
          </w:tcPr>
          <w:p w:rsidR="00335967" w:rsidRPr="00E57B05" w:rsidRDefault="00335967" w:rsidP="000866AC">
            <w:pPr>
              <w:pStyle w:val="Nadpis3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okenní výplně, dveře, nábytek  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pořezání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propíchnutí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přimáčknutí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skřípnutí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</w:p>
        </w:tc>
      </w:tr>
      <w:tr w:rsidR="00335967" w:rsidRPr="00E57B05" w:rsidTr="000866AC">
        <w:tc>
          <w:tcPr>
            <w:tcW w:w="2093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provoz osobních silničních vozidel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autonehoda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nedodržení dopravních předpisů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nerespektování zákazů a upozornění (nedodržené povolené rychlosti v obci a mimo ní, v areálu)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sražení, poražení, odhození, přiražení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pravidelné seznamování se silničními předpisy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technické prohlídky vozidel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pozornost</w:t>
            </w:r>
          </w:p>
        </w:tc>
      </w:tr>
      <w:tr w:rsidR="00335967" w:rsidRPr="00E57B05" w:rsidTr="000866AC">
        <w:tc>
          <w:tcPr>
            <w:tcW w:w="2093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pohyb (v provozních prostorách)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pád předmětů z výše (mosty, stavby, břemena)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kontakt (náraz, posun) se zařízením nebo zajištěním (vyčnívající části)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nadýchání nebo požití nebezpečné látky (plynné či kapalné skupenství)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přiotrávení, otrávení, přidušení, udušení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výbuch, požár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další nežádoucí vlivy plynoucí z provozních poruch či havárií (např. snížená viditelnost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tlaková vlna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el. napětí apod.)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působení náhodně nebo stabilně se pohybujících materiálů a těles 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školení z místních provozních podmínek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pozornost a sebevzdělávání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respektování zákazů a zpozornění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používání předepsaných OOPP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„Bezpečné chování“</w:t>
            </w:r>
          </w:p>
        </w:tc>
      </w:tr>
      <w:tr w:rsidR="00335967" w:rsidRPr="00E57B05" w:rsidTr="000866AC">
        <w:tc>
          <w:tcPr>
            <w:tcW w:w="2093" w:type="dxa"/>
          </w:tcPr>
          <w:p w:rsidR="00335967" w:rsidRPr="00E57B05" w:rsidRDefault="00335967" w:rsidP="000866AC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nářadí (ruční nářadí, mechanické ruční nářadí, nářadí s el. pohonem) 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pStyle w:val="Zkladntext"/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perforace </w:t>
            </w: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 pohmoždění </w:t>
            </w: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 poranění el. proudem </w:t>
            </w: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 nedodržení návodů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seznámení s návody a jejich dodržování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revize veškerých el. ručních nářadí</w:t>
            </w:r>
          </w:p>
        </w:tc>
      </w:tr>
      <w:tr w:rsidR="00335967" w:rsidRPr="00E57B05" w:rsidTr="000866AC">
        <w:trPr>
          <w:trHeight w:val="632"/>
        </w:trPr>
        <w:tc>
          <w:tcPr>
            <w:tcW w:w="2093" w:type="dxa"/>
          </w:tcPr>
          <w:p w:rsidR="00335967" w:rsidRPr="00E57B05" w:rsidRDefault="00335967" w:rsidP="000866AC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t>přemisťování břemen a materiálu, skladování materiálu do regálů, bezmotorové vozíky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zavalení přetíženým nebo nestabilním regálem přimáčknutí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perforace o ostré hrany přemisťování břemen proti váhovým limitům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zavalení obsluhy naloženým vozíkem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školení o bezpečnosti práce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nepřetěžování regálů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dodržování váhových limitů pro přemisťování břemen a materiálu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označení nosnosti bezpečnostní tabulkou</w:t>
            </w:r>
          </w:p>
        </w:tc>
      </w:tr>
      <w:tr w:rsidR="00335967" w:rsidRPr="00E57B05" w:rsidTr="000866AC">
        <w:trPr>
          <w:trHeight w:val="632"/>
        </w:trPr>
        <w:tc>
          <w:tcPr>
            <w:tcW w:w="2093" w:type="dxa"/>
          </w:tcPr>
          <w:p w:rsidR="00335967" w:rsidRPr="00E57B05" w:rsidRDefault="00335967" w:rsidP="000866AC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lastRenderedPageBreak/>
              <w:t>elektrický proud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popálení, ochrnutí, usmrcení apod.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kontakt se živou částí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elektrostatický jev, výboj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krokové napětí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dodržování předpisů (provozních manuálů, návodů)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školení z místních provozních podmínek</w:t>
            </w:r>
          </w:p>
        </w:tc>
      </w:tr>
      <w:tr w:rsidR="00335967" w:rsidRPr="00E57B05" w:rsidTr="000866AC">
        <w:trPr>
          <w:trHeight w:val="632"/>
        </w:trPr>
        <w:tc>
          <w:tcPr>
            <w:tcW w:w="2093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Práce ve výškách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pád pracovníka z výšky – z volných nezajištěných okrajů staveb, konstrukcí, oken apod., při práci a pohybu na žebříku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 vystupování po konstrukčních prvcích stavby, po konstrukci žebříku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pád z vratkých konstrukcí a předmětů, které nejsou určeny pro práci ve výšce ani k výstupům na zvýšená pracoviště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propadnutí a pád nebezpečnými otvory (šachty otvorů, mezery a prostupů v podlahách o šířce nad 25 cm)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45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iCs/>
                <w:spacing w:val="-6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vybavení stavby konstrukcemi pro práce ve výškách a zvyšování místa práce (žebříky, materiál, inventární dílce) a jejich dostatečná únosnost, pevnost a stabilita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zamezení přístupu k místům, kde se nepracuje a jejichž volné okraje nejsou zajištěny proti pádu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zajišťování pracovníků ve výškách tam, kde nelze použít kolektivní zajištění osobním zajištěním (POZ)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v případě nezřizování kolektivního zajištění nutno vytvořit podmínky pro použití POZ, předem určit místo úvazu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zajištění bezpečných prostředků pro výstupy na zvýšená místa stavby (žebříky, schodiště, rampy)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zákaz používání vratkých a nevhodných předmětů pro práci i ke zvyšování místa práce (beden, obalů, palet, sudů, věder apod.)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nepřetěžování podlah ani jiných konstrukcí materiálem, soustředěním více osob apod.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použití bezpečnostní postroje - universal</w:t>
            </w:r>
          </w:p>
        </w:tc>
      </w:tr>
      <w:tr w:rsidR="00335967" w:rsidRPr="00E57B05" w:rsidTr="000866AC">
        <w:trPr>
          <w:trHeight w:val="632"/>
        </w:trPr>
        <w:tc>
          <w:tcPr>
            <w:tcW w:w="2093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Žebříky a žebříkové výstupy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pád žebříků i s pracovníků po ztrátě stability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 pád osoby ze žebříků při vystupování či sestupování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pád pracovníka ze žebříku v důsledku nadměrného vychýlení ze žebříků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pád při postavení žebříku na nerovný podklad a opěru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pád při přetížení a nerovnoměrném zatížení žebříku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větší nároky na zajištění stability hliníkových žebříků s malou hmotností (větší nároky na bezpečné používání nežli žebříky dřevěné)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převrácení žebříku jinou osobou kolem projíždějícím vozidlem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prasknutí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zlomení příčle dřevěných </w:t>
            </w:r>
            <w:proofErr w:type="spellStart"/>
            <w:r w:rsidRPr="00E57B05">
              <w:rPr>
                <w:rFonts w:ascii="Arial Narrow" w:hAnsi="Arial Narrow"/>
                <w:sz w:val="15"/>
                <w:szCs w:val="15"/>
              </w:rPr>
              <w:t>řebříků</w:t>
            </w:r>
            <w:proofErr w:type="spellEnd"/>
            <w:r w:rsidRPr="00E57B05">
              <w:rPr>
                <w:rFonts w:ascii="Arial Narrow" w:hAnsi="Arial Narrow"/>
                <w:sz w:val="15"/>
                <w:szCs w:val="15"/>
              </w:rPr>
              <w:t xml:space="preserve"> s následným pádem pracovníka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36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žebříky používat jen pro krátkodobé fyzicky nenáročné práce při použití jednoduchého nářadí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udržovat žebříky v řádném technickém stavu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 používání žebříků dodržovat tyto zákazy: nepoužívat poškozené žebříky, nepracovat nad sebou a nevystupovat a nesestupovat po žebříku více osobám současně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nebezpečně a nadměrně se vyklánět mimo osu žebříku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vynášet a snášet břemeno těžší než 20 kg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vystupovat na žebřík s poškozenou a nevhodnou a znečištěnou obuví  s dlouhými tkaničkami apod.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k zajištění stability zabezpečovat proti posunutí, bočnímu vychýlení a zvrácení či rozevření žebříku</w:t>
            </w:r>
          </w:p>
        </w:tc>
      </w:tr>
      <w:tr w:rsidR="00335967" w:rsidRPr="00E57B05" w:rsidTr="000866AC">
        <w:trPr>
          <w:trHeight w:val="632"/>
        </w:trPr>
        <w:tc>
          <w:tcPr>
            <w:tcW w:w="2093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Sekyra, kladivo, vytahovač hřebíků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zasažení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přiklepnutí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odletující části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E57B05">
              <w:rPr>
                <w:rFonts w:ascii="Arial Narrow" w:hAnsi="Arial Narrow"/>
                <w:sz w:val="15"/>
                <w:szCs w:val="15"/>
              </w:rPr>
              <w:t>nezaklínování</w:t>
            </w:r>
            <w:proofErr w:type="spellEnd"/>
            <w:r w:rsidRPr="00E57B05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vypadnutí sekery s topůrka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prasknutí topůrka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sjetí sekery z materiálu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zasažení úlomkem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správné zaklínování nasazení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kvalitní materiál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pravidelné broušení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pravidelná kontrola nářadí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OOPP</w:t>
            </w:r>
          </w:p>
        </w:tc>
      </w:tr>
      <w:tr w:rsidR="00335967" w:rsidRPr="00E57B05" w:rsidTr="000866AC">
        <w:trPr>
          <w:trHeight w:val="632"/>
        </w:trPr>
        <w:tc>
          <w:tcPr>
            <w:tcW w:w="2093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plyn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výbuch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nedodržení bezpečnostních předpisů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seznámení s bezpečnostními předpisy a normami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použití pouze předepsaných materiálů a armatur pro stavbu a opravy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zajištění po dokončení montáže provedení revizí a zkoušek, při provozu zajistit provádění periodických kontrol a revizí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zajištění při opravách plynovou bezpečnost nejen svoji, ale i pracovníků ostatních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 úniku plynu zajištění účinného větrání, v případě hořlavých plynů zamezit vznik jiskření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 práci v zamořeném prostoru používání IDP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revize plynovodů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neodvzdušňovat plynovod přes spotřebič </w:t>
            </w:r>
          </w:p>
        </w:tc>
      </w:tr>
    </w:tbl>
    <w:p w:rsidR="00335967" w:rsidRPr="00E57B05" w:rsidRDefault="00335967" w:rsidP="00335967">
      <w:pPr>
        <w:rPr>
          <w:rFonts w:ascii="Arial Narrow" w:hAnsi="Arial Narrow"/>
          <w:sz w:val="15"/>
          <w:szCs w:val="15"/>
        </w:rPr>
      </w:pPr>
    </w:p>
    <w:p w:rsidR="00335967" w:rsidRPr="00E57B05" w:rsidRDefault="00335967" w:rsidP="00335967">
      <w:pPr>
        <w:rPr>
          <w:rFonts w:ascii="Arial Narrow" w:hAnsi="Arial Narrow"/>
          <w:sz w:val="15"/>
          <w:szCs w:val="15"/>
        </w:rPr>
      </w:pPr>
    </w:p>
    <w:p w:rsidR="00335967" w:rsidRPr="00E57B05" w:rsidRDefault="00335967" w:rsidP="00335967">
      <w:pPr>
        <w:rPr>
          <w:rFonts w:ascii="Arial Narrow" w:hAnsi="Arial Narrow"/>
          <w:sz w:val="15"/>
          <w:szCs w:val="15"/>
        </w:rPr>
      </w:pPr>
    </w:p>
    <w:p w:rsidR="00335967" w:rsidRPr="00E57B05" w:rsidRDefault="00335967" w:rsidP="00335967">
      <w:pPr>
        <w:rPr>
          <w:rFonts w:ascii="Arial Narrow" w:hAnsi="Arial Narrow"/>
          <w:sz w:val="15"/>
          <w:szCs w:val="15"/>
        </w:rPr>
      </w:pPr>
    </w:p>
    <w:p w:rsidR="00335967" w:rsidRPr="00E57B05" w:rsidRDefault="00335967" w:rsidP="00335967">
      <w:pPr>
        <w:rPr>
          <w:rFonts w:ascii="Arial Narrow" w:hAnsi="Arial Narrow"/>
          <w:sz w:val="15"/>
          <w:szCs w:val="15"/>
        </w:rPr>
      </w:pPr>
    </w:p>
    <w:p w:rsidR="00335967" w:rsidRPr="00E57B05" w:rsidRDefault="00335967" w:rsidP="00335967">
      <w:pPr>
        <w:rPr>
          <w:rFonts w:ascii="Arial Narrow" w:hAnsi="Arial Narrow"/>
          <w:sz w:val="15"/>
          <w:szCs w:val="15"/>
        </w:rPr>
      </w:pPr>
    </w:p>
    <w:p w:rsidR="00335967" w:rsidRPr="00E57B05" w:rsidRDefault="00335967" w:rsidP="00335967">
      <w:pPr>
        <w:rPr>
          <w:rFonts w:ascii="Arial Narrow" w:hAnsi="Arial Narrow"/>
          <w:sz w:val="15"/>
          <w:szCs w:val="15"/>
        </w:rPr>
      </w:pPr>
    </w:p>
    <w:p w:rsidR="00335967" w:rsidRPr="00E57B05" w:rsidRDefault="00335967" w:rsidP="00335967">
      <w:pPr>
        <w:rPr>
          <w:rFonts w:ascii="Arial Narrow" w:hAnsi="Arial Narrow"/>
          <w:sz w:val="15"/>
          <w:szCs w:val="15"/>
        </w:rPr>
      </w:pPr>
    </w:p>
    <w:p w:rsidR="00335967" w:rsidRPr="00E57B05" w:rsidRDefault="00335967" w:rsidP="00335967">
      <w:pPr>
        <w:rPr>
          <w:rFonts w:ascii="Arial Narrow" w:hAnsi="Arial Narrow"/>
          <w:sz w:val="15"/>
          <w:szCs w:val="15"/>
        </w:rPr>
      </w:pPr>
    </w:p>
    <w:p w:rsidR="00335967" w:rsidRPr="00E57B05" w:rsidRDefault="00335967" w:rsidP="00335967">
      <w:pPr>
        <w:rPr>
          <w:rFonts w:ascii="Arial Narrow" w:hAnsi="Arial Narrow"/>
          <w:sz w:val="15"/>
          <w:szCs w:val="15"/>
        </w:rPr>
      </w:pPr>
    </w:p>
    <w:p w:rsidR="00335967" w:rsidRPr="00E57B05" w:rsidRDefault="00335967" w:rsidP="00335967">
      <w:pPr>
        <w:rPr>
          <w:rFonts w:ascii="Arial Narrow" w:hAnsi="Arial Narrow"/>
          <w:sz w:val="15"/>
          <w:szCs w:val="15"/>
        </w:rPr>
      </w:pPr>
    </w:p>
    <w:p w:rsidR="00335967" w:rsidRPr="00E57B05" w:rsidRDefault="00335967" w:rsidP="00335967">
      <w:pPr>
        <w:rPr>
          <w:rFonts w:ascii="Arial Narrow" w:hAnsi="Arial Narrow"/>
          <w:sz w:val="15"/>
          <w:szCs w:val="15"/>
        </w:rPr>
      </w:pPr>
    </w:p>
    <w:p w:rsidR="00335967" w:rsidRPr="00E57B05" w:rsidRDefault="00335967" w:rsidP="00335967">
      <w:pPr>
        <w:rPr>
          <w:rFonts w:ascii="Arial Narrow" w:hAnsi="Arial Narrow"/>
          <w:sz w:val="15"/>
          <w:szCs w:val="15"/>
        </w:rPr>
      </w:pPr>
    </w:p>
    <w:p w:rsidR="00335967" w:rsidRPr="00E57B05" w:rsidRDefault="00335967" w:rsidP="00335967">
      <w:pPr>
        <w:rPr>
          <w:rFonts w:ascii="Arial Narrow" w:hAnsi="Arial Narrow"/>
          <w:sz w:val="15"/>
          <w:szCs w:val="15"/>
        </w:rPr>
      </w:pPr>
    </w:p>
    <w:p w:rsidR="00335967" w:rsidRPr="00E57B05" w:rsidRDefault="00335967" w:rsidP="00335967">
      <w:pPr>
        <w:rPr>
          <w:rFonts w:ascii="Arial Narrow" w:hAnsi="Arial Narrow"/>
          <w:sz w:val="15"/>
          <w:szCs w:val="15"/>
        </w:rPr>
      </w:pPr>
    </w:p>
    <w:p w:rsidR="00335967" w:rsidRPr="00E57B05" w:rsidRDefault="00335967" w:rsidP="00335967">
      <w:pPr>
        <w:rPr>
          <w:rFonts w:ascii="Arial Narrow" w:hAnsi="Arial Narrow"/>
          <w:sz w:val="15"/>
          <w:szCs w:val="15"/>
        </w:rPr>
      </w:pPr>
    </w:p>
    <w:p w:rsidR="00335967" w:rsidRPr="00E57B05" w:rsidRDefault="00335967" w:rsidP="00335967">
      <w:pPr>
        <w:rPr>
          <w:rFonts w:ascii="Arial Narrow" w:hAnsi="Arial Narrow"/>
          <w:sz w:val="15"/>
          <w:szCs w:val="15"/>
        </w:rPr>
      </w:pPr>
    </w:p>
    <w:p w:rsidR="00335967" w:rsidRPr="00E57B05" w:rsidRDefault="00335967" w:rsidP="00335967">
      <w:pPr>
        <w:rPr>
          <w:rFonts w:ascii="Arial Narrow" w:hAnsi="Arial Narrow"/>
          <w:sz w:val="15"/>
          <w:szCs w:val="15"/>
        </w:rPr>
      </w:pPr>
    </w:p>
    <w:p w:rsidR="00335967" w:rsidRPr="00E57B05" w:rsidRDefault="00335967" w:rsidP="00335967">
      <w:pPr>
        <w:rPr>
          <w:rFonts w:ascii="Arial Narrow" w:hAnsi="Arial Narrow"/>
          <w:sz w:val="15"/>
          <w:szCs w:val="15"/>
        </w:rPr>
      </w:pPr>
    </w:p>
    <w:p w:rsidR="00335967" w:rsidRPr="00E57B05" w:rsidRDefault="00335967" w:rsidP="00335967">
      <w:pPr>
        <w:rPr>
          <w:rFonts w:ascii="Arial Narrow" w:hAnsi="Arial Narrow"/>
          <w:sz w:val="15"/>
          <w:szCs w:val="15"/>
        </w:rPr>
      </w:pPr>
    </w:p>
    <w:p w:rsidR="00335967" w:rsidRPr="00E57B05" w:rsidRDefault="00335967" w:rsidP="00335967">
      <w:pPr>
        <w:rPr>
          <w:rFonts w:ascii="Arial Narrow" w:hAnsi="Arial Narrow"/>
          <w:sz w:val="15"/>
          <w:szCs w:val="15"/>
        </w:rPr>
      </w:pPr>
    </w:p>
    <w:p w:rsidR="00335967" w:rsidRPr="00E57B05" w:rsidRDefault="00335967" w:rsidP="00335967">
      <w:pPr>
        <w:rPr>
          <w:rFonts w:ascii="Arial Narrow" w:hAnsi="Arial Narrow"/>
          <w:sz w:val="15"/>
          <w:szCs w:val="15"/>
        </w:rPr>
      </w:pPr>
    </w:p>
    <w:p w:rsidR="00335967" w:rsidRPr="00E57B05" w:rsidRDefault="00335967" w:rsidP="00335967">
      <w:pPr>
        <w:rPr>
          <w:rFonts w:ascii="Arial Narrow" w:hAnsi="Arial Narrow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335967" w:rsidRPr="00E57B05" w:rsidTr="000866AC">
        <w:tc>
          <w:tcPr>
            <w:tcW w:w="2093" w:type="dxa"/>
            <w:vMerge w:val="restart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 xml:space="preserve">stroj, zařízení, objekt, stavba, </w:t>
            </w:r>
            <w:proofErr w:type="spellStart"/>
            <w:r w:rsidRPr="00E57B05">
              <w:rPr>
                <w:rFonts w:ascii="Arial Narrow" w:hAnsi="Arial Narrow"/>
                <w:sz w:val="14"/>
                <w:szCs w:val="14"/>
              </w:rPr>
              <w:t>prac</w:t>
            </w:r>
            <w:proofErr w:type="spellEnd"/>
            <w:r w:rsidRPr="00E57B05">
              <w:rPr>
                <w:rFonts w:ascii="Arial Narrow" w:hAnsi="Arial Narrow"/>
                <w:sz w:val="14"/>
                <w:szCs w:val="14"/>
              </w:rPr>
              <w:t xml:space="preserve">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E57B05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335967" w:rsidRPr="00E57B05" w:rsidTr="000866AC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:rsidR="00335967" w:rsidRPr="00E57B05" w:rsidRDefault="00335967" w:rsidP="000866A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35967" w:rsidRPr="00E57B05" w:rsidTr="000866AC">
        <w:trPr>
          <w:trHeight w:val="6060"/>
        </w:trPr>
        <w:tc>
          <w:tcPr>
            <w:tcW w:w="2093" w:type="dxa"/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8"/>
                <w:szCs w:val="18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kovoobráběcí stroje (stabilní vrtačky, stojanové brusky,  stabilní </w:t>
            </w:r>
            <w:proofErr w:type="spellStart"/>
            <w:r w:rsidRPr="00E57B05">
              <w:rPr>
                <w:rFonts w:ascii="Arial Narrow" w:hAnsi="Arial Narrow"/>
                <w:sz w:val="15"/>
                <w:szCs w:val="15"/>
              </w:rPr>
              <w:t>rozbrušovače</w:t>
            </w:r>
            <w:proofErr w:type="spellEnd"/>
            <w:r w:rsidRPr="00E57B05">
              <w:rPr>
                <w:rFonts w:ascii="Arial Narrow" w:hAnsi="Arial Narrow"/>
                <w:sz w:val="15"/>
                <w:szCs w:val="15"/>
              </w:rPr>
              <w:t>)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8"/>
                <w:szCs w:val="18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pořezání šponami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pořezání rukou o ostří nástrojů, o šponu namotanou popř. ulpěnou na nástroji, o upínací zařízení nebo o upínané obrobky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zachycení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navinutí ruky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nežádoucí kontakt s částmi strojů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zachycení volně vlajícího oděvu (prstýnků, obvazu na ruce, šály, řetízky apod.)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zachycení vlasů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skalpování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zranění ruky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naražení ruky (při přidržování obrobku, nedostatečně upnutém obrobku aj.)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zranění obsluhy popř. dalších osob v okolí stroje zasažením úlomky a částicemi kotouče v případě roztržení brusného kotouče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úder různých částí těla rozkmitaným koncem materiálu při obrábění vyčnívajícího nechráněného tyčového obrobku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působení hluku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nečekané uvedení stroje do chodu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výměna nástrojů, upínání, snímání obrobků za chodu - zachycení, udeření, navinutí, pořezání, vtažení, sevření části těla nejčastěji ruky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nesprávné a nespolehlivé upnutí obrobku, chybné upínání materiálu, obrobku - uvolnění, vymrštění a zasažení obsluhy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zranění očí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prašnost, ohrožení dýchacích cest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používání rukavic, ale jen při manipulaci s obrobkem pokud je nástroj v klidu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k odstraňování třísek používat štětců, smetáků nebo vyfukovacích pistolí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 obsluze stroje nepoužívat rukavice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nebrždění vřetena se sklíčidlem rukou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nesahání do nebezpečného prostoru za chodu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vhodné ustrojení bez volně vlajících částí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zajištění obrobku proti pootočení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použití vhodného přípravku pro upevnění obrobku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vybavení vrtačky svěrákem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správné skladování a zacházení s kotouči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použití nepoškozeného vyzkoušeného kotouče a jeho správné upnutí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před upnutím brusného kotouče zjistit jeho vhodnost pro brusku prohlídkou a poklepem ověřit jeho neporušenost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 upnutí kotouče provést zkušební chod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vyloučení porušení pevnosti kotouče např. nadměrným a nestejnoměrným přítlakem broušeného předmětu na kotouč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nebrzdit dobíhající kotouč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rovnoměrné opotřebení kotouče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správný pracovní postup při broušení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nebroušení z boční strany kotouče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nenamáhání tenkého řezacího kotouče na ohyb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nenarážení ostrého obrobku na kotouč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nepřekročit max. obvodovou rychlost a počet otáček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správně konstruovaný, instalovaný a používaný ochranný kryt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napojení brusky na odsávání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měření a výměnu vřetene provádět za klidu stroje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seznámení obsluhy s návody pro obsluhu kovoobráběcích strojů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revize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funkční a dosažitelný hl. vypínač, </w:t>
            </w:r>
            <w:proofErr w:type="spellStart"/>
            <w:r w:rsidRPr="00E57B05">
              <w:rPr>
                <w:rFonts w:ascii="Arial Narrow" w:hAnsi="Arial Narrow"/>
                <w:sz w:val="15"/>
                <w:szCs w:val="15"/>
              </w:rPr>
              <w:t>central</w:t>
            </w:r>
            <w:proofErr w:type="spellEnd"/>
            <w:r w:rsidRPr="00E57B05">
              <w:rPr>
                <w:rFonts w:ascii="Arial Narrow" w:hAnsi="Arial Narrow"/>
                <w:sz w:val="15"/>
                <w:szCs w:val="15"/>
              </w:rPr>
              <w:t xml:space="preserve"> stop, stykače, hlídače poklesu tlaku; </w:t>
            </w:r>
            <w:r w:rsidRPr="00E57B05">
              <w:rPr>
                <w:rFonts w:ascii="Arial Narrow" w:hAnsi="Arial Narrow"/>
                <w:sz w:val="15"/>
                <w:szCs w:val="15"/>
              </w:rPr>
              <w:br/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uvedení vypínače do nulové polohy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používání předepsaných OOPP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zastavení stroje - pohybu vřetena, smýkadla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správné a spolehlivé upnutí, vyvážené, nenásilné upnutí tvarovaných předmětů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do upínacího zařízení upínat jen předměty, pro to konstruovány a jejichž tvar a velikost zaručují dokonalé upnutí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k upínání používat vhodné a nepoškozené nářadí</w:t>
            </w:r>
          </w:p>
        </w:tc>
      </w:tr>
    </w:tbl>
    <w:p w:rsidR="00335967" w:rsidRPr="00E57B05" w:rsidRDefault="00335967" w:rsidP="00335967">
      <w:pPr>
        <w:rPr>
          <w:rFonts w:ascii="Arial Narrow" w:hAnsi="Arial Narrow"/>
          <w:sz w:val="15"/>
          <w:szCs w:val="15"/>
        </w:rPr>
      </w:pPr>
    </w:p>
    <w:p w:rsidR="00335967" w:rsidRPr="00E57B05" w:rsidRDefault="00335967" w:rsidP="00335967">
      <w:pPr>
        <w:rPr>
          <w:rFonts w:ascii="Arial Narrow" w:hAnsi="Arial Narrow"/>
          <w:sz w:val="15"/>
          <w:szCs w:val="15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335967" w:rsidRPr="00E57B05" w:rsidTr="000866AC">
        <w:tc>
          <w:tcPr>
            <w:tcW w:w="2093" w:type="dxa"/>
            <w:vMerge w:val="restart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lastRenderedPageBreak/>
              <w:t>ZDROJ RIZIKA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 xml:space="preserve">stroj, zařízení, objekt, stavba, </w:t>
            </w:r>
            <w:proofErr w:type="spellStart"/>
            <w:r w:rsidRPr="00E57B05">
              <w:rPr>
                <w:rFonts w:ascii="Arial Narrow" w:hAnsi="Arial Narrow"/>
                <w:sz w:val="14"/>
                <w:szCs w:val="14"/>
              </w:rPr>
              <w:t>prac</w:t>
            </w:r>
            <w:proofErr w:type="spellEnd"/>
            <w:r w:rsidRPr="00E57B05">
              <w:rPr>
                <w:rFonts w:ascii="Arial Narrow" w:hAnsi="Arial Narrow"/>
                <w:sz w:val="14"/>
                <w:szCs w:val="14"/>
              </w:rPr>
              <w:t xml:space="preserve">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E57B05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335967" w:rsidRPr="00E57B05" w:rsidTr="000866AC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:rsidR="00335967" w:rsidRPr="00E57B05" w:rsidRDefault="00335967" w:rsidP="000866A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35967" w:rsidRPr="00E57B05" w:rsidTr="000866AC">
        <w:trPr>
          <w:trHeight w:val="6529"/>
        </w:trPr>
        <w:tc>
          <w:tcPr>
            <w:tcW w:w="2093" w:type="dxa"/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nedodržování zákazu – jíst, pít a kouřit při práci s jedy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nedodržení pořádku na pracovišti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nedodržování hygieny (mytí rukou po práci s jedy)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neznalost první pomoci při nehodě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pády a jiné úrazy při nevhodném řešení pracovního místa (kluzká, nerovná podlaha, omezený pracovní prostor)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 neodborných opravách a manipulacích s el. přístroji může dojít k úrazům el. proudem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působením vysokých a velmi nízkých teplot látek a prostředí může dojít k popáleninám pokožky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 neodborné manipulaci s tlakovými lahvemi může dojít k výbuchu zařízení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 používání tlakových lahví může dojít k nekontrolovatelnému úniku plynu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může dojít k poškození očí a pokožky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poleptání dýchacích cest, vnitřních orgánů a pokožky při styku či požití chemikálií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otrava plyny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neproškolení oprávněnou osobou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neseznámení se s bezpečnostním listem příslušné látky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práci s jedy a žíravinami smí provádět pouze zdravotně a odborně způsobilá osoba starší 18 let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evidence zvlášť nebezpečných jedů musí obsahovat všechny potřebné údaje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 práci s jedy nejíst, nepít a nekouřit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dodržování úzkostlivého pořádku na pracovišti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 každé práci s jedy je nutno si umýt ruce i obličej mýdlem a opláchnout velkým množstvím vody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zaměstnanec pracující s jedy nesmí být na pracovišti sám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pravidla schvaluje příslušný orgán hygienické služby a tato pravidla musí obsahovat: </w:t>
            </w:r>
          </w:p>
          <w:p w:rsidR="00335967" w:rsidRPr="00E57B05" w:rsidRDefault="00335967" w:rsidP="000866AC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bezpečné způsoby zacházení s jedy a žíravinami a způsoby jejich zneškodňování včetně obalů po použití, </w:t>
            </w:r>
          </w:p>
          <w:p w:rsidR="00335967" w:rsidRPr="00E57B05" w:rsidRDefault="00335967" w:rsidP="000866AC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výčet prostředků a zařízení, které budou k dispozici pro ochranu lidí a pokyny pro první pomoc, </w:t>
            </w:r>
          </w:p>
          <w:p w:rsidR="00335967" w:rsidRPr="00E57B05" w:rsidRDefault="00335967" w:rsidP="000866AC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způsob, jakým smějí být jedy a žíraviny skladovány s jinými látkami, s ohledem na možnost vývinu látek ještě nebezpečnějších.</w:t>
            </w:r>
          </w:p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nakládání s nebezpečnými látkami, klasifikovanými jako výbušné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v případě vzniku nežádoucí události dodržovat zásady první pomoci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 práci s hořlavými kapalinami je nutné zajistit, aby jejich páry nepřišly do styku s otevřeným ohněm nebo žhavými předměty – v pohotovosti musí být vhodný hasící přístroj</w:t>
            </w:r>
            <w:r w:rsidRPr="00E57B05">
              <w:rPr>
                <w:rFonts w:ascii="Arial Narrow" w:hAnsi="Arial Narrow"/>
                <w:color w:val="0000FF"/>
                <w:sz w:val="15"/>
                <w:szCs w:val="15"/>
              </w:rPr>
              <w:t xml:space="preserve">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zaměstnanci, kteří provádějí asanaci rozlité hořlavé kapaliny se musí chránit proti škodlivým vlivům této látky, ostatní, kteří se asanace nezúčastňují, musí místnost opustit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všichni zaměstnanci jsou povinni dodržovat předpisy a pokyny bezpečnosti a ochrany zdraví při práci platné pro dané pracoviště a pokyny, uvedené na výstražných tabulích a vývěskách podniku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poplachové směrnice k hlášení požáru, výbuchu, havárie a k přivolání lékaře musí být umístěny na pracovištích v blízkosti telefonních přístrojů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vstup na výrobní pracoviště je dovolen pouze osobám na nich zaměstnaných, řídícím a kontrolním pracovníkům, obsluha výrobního zařízení je povinna každého, kdo nemá oprávnění vstupu do výrobny, ze svého pracoviště vykázat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bez písemného povolení a příslušných OOPP je všem zaměstnanců zakázán vstup do šachet, kanálů a ostatních prostorů pod úrovní terénu, jakož i do jiného uzavřeného výrobního zařízení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nešlapat do kaluží kapalin, nacházejících se pod potrubími, mostky nebo v terénu (mohou obsahovat škodliviny)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prát a čistit oděvní součásti a ostatní textilie v benzínu a jiných hořlavých kapalinách je důrazně zakázáno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je zakázáno mýt si ruce v benzínu, petroleji a jiných organických rozpouštědlech, atd.</w:t>
            </w:r>
          </w:p>
          <w:p w:rsidR="00335967" w:rsidRPr="00E57B05" w:rsidRDefault="00335967" w:rsidP="000866AC">
            <w:pPr>
              <w:pStyle w:val="Zkladntext2"/>
              <w:rPr>
                <w:sz w:val="15"/>
                <w:szCs w:val="15"/>
              </w:rPr>
            </w:pPr>
            <w:r w:rsidRPr="00E57B05">
              <w:rPr>
                <w:sz w:val="15"/>
                <w:szCs w:val="15"/>
              </w:rPr>
              <w:t>zaměstnanci jsou na svých pracovištích povinni udržovat pořádek a čistotu:</w:t>
            </w:r>
          </w:p>
          <w:p w:rsidR="00335967" w:rsidRPr="00E57B05" w:rsidRDefault="00335967" w:rsidP="000866AC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odstraňovat z podlah kluzké nánosy (rozlité kapaliny, olej aj.),</w:t>
            </w:r>
          </w:p>
          <w:p w:rsidR="00335967" w:rsidRPr="00E57B05" w:rsidRDefault="00335967" w:rsidP="000866AC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účinným způsobem zabraňovat vytékání čerpaných produktů na zařízení nebo podlahu,</w:t>
            </w:r>
          </w:p>
          <w:p w:rsidR="00335967" w:rsidRPr="00E57B05" w:rsidRDefault="00335967" w:rsidP="000866AC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při mytí zabránit postříkání, polití nebo namočení el. zařízení,</w:t>
            </w:r>
          </w:p>
          <w:p w:rsidR="00335967" w:rsidRPr="00E57B05" w:rsidRDefault="00335967" w:rsidP="000866AC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udržovat volný přístup k el. rozvaděčům, vypínačům a k hasícím přístrojům,</w:t>
            </w:r>
          </w:p>
          <w:p w:rsidR="00335967" w:rsidRPr="00E57B05" w:rsidRDefault="00335967" w:rsidP="000866AC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udržovat volné únikové komunikace a přístupy k požární technice,</w:t>
            </w:r>
          </w:p>
          <w:p w:rsidR="00335967" w:rsidRPr="00E57B05" w:rsidRDefault="00335967" w:rsidP="000866AC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použité prostředky nasáklé hořlavinami (hadry, čistící vlna, piliny aj.) odkládat do uzavíratelných plechových nádob mimo dosah tepla a denně vynášet na určená místa,</w:t>
            </w:r>
          </w:p>
          <w:p w:rsidR="00335967" w:rsidRPr="00E57B05" w:rsidRDefault="00335967" w:rsidP="000866AC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je zakázáno přechovávat potraviny a nápoje v chladničkách určených pro uchovávání chemikálií</w:t>
            </w:r>
          </w:p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</w:tbl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335967" w:rsidRPr="00E57B05" w:rsidTr="000866AC">
        <w:tc>
          <w:tcPr>
            <w:tcW w:w="2093" w:type="dxa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lastRenderedPageBreak/>
              <w:t>ZDROJ RIZIKA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 xml:space="preserve">stroj, zařízení, objekt, stavba, </w:t>
            </w:r>
            <w:proofErr w:type="spellStart"/>
            <w:r w:rsidRPr="00E57B05">
              <w:rPr>
                <w:rFonts w:ascii="Arial Narrow" w:hAnsi="Arial Narrow"/>
                <w:sz w:val="14"/>
                <w:szCs w:val="14"/>
              </w:rPr>
              <w:t>prac</w:t>
            </w:r>
            <w:proofErr w:type="spellEnd"/>
            <w:r w:rsidRPr="00E57B05">
              <w:rPr>
                <w:rFonts w:ascii="Arial Narrow" w:hAnsi="Arial Narrow"/>
                <w:sz w:val="14"/>
                <w:szCs w:val="14"/>
              </w:rPr>
              <w:t xml:space="preserve">. prostor, činnost, látka, nebezpečné situace </w:t>
            </w:r>
          </w:p>
        </w:tc>
        <w:tc>
          <w:tcPr>
            <w:tcW w:w="4252" w:type="dxa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E57B05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335967" w:rsidRPr="00E57B05" w:rsidTr="000866AC">
        <w:trPr>
          <w:trHeight w:val="2037"/>
        </w:trPr>
        <w:tc>
          <w:tcPr>
            <w:tcW w:w="2093" w:type="dxa"/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pro provádění likvidace odpadů obsahující chemické sloučeniny je nutno dodržovat příslušné předpisy, vhodný způsob likvidace je uveden v bezpečnostním listu</w:t>
            </w:r>
          </w:p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při práci s plyny je zakázáno:</w:t>
            </w:r>
          </w:p>
          <w:p w:rsidR="00335967" w:rsidRPr="00E57B05" w:rsidRDefault="00335967" w:rsidP="000866AC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používat poškozené lahve nebo lahve s prošlou lhůtou periodické zkoušky,</w:t>
            </w:r>
          </w:p>
          <w:p w:rsidR="00335967" w:rsidRPr="00E57B05" w:rsidRDefault="00335967" w:rsidP="000866AC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používat nevhodné nebo poškozené redukční ventily,</w:t>
            </w:r>
          </w:p>
          <w:p w:rsidR="00335967" w:rsidRPr="00E57B05" w:rsidRDefault="00335967" w:rsidP="000866AC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zahřívat lahve s propan-butanem nebo s jinými plyny,</w:t>
            </w:r>
          </w:p>
          <w:p w:rsidR="00335967" w:rsidRPr="00E57B05" w:rsidRDefault="00335967" w:rsidP="000866AC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používat lahve k jiným účelům nebo na jiné plyny, než pro které byly určeny,</w:t>
            </w:r>
          </w:p>
          <w:p w:rsidR="00335967" w:rsidRPr="00E57B05" w:rsidRDefault="00335967" w:rsidP="000866AC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provádět neodborné opravy, při otevírání ventilů používat násilí,</w:t>
            </w:r>
          </w:p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volně vypouštět plyny v uzavřeném prostoru.</w:t>
            </w:r>
          </w:p>
        </w:tc>
      </w:tr>
    </w:tbl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pStyle w:val="Zhlav"/>
        <w:tabs>
          <w:tab w:val="clear" w:pos="4536"/>
          <w:tab w:val="clear" w:pos="9072"/>
        </w:tabs>
        <w:spacing w:before="120"/>
        <w:rPr>
          <w:rFonts w:ascii="Arial Narrow" w:hAnsi="Arial Narrow"/>
          <w:b/>
          <w:bCs/>
          <w:color w:val="0000FF"/>
          <w:sz w:val="22"/>
          <w:szCs w:val="22"/>
        </w:rPr>
      </w:pPr>
      <w:r w:rsidRPr="00E57B05">
        <w:rPr>
          <w:rFonts w:ascii="Arial Narrow" w:hAnsi="Arial Narrow"/>
          <w:b/>
          <w:sz w:val="22"/>
          <w:szCs w:val="22"/>
        </w:rPr>
        <w:t xml:space="preserve">3. Strážník </w:t>
      </w:r>
      <w:proofErr w:type="spellStart"/>
      <w:r w:rsidRPr="00E57B05">
        <w:rPr>
          <w:rFonts w:ascii="Arial Narrow" w:hAnsi="Arial Narrow"/>
          <w:b/>
          <w:sz w:val="22"/>
          <w:szCs w:val="22"/>
        </w:rPr>
        <w:t>MěP</w:t>
      </w:r>
      <w:proofErr w:type="spellEnd"/>
      <w:r w:rsidRPr="00E57B05">
        <w:rPr>
          <w:rFonts w:ascii="Arial Narrow" w:hAnsi="Arial Narrow"/>
          <w:b/>
          <w:sz w:val="22"/>
          <w:szCs w:val="22"/>
        </w:rPr>
        <w:t xml:space="preserve"> s přiděleným vozidlem a řidič služebního vozu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335967" w:rsidRPr="00E57B05" w:rsidTr="000866AC">
        <w:tc>
          <w:tcPr>
            <w:tcW w:w="2093" w:type="dxa"/>
            <w:vMerge w:val="restart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 xml:space="preserve">stroj, zařízení, objekt, stavba, </w:t>
            </w:r>
            <w:proofErr w:type="spellStart"/>
            <w:r w:rsidRPr="00E57B05">
              <w:rPr>
                <w:rFonts w:ascii="Arial Narrow" w:hAnsi="Arial Narrow"/>
                <w:sz w:val="14"/>
                <w:szCs w:val="14"/>
              </w:rPr>
              <w:t>prac</w:t>
            </w:r>
            <w:proofErr w:type="spellEnd"/>
            <w:r w:rsidRPr="00E57B05">
              <w:rPr>
                <w:rFonts w:ascii="Arial Narrow" w:hAnsi="Arial Narrow"/>
                <w:sz w:val="14"/>
                <w:szCs w:val="14"/>
              </w:rPr>
              <w:t xml:space="preserve">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E57B05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335967" w:rsidRPr="00E57B05" w:rsidTr="000866AC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:rsidR="00335967" w:rsidRPr="00E57B05" w:rsidRDefault="00335967" w:rsidP="000866A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35967" w:rsidRPr="00E57B05" w:rsidTr="000866AC">
        <w:tc>
          <w:tcPr>
            <w:tcW w:w="2093" w:type="dxa"/>
            <w:tcBorders>
              <w:top w:val="single" w:sz="18" w:space="0" w:color="auto"/>
            </w:tcBorders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podlahy, schody, komunikace – pohyb osob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uklouznutí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zakopnutí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klopýtnutí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podvrtnutí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šlápnutí do výmolu (nebo na nerovnost)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šlápnutí na ostrý nebo špičatý předmět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srážka s jinou osobou nebo předmětem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upozornění na zvýšenou opatrnost (na suchém či mokrém povrchu)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označení krajů schodů bezpečnostní páskou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školení z bezpečnosti práce</w:t>
            </w:r>
          </w:p>
        </w:tc>
      </w:tr>
      <w:tr w:rsidR="00335967" w:rsidRPr="00E57B05" w:rsidTr="000866AC">
        <w:tc>
          <w:tcPr>
            <w:tcW w:w="2093" w:type="dxa"/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el. přenosné spotřebiče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poranění el. proudem opaření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popálení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seznámení s návody pro obsluhu a jejich dodržování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revize veškerých el. spotřebičů </w:t>
            </w:r>
          </w:p>
        </w:tc>
      </w:tr>
      <w:tr w:rsidR="00335967" w:rsidRPr="00E57B05" w:rsidTr="000866AC">
        <w:tc>
          <w:tcPr>
            <w:tcW w:w="2093" w:type="dxa"/>
          </w:tcPr>
          <w:p w:rsidR="00335967" w:rsidRPr="00E57B05" w:rsidRDefault="00335967" w:rsidP="000866AC">
            <w:pPr>
              <w:pStyle w:val="Nadpis3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okenní výplně, dveře, nábytek  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pořezání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propíchnutí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přimáčknutí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skřípnutí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</w:p>
        </w:tc>
      </w:tr>
      <w:tr w:rsidR="00335967" w:rsidRPr="00E57B05" w:rsidTr="000866AC">
        <w:tc>
          <w:tcPr>
            <w:tcW w:w="2093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provoz osobních silničních vozidel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autonehoda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nedodržení dopravních předpisů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nerespektování zákazů a upozornění (nedodržené povolené rychlosti v obci a mimo ní, v areálu)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sražení, poražení, odhození, přiražení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pravidelné seznamování se silničními předpisy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technické prohlídky vozidel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pozornost</w:t>
            </w:r>
          </w:p>
        </w:tc>
      </w:tr>
      <w:tr w:rsidR="00335967" w:rsidRPr="00E57B05" w:rsidTr="000866AC">
        <w:tc>
          <w:tcPr>
            <w:tcW w:w="2093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pohyb (v provozních prostorách)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pád předmětů z výše (mosty, stavby, břemena)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kontakt (náraz, posun) se zařízením nebo zajištěním (vyčnívající části)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nadýchání nebo požití nebezpečné látky (plynné či kapalné skupenství)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přiotrávení, otrávení, přidušení, udušení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výbuch, požár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další nežádoucí vlivy plynoucí z provozních poruch či havárií (např. snížená viditelnost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tlaková vlna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el. napětí apod.)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působení náhodně nebo stabilně se pohybujících materiálů a těles 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školení z místních provozních podmínek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pozornost a sebevzdělávání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respektování zákazů a zpozornění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používání předepsaných OOPP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„Bezpečné chování“</w:t>
            </w:r>
          </w:p>
        </w:tc>
      </w:tr>
      <w:tr w:rsidR="00335967" w:rsidRPr="00E57B05" w:rsidTr="000866AC">
        <w:tc>
          <w:tcPr>
            <w:tcW w:w="2093" w:type="dxa"/>
          </w:tcPr>
          <w:p w:rsidR="00335967" w:rsidRPr="00E57B05" w:rsidRDefault="00335967" w:rsidP="000866AC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nářadí (ruční nářadí, mechanické ruční nářadí, nářadí s el. pohonem) 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pStyle w:val="Zkladntext"/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perforace </w:t>
            </w: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 pohmoždění </w:t>
            </w: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 poranění el. proudem </w:t>
            </w: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 nedodržení návodů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seznámení s návody a jejich dodržování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revize veškerých el. ručních nářadí</w:t>
            </w:r>
          </w:p>
        </w:tc>
      </w:tr>
    </w:tbl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335967" w:rsidRPr="00E57B05" w:rsidTr="000866AC">
        <w:tc>
          <w:tcPr>
            <w:tcW w:w="2093" w:type="dxa"/>
            <w:vMerge w:val="restart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lastRenderedPageBreak/>
              <w:t>ZDROJ RIZIKA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 xml:space="preserve">stroj, zařízení, objekt, stavba, </w:t>
            </w:r>
            <w:proofErr w:type="spellStart"/>
            <w:r w:rsidRPr="00E57B05">
              <w:rPr>
                <w:rFonts w:ascii="Arial Narrow" w:hAnsi="Arial Narrow"/>
                <w:sz w:val="14"/>
                <w:szCs w:val="14"/>
              </w:rPr>
              <w:t>prac</w:t>
            </w:r>
            <w:proofErr w:type="spellEnd"/>
            <w:r w:rsidRPr="00E57B05">
              <w:rPr>
                <w:rFonts w:ascii="Arial Narrow" w:hAnsi="Arial Narrow"/>
                <w:sz w:val="14"/>
                <w:szCs w:val="14"/>
              </w:rPr>
              <w:t xml:space="preserve">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E57B05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335967" w:rsidRPr="00E57B05" w:rsidTr="000866AC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:rsidR="00335967" w:rsidRPr="00E57B05" w:rsidRDefault="00335967" w:rsidP="000866A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35967" w:rsidRPr="00E57B05" w:rsidTr="000866AC">
        <w:trPr>
          <w:trHeight w:val="632"/>
        </w:trPr>
        <w:tc>
          <w:tcPr>
            <w:tcW w:w="2093" w:type="dxa"/>
          </w:tcPr>
          <w:p w:rsidR="00335967" w:rsidRPr="00E57B05" w:rsidRDefault="00335967" w:rsidP="000866AC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t>přemisťování břemen a materiálu, skladování materiálu do regálů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zavalení přetíženým nebo nestabilním regálem přimáčknutí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perforace o ostré hrany přemisťování břemen proti váhovým limitům 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školení o bezpečnosti práce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nepřetěžování regálů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dodržování váhových limitů pro přemisťování břemen a materiálu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označení nosnosti bezpečnostní tabulkou</w:t>
            </w:r>
          </w:p>
        </w:tc>
      </w:tr>
      <w:tr w:rsidR="00335967" w:rsidRPr="00E57B05" w:rsidTr="000866AC">
        <w:trPr>
          <w:trHeight w:val="632"/>
        </w:trPr>
        <w:tc>
          <w:tcPr>
            <w:tcW w:w="2093" w:type="dxa"/>
          </w:tcPr>
          <w:p w:rsidR="00335967" w:rsidRPr="00E57B05" w:rsidRDefault="00335967" w:rsidP="000866AC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E57B05">
              <w:rPr>
                <w:rFonts w:ascii="Arial Narrow" w:hAnsi="Arial Narrow"/>
                <w:sz w:val="15"/>
                <w:szCs w:val="15"/>
                <w:lang w:val="cs-CZ" w:eastAsia="cs-CZ"/>
              </w:rPr>
              <w:t>elektrický proud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popálení, ochrnutí, usmrcení apod.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kontakt se živou částí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elektrostatický jev, výboj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krokové napětí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dodržování předpisů (provozních manuálů, návodů)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školení z místních provozních podmínek</w:t>
            </w:r>
          </w:p>
        </w:tc>
      </w:tr>
      <w:tr w:rsidR="00335967" w:rsidRPr="00E57B05" w:rsidTr="000866AC">
        <w:trPr>
          <w:trHeight w:val="632"/>
        </w:trPr>
        <w:tc>
          <w:tcPr>
            <w:tcW w:w="2093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plyn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výbuch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nedodržení bezpečnostních předpisů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seznámení s bezpečnostními předpisy a normami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použití pouze předepsaných materiálů a armatur pro stavbu a opravy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zajištění po dokončení montáže provedení revizí a zkoušek, při provozu zajistit provádění periodických kontrol a revizí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zajištění při opravách plynovou bezpečnost nejen svoji, ale i pracovníků ostatních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 úniku plynu zajištění účinného větrání, v případě hořlavých plynů zamezit vznik jiskření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 práci v zamořeném prostoru používání IDP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revize plynovodů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neodvzdušňovat plynovod přes spotřebič </w:t>
            </w:r>
          </w:p>
        </w:tc>
      </w:tr>
      <w:tr w:rsidR="00335967" w:rsidRPr="00E57B05" w:rsidTr="000866AC">
        <w:trPr>
          <w:trHeight w:val="632"/>
        </w:trPr>
        <w:tc>
          <w:tcPr>
            <w:tcW w:w="2093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Sekyra, kladivo, vytahovač hřebíků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zasažení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přiklepnutí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odletující části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E57B05">
              <w:rPr>
                <w:rFonts w:ascii="Arial Narrow" w:hAnsi="Arial Narrow"/>
                <w:sz w:val="15"/>
                <w:szCs w:val="15"/>
              </w:rPr>
              <w:t>nezaklínování</w:t>
            </w:r>
            <w:proofErr w:type="spellEnd"/>
            <w:r w:rsidRPr="00E57B05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vypadnutí sekery s topůrka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prasknutí topůrka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sjetí sekery z materiálu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zasažení úlomkem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správné zaklínování nasazení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kvalitní materiál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pravidelné broušení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pravidelná kontrola nářadí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OOPP</w:t>
            </w:r>
          </w:p>
        </w:tc>
      </w:tr>
    </w:tbl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335967" w:rsidRPr="00E57B05" w:rsidTr="000866AC">
        <w:tc>
          <w:tcPr>
            <w:tcW w:w="2093" w:type="dxa"/>
            <w:vMerge w:val="restart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 xml:space="preserve">stroj, zařízení, objekt, stavba, </w:t>
            </w:r>
            <w:proofErr w:type="spellStart"/>
            <w:r w:rsidRPr="00E57B05">
              <w:rPr>
                <w:rFonts w:ascii="Arial Narrow" w:hAnsi="Arial Narrow"/>
                <w:sz w:val="14"/>
                <w:szCs w:val="14"/>
              </w:rPr>
              <w:t>prac</w:t>
            </w:r>
            <w:proofErr w:type="spellEnd"/>
            <w:r w:rsidRPr="00E57B05">
              <w:rPr>
                <w:rFonts w:ascii="Arial Narrow" w:hAnsi="Arial Narrow"/>
                <w:sz w:val="14"/>
                <w:szCs w:val="14"/>
              </w:rPr>
              <w:t xml:space="preserve">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E57B05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335967" w:rsidRPr="00E57B05" w:rsidTr="000866AC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:rsidR="00335967" w:rsidRPr="00E57B05" w:rsidRDefault="00335967" w:rsidP="000866A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35967" w:rsidRPr="00E57B05" w:rsidTr="000866AC">
        <w:trPr>
          <w:trHeight w:val="6529"/>
        </w:trPr>
        <w:tc>
          <w:tcPr>
            <w:tcW w:w="2093" w:type="dxa"/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</w:tc>
        <w:tc>
          <w:tcPr>
            <w:tcW w:w="425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nedodržování zákazu – jíst, pít a kouřit při práci s jedy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nedodržení pořádku na pracovišti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nedodržování hygieny (mytí rukou po práci s jedy)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neznalost první pomoci při nehodě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pády a jiné úrazy při nevhodném řešení pracovního místa (kluzká, nerovná podlaha, omezený pracovní prostor)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 neodborných opravách a manipulacích s el. přístroji může dojít k úrazům el. proudem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působením vysokých a velmi nízkých teplot látek a prostředí může dojít k popáleninám pokožky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 neodborné manipulaci s tlakovými lahvemi může dojít k výbuchu zařízení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 používání tlakových lahví může dojít k nekontrolovatelnému úniku plynu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může dojít k poškození očí a pokožky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poleptání dýchacích cest, vnitřních orgánů a pokožky při styku či požití chemikálií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otrava plyny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neproškolení oprávněnou osobou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neseznámení se s bezpečnostním listem příslušné látky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57B05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práci s jedy a žíravinami smí provádět pouze zdravotně a odborně způsobilá osoba starší 18 let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evidence zvlášť nebezpečných jedů musí obsahovat všechny potřebné údaje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 práci s jedy nejíst, nepít a nekouřit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dodržování úzkostlivého pořádku na pracovišti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 každé práci s jedy je nutno si umýt ruce i obličej mýdlem a opláchnout velkým množstvím vody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zaměstnanec pracující s jedy nesmí být na pracovišti sám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pravidla schvaluje příslušný orgán hygienické služby a tato pravidla musí obsahovat: </w:t>
            </w:r>
          </w:p>
          <w:p w:rsidR="00335967" w:rsidRPr="00E57B05" w:rsidRDefault="00335967" w:rsidP="000866AC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bezpečné způsoby zacházení s jedy a žíravinami a způsoby jejich zneškodňování včetně obalů po použití, </w:t>
            </w:r>
          </w:p>
          <w:p w:rsidR="00335967" w:rsidRPr="00E57B05" w:rsidRDefault="00335967" w:rsidP="000866AC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výčet prostředků a zařízení, které budou k dispozici pro ochranu lidí a pokyny pro první pomoc, </w:t>
            </w:r>
          </w:p>
          <w:p w:rsidR="00335967" w:rsidRPr="00E57B05" w:rsidRDefault="00335967" w:rsidP="000866AC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způsob, jakým smějí být jedy a žíraviny skladovány s jinými látkami, s ohledem na možnost vývinu látek ještě nebezpečnějších.</w:t>
            </w:r>
          </w:p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 xml:space="preserve">nakládání s nebezpečnými látkami, klasifikovanými jako výbušné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v případě vzniku nežádoucí události dodržovat zásady první pomoci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při práci s hořlavými kapalinami je nutné zajistit, aby jejich páry nepřišly do styku s otevřeným ohněm nebo žhavými předměty – v pohotovosti musí být vhodný hasící přístroj</w:t>
            </w:r>
            <w:r w:rsidRPr="00E57B05">
              <w:rPr>
                <w:rFonts w:ascii="Arial Narrow" w:hAnsi="Arial Narrow"/>
                <w:color w:val="0000FF"/>
                <w:sz w:val="15"/>
                <w:szCs w:val="15"/>
              </w:rPr>
              <w:t xml:space="preserve">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zaměstnanci, kteří provádějí asanaci rozlité hořlavé kapaliny se musí chránit proti škodlivým vlivům této látky, ostatní, kteří se asanace nezúčastňují, musí místnost opustit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všichni zaměstnanci jsou povinni dodržovat předpisy a pokyny bezpečnosti a ochrany zdraví při práci platné pro dané pracoviště a pokyny, uvedené na výstražných tabulích a vývěskách podniku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poplachové směrnice k hlášení požáru, výbuchu, havárie a k přivolání lékaře musí být umístěny na pracovištích v blízkosti telefonních přístrojů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vstup na výrobní pracoviště je dovolen pouze osobám na nich zaměstnaných, řídícím a kontrolním pracovníkům, obsluha výrobního zařízení je povinna každého, kdo nemá oprávnění vstupu do výrobny, ze svého pracoviště vykázat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bez písemného povolení a příslušných OOPP je všem zaměstnanců zakázán vstup do šachet, kanálů a ostatních prostorů pod úrovní terénu, jakož i do jiného uzavřeného výrobního zařízení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nešlapat do kaluží kapalin, nacházejících se pod potrubími, mostky nebo v terénu (mohou obsahovat škodliviny)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prát a čistit oděvní součásti a ostatní textilie v benzínu a jiných hořlavých kapalinách je důrazně zakázáno </w:t>
            </w: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je zakázáno mýt si ruce v benzínu, petroleji a jiných organických rozpouštědlech, atd.</w:t>
            </w:r>
          </w:p>
          <w:p w:rsidR="00335967" w:rsidRPr="00E57B05" w:rsidRDefault="00335967" w:rsidP="000866AC">
            <w:pPr>
              <w:pStyle w:val="Zkladntext2"/>
              <w:rPr>
                <w:sz w:val="15"/>
                <w:szCs w:val="15"/>
              </w:rPr>
            </w:pPr>
            <w:r w:rsidRPr="00E57B05">
              <w:rPr>
                <w:sz w:val="15"/>
                <w:szCs w:val="15"/>
              </w:rPr>
              <w:t>zaměstnanci jsou na svých pracovištích povinni udržovat pořádek a čistotu:</w:t>
            </w:r>
          </w:p>
          <w:p w:rsidR="00335967" w:rsidRPr="00E57B05" w:rsidRDefault="00335967" w:rsidP="000866AC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odstraňovat z podlah kluzké nánosy (rozlité kapaliny, olej aj.),</w:t>
            </w:r>
          </w:p>
          <w:p w:rsidR="00335967" w:rsidRPr="00E57B05" w:rsidRDefault="00335967" w:rsidP="000866AC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účinným způsobem zabraňovat vytékání čerpaných produktů na zařízení nebo podlahu,</w:t>
            </w:r>
          </w:p>
          <w:p w:rsidR="00335967" w:rsidRPr="00E57B05" w:rsidRDefault="00335967" w:rsidP="000866AC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při mytí zabránit postříkání, polití nebo namočení el. zařízení,</w:t>
            </w:r>
          </w:p>
          <w:p w:rsidR="00335967" w:rsidRPr="00E57B05" w:rsidRDefault="00335967" w:rsidP="000866AC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udržovat volný přístup k el. rozvaděčům, vypínačům a k hasícím přístrojům,</w:t>
            </w:r>
          </w:p>
          <w:p w:rsidR="00335967" w:rsidRPr="00E57B05" w:rsidRDefault="00335967" w:rsidP="000866AC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udržovat volné únikové komunikace a přístupy k požární technice,</w:t>
            </w:r>
          </w:p>
          <w:p w:rsidR="00335967" w:rsidRPr="00E57B05" w:rsidRDefault="00335967" w:rsidP="000866AC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použité prostředky nasáklé hořlavinami (hadry, čistící vlna, piliny aj.) odkládat do uzavíratelných plechových nádob mimo dosah tepla a denně vynášet na určená místa,</w:t>
            </w:r>
          </w:p>
          <w:p w:rsidR="00335967" w:rsidRPr="00E57B05" w:rsidRDefault="00335967" w:rsidP="000866AC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je zakázáno přechovávat potraviny a nápoje v chladničkách určených pro uchovávání chemikálií</w:t>
            </w:r>
          </w:p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</w:tbl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335967" w:rsidRPr="00E57B05" w:rsidTr="000866AC">
        <w:tc>
          <w:tcPr>
            <w:tcW w:w="2093" w:type="dxa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lastRenderedPageBreak/>
              <w:t>ZDROJ RIZIKA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 xml:space="preserve">stroj, zařízení, objekt, stavba, </w:t>
            </w:r>
            <w:proofErr w:type="spellStart"/>
            <w:r w:rsidRPr="00E57B05">
              <w:rPr>
                <w:rFonts w:ascii="Arial Narrow" w:hAnsi="Arial Narrow"/>
                <w:sz w:val="14"/>
                <w:szCs w:val="14"/>
              </w:rPr>
              <w:t>prac</w:t>
            </w:r>
            <w:proofErr w:type="spellEnd"/>
            <w:r w:rsidRPr="00E57B05">
              <w:rPr>
                <w:rFonts w:ascii="Arial Narrow" w:hAnsi="Arial Narrow"/>
                <w:sz w:val="14"/>
                <w:szCs w:val="14"/>
              </w:rPr>
              <w:t xml:space="preserve">. prostor, činnost, látka, nebezpečné situace </w:t>
            </w:r>
          </w:p>
        </w:tc>
        <w:tc>
          <w:tcPr>
            <w:tcW w:w="4252" w:type="dxa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E57B05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shd w:val="clear" w:color="auto" w:fill="B3B3B3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7B05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7B05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335967" w:rsidRPr="00E57B05" w:rsidTr="000866AC">
        <w:trPr>
          <w:trHeight w:val="2037"/>
        </w:trPr>
        <w:tc>
          <w:tcPr>
            <w:tcW w:w="2093" w:type="dxa"/>
          </w:tcPr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  <w:p w:rsidR="00335967" w:rsidRPr="00E57B05" w:rsidRDefault="00335967" w:rsidP="000866A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335967" w:rsidRPr="00E57B05" w:rsidRDefault="00335967" w:rsidP="000866A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812" w:type="dxa"/>
          </w:tcPr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E57B05">
              <w:rPr>
                <w:rFonts w:ascii="Arial Narrow" w:hAnsi="Arial Narrow"/>
                <w:sz w:val="15"/>
                <w:szCs w:val="15"/>
              </w:rPr>
              <w:t xml:space="preserve"> pro provádění likvidace odpadů obsahující chemické sloučeniny je nutno dodržovat příslušné předpisy, vhodný způsob likvidace je uveden v bezpečnostním listu</w:t>
            </w:r>
          </w:p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při práci s plyny je zakázáno:</w:t>
            </w:r>
          </w:p>
          <w:p w:rsidR="00335967" w:rsidRPr="00E57B05" w:rsidRDefault="00335967" w:rsidP="000866AC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používat poškozené lahve nebo lahve s prošlou lhůtou periodické zkoušky,</w:t>
            </w:r>
          </w:p>
          <w:p w:rsidR="00335967" w:rsidRPr="00E57B05" w:rsidRDefault="00335967" w:rsidP="000866AC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používat nevhodné nebo poškozené redukční ventily,</w:t>
            </w:r>
          </w:p>
          <w:p w:rsidR="00335967" w:rsidRPr="00E57B05" w:rsidRDefault="00335967" w:rsidP="000866AC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zahřívat lahve s propan-butanem nebo s jinými plyny,</w:t>
            </w:r>
          </w:p>
          <w:p w:rsidR="00335967" w:rsidRPr="00E57B05" w:rsidRDefault="00335967" w:rsidP="000866AC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používat lahve k jiným účelům nebo na jiné plyny, než pro které byly určeny,</w:t>
            </w:r>
          </w:p>
          <w:p w:rsidR="00335967" w:rsidRPr="00E57B05" w:rsidRDefault="00335967" w:rsidP="000866AC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provádět neodborné opravy, při otevírání ventilů používat násilí,</w:t>
            </w:r>
          </w:p>
          <w:p w:rsidR="00335967" w:rsidRPr="00E57B05" w:rsidRDefault="00335967" w:rsidP="000866AC">
            <w:pPr>
              <w:rPr>
                <w:rFonts w:ascii="Arial Narrow" w:hAnsi="Arial Narrow"/>
                <w:sz w:val="15"/>
                <w:szCs w:val="15"/>
              </w:rPr>
            </w:pPr>
            <w:r w:rsidRPr="00E57B05">
              <w:rPr>
                <w:rFonts w:ascii="Arial Narrow" w:hAnsi="Arial Narrow"/>
                <w:sz w:val="15"/>
                <w:szCs w:val="15"/>
              </w:rPr>
              <w:t>volně vypouštět plyny v uzavřeném prostoru.</w:t>
            </w:r>
          </w:p>
        </w:tc>
      </w:tr>
    </w:tbl>
    <w:p w:rsidR="00335967" w:rsidRPr="00E57B05" w:rsidRDefault="00335967" w:rsidP="00335967">
      <w:pPr>
        <w:rPr>
          <w:rFonts w:ascii="Arial Narrow" w:hAnsi="Arial Narrow"/>
        </w:rPr>
      </w:pPr>
    </w:p>
    <w:p w:rsidR="00335967" w:rsidRPr="00E57B05" w:rsidRDefault="00335967" w:rsidP="00335967">
      <w:pPr>
        <w:rPr>
          <w:rFonts w:ascii="Arial Narrow" w:hAnsi="Arial Narrow"/>
        </w:rPr>
      </w:pPr>
    </w:p>
    <w:p w:rsidR="00D31376" w:rsidRPr="006C036C" w:rsidRDefault="00D31376" w:rsidP="006C036C"/>
    <w:sectPr w:rsidR="00D31376" w:rsidRPr="006C036C" w:rsidSect="00C945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92" w:rsidRDefault="004D3292">
      <w:r>
        <w:separator/>
      </w:r>
    </w:p>
  </w:endnote>
  <w:endnote w:type="continuationSeparator" w:id="0">
    <w:p w:rsidR="004D3292" w:rsidRDefault="004D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AC" w:rsidRDefault="000866A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C75">
      <w:rPr>
        <w:noProof/>
      </w:rPr>
      <w:t>1</w:t>
    </w:r>
    <w:r>
      <w:fldChar w:fldCharType="end"/>
    </w:r>
  </w:p>
  <w:p w:rsidR="000866AC" w:rsidRDefault="000866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AC" w:rsidRDefault="000866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92" w:rsidRDefault="004D3292">
      <w:r>
        <w:separator/>
      </w:r>
    </w:p>
  </w:footnote>
  <w:footnote w:type="continuationSeparator" w:id="0">
    <w:p w:rsidR="004D3292" w:rsidRDefault="004D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AC" w:rsidRDefault="000866AC">
    <w:pPr>
      <w:pStyle w:val="Zhlav"/>
    </w:pPr>
  </w:p>
  <w:p w:rsidR="000866AC" w:rsidRPr="00341415" w:rsidRDefault="000866AC" w:rsidP="000866AC">
    <w:pPr>
      <w:pStyle w:val="Zhlav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53E"/>
    <w:multiLevelType w:val="hybridMultilevel"/>
    <w:tmpl w:val="E7180DBA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0BBF3DC0"/>
    <w:multiLevelType w:val="hybridMultilevel"/>
    <w:tmpl w:val="5E60F3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87359"/>
    <w:multiLevelType w:val="hybridMultilevel"/>
    <w:tmpl w:val="FDA2E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4644"/>
    <w:multiLevelType w:val="hybridMultilevel"/>
    <w:tmpl w:val="E856C532"/>
    <w:lvl w:ilvl="0" w:tplc="040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>
    <w:nsid w:val="17C761F4"/>
    <w:multiLevelType w:val="multilevel"/>
    <w:tmpl w:val="161EC1A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19021389"/>
    <w:multiLevelType w:val="hybridMultilevel"/>
    <w:tmpl w:val="35F8DD16"/>
    <w:lvl w:ilvl="0" w:tplc="DB64384C">
      <w:start w:val="4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C825144"/>
    <w:multiLevelType w:val="hybridMultilevel"/>
    <w:tmpl w:val="A34E8804"/>
    <w:lvl w:ilvl="0" w:tplc="13840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A26F9"/>
    <w:multiLevelType w:val="multilevel"/>
    <w:tmpl w:val="A4909F2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20A21F7C"/>
    <w:multiLevelType w:val="multilevel"/>
    <w:tmpl w:val="151074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249E6CBC"/>
    <w:multiLevelType w:val="hybridMultilevel"/>
    <w:tmpl w:val="90BAAF2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84FA6"/>
    <w:multiLevelType w:val="hybridMultilevel"/>
    <w:tmpl w:val="B7281D5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79652F0"/>
    <w:multiLevelType w:val="hybridMultilevel"/>
    <w:tmpl w:val="6CD6C8C8"/>
    <w:lvl w:ilvl="0" w:tplc="E9E4567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01900"/>
    <w:multiLevelType w:val="multilevel"/>
    <w:tmpl w:val="98EAC60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28EB6AAB"/>
    <w:multiLevelType w:val="multilevel"/>
    <w:tmpl w:val="57027C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574B79"/>
    <w:multiLevelType w:val="multilevel"/>
    <w:tmpl w:val="3342D2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2C712E8E"/>
    <w:multiLevelType w:val="hybridMultilevel"/>
    <w:tmpl w:val="A4FCC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42413"/>
    <w:multiLevelType w:val="multilevel"/>
    <w:tmpl w:val="6004FD1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>
    <w:nsid w:val="2ED27C85"/>
    <w:multiLevelType w:val="hybridMultilevel"/>
    <w:tmpl w:val="DCD45EFE"/>
    <w:lvl w:ilvl="0" w:tplc="13226C0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7515D"/>
    <w:multiLevelType w:val="hybridMultilevel"/>
    <w:tmpl w:val="260A9A22"/>
    <w:lvl w:ilvl="0" w:tplc="DB64384C">
      <w:start w:val="4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55658"/>
    <w:multiLevelType w:val="multilevel"/>
    <w:tmpl w:val="87900F2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0D0F7D"/>
    <w:multiLevelType w:val="multilevel"/>
    <w:tmpl w:val="5AC808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9ED72EA"/>
    <w:multiLevelType w:val="hybridMultilevel"/>
    <w:tmpl w:val="DF507F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5508D8"/>
    <w:multiLevelType w:val="multilevel"/>
    <w:tmpl w:val="CF18427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4">
    <w:nsid w:val="451746C9"/>
    <w:multiLevelType w:val="hybridMultilevel"/>
    <w:tmpl w:val="89E4653A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54F2F1C"/>
    <w:multiLevelType w:val="singleLevel"/>
    <w:tmpl w:val="B4B4DF6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20"/>
        <w:szCs w:val="20"/>
      </w:rPr>
    </w:lvl>
  </w:abstractNum>
  <w:abstractNum w:abstractNumId="26">
    <w:nsid w:val="472639DD"/>
    <w:multiLevelType w:val="hybridMultilevel"/>
    <w:tmpl w:val="3B4C6638"/>
    <w:lvl w:ilvl="0" w:tplc="7280240A">
      <w:start w:val="1"/>
      <w:numFmt w:val="bullet"/>
      <w:pStyle w:val="Smlouva-Odrky2"/>
      <w:lvlText w:val=""/>
      <w:lvlJc w:val="left"/>
      <w:pPr>
        <w:tabs>
          <w:tab w:val="num" w:pos="1871"/>
        </w:tabs>
        <w:ind w:left="1871" w:hanging="340"/>
      </w:pPr>
      <w:rPr>
        <w:rFonts w:ascii="Symbol" w:hAnsi="Symbol" w:cs="Symbol" w:hint="default"/>
      </w:rPr>
    </w:lvl>
    <w:lvl w:ilvl="1" w:tplc="0A583BD2" w:tentative="1">
      <w:start w:val="1"/>
      <w:numFmt w:val="bullet"/>
      <w:pStyle w:val="Smlouva-Text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32E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2C5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C608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162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F6AC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989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A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9A052B3"/>
    <w:multiLevelType w:val="hybridMultilevel"/>
    <w:tmpl w:val="B3E4CC90"/>
    <w:lvl w:ilvl="0" w:tplc="FFFFFFFF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AA5526C"/>
    <w:multiLevelType w:val="multilevel"/>
    <w:tmpl w:val="6A8ACB1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abstractNum w:abstractNumId="29">
    <w:nsid w:val="4C4236AE"/>
    <w:multiLevelType w:val="hybridMultilevel"/>
    <w:tmpl w:val="FF36657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0">
    <w:nsid w:val="516D1293"/>
    <w:multiLevelType w:val="multilevel"/>
    <w:tmpl w:val="B88C83CE"/>
    <w:lvl w:ilvl="0">
      <w:start w:val="1"/>
      <w:numFmt w:val="decimal"/>
      <w:pStyle w:val="ZN1"/>
      <w:lvlText w:val="%1"/>
      <w:lvlJc w:val="right"/>
      <w:pPr>
        <w:tabs>
          <w:tab w:val="num" w:pos="454"/>
        </w:tabs>
        <w:ind w:left="1" w:firstLine="288"/>
      </w:pPr>
      <w:rPr>
        <w:rFonts w:hint="default"/>
      </w:rPr>
    </w:lvl>
    <w:lvl w:ilvl="1">
      <w:start w:val="1"/>
      <w:numFmt w:val="none"/>
      <w:lvlRestart w:val="0"/>
      <w:pStyle w:val="ZN2"/>
      <w:lvlText w:val="2.1%2"/>
      <w:lvlJc w:val="left"/>
      <w:pPr>
        <w:tabs>
          <w:tab w:val="num" w:pos="794"/>
        </w:tabs>
        <w:ind w:left="1" w:firstLine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N3"/>
      <w:lvlText w:val="%1.%2.%3"/>
      <w:lvlJc w:val="left"/>
      <w:pPr>
        <w:tabs>
          <w:tab w:val="num" w:pos="964"/>
        </w:tabs>
        <w:ind w:left="695" w:hanging="3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1"/>
        </w:tabs>
        <w:ind w:left="1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1"/>
        </w:tabs>
        <w:ind w:left="1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1"/>
        </w:tabs>
        <w:ind w:left="2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2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1"/>
        </w:tabs>
        <w:ind w:left="3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3961" w:hanging="1440"/>
      </w:pPr>
      <w:rPr>
        <w:rFonts w:hint="default"/>
      </w:rPr>
    </w:lvl>
  </w:abstractNum>
  <w:abstractNum w:abstractNumId="31">
    <w:nsid w:val="521B2569"/>
    <w:multiLevelType w:val="hybridMultilevel"/>
    <w:tmpl w:val="D70807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976BF6"/>
    <w:multiLevelType w:val="hybridMultilevel"/>
    <w:tmpl w:val="302A157A"/>
    <w:lvl w:ilvl="0" w:tplc="838ADBF4">
      <w:start w:val="1"/>
      <w:numFmt w:val="bullet"/>
      <w:pStyle w:val="Smlouva-Odrky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1" w:tplc="CD8C1A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FEAB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5A01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B22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F8F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662A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DE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6E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5416CFD"/>
    <w:multiLevelType w:val="multilevel"/>
    <w:tmpl w:val="0EE6D41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4">
    <w:nsid w:val="558756A6"/>
    <w:multiLevelType w:val="hybridMultilevel"/>
    <w:tmpl w:val="BC3A929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A51208"/>
    <w:multiLevelType w:val="hybridMultilevel"/>
    <w:tmpl w:val="A33A8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664CC5"/>
    <w:multiLevelType w:val="hybridMultilevel"/>
    <w:tmpl w:val="CB8E7CC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88535F"/>
    <w:multiLevelType w:val="hybridMultilevel"/>
    <w:tmpl w:val="68421E0E"/>
    <w:lvl w:ilvl="0" w:tplc="88267DD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71C0C7C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Comic Sans MS" w:hAnsi="Comic Sans MS" w:hint="default"/>
        <w:b/>
        <w:i w:val="0"/>
        <w:color w:val="auto"/>
        <w:sz w:val="20"/>
        <w:szCs w:val="20"/>
      </w:rPr>
    </w:lvl>
    <w:lvl w:ilvl="2" w:tplc="3F2038A2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507E88"/>
    <w:multiLevelType w:val="hybridMultilevel"/>
    <w:tmpl w:val="0E1A79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6E21DA"/>
    <w:multiLevelType w:val="hybridMultilevel"/>
    <w:tmpl w:val="9F1443FC"/>
    <w:lvl w:ilvl="0" w:tplc="04050001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2D2665"/>
    <w:multiLevelType w:val="multilevel"/>
    <w:tmpl w:val="4C5498EC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711"/>
        </w:tabs>
        <w:ind w:left="1711" w:hanging="81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1">
    <w:nsid w:val="7E920664"/>
    <w:multiLevelType w:val="multilevel"/>
    <w:tmpl w:val="AA7289F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20"/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11"/>
  </w:num>
  <w:num w:numId="6">
    <w:abstractNumId w:val="27"/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1"/>
  </w:num>
  <w:num w:numId="21">
    <w:abstractNumId w:val="22"/>
  </w:num>
  <w:num w:numId="22">
    <w:abstractNumId w:val="2"/>
  </w:num>
  <w:num w:numId="23">
    <w:abstractNumId w:val="6"/>
  </w:num>
  <w:num w:numId="24">
    <w:abstractNumId w:val="13"/>
  </w:num>
  <w:num w:numId="25">
    <w:abstractNumId w:val="1"/>
  </w:num>
  <w:num w:numId="26">
    <w:abstractNumId w:val="24"/>
  </w:num>
  <w:num w:numId="27">
    <w:abstractNumId w:val="25"/>
  </w:num>
  <w:num w:numId="28">
    <w:abstractNumId w:val="37"/>
  </w:num>
  <w:num w:numId="29">
    <w:abstractNumId w:val="34"/>
  </w:num>
  <w:num w:numId="30">
    <w:abstractNumId w:val="9"/>
  </w:num>
  <w:num w:numId="31">
    <w:abstractNumId w:val="36"/>
  </w:num>
  <w:num w:numId="32">
    <w:abstractNumId w:val="32"/>
  </w:num>
  <w:num w:numId="33">
    <w:abstractNumId w:val="26"/>
  </w:num>
  <w:num w:numId="34">
    <w:abstractNumId w:val="40"/>
  </w:num>
  <w:num w:numId="35">
    <w:abstractNumId w:val="29"/>
  </w:num>
  <w:num w:numId="36">
    <w:abstractNumId w:val="26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5"/>
  </w:num>
  <w:num w:numId="40">
    <w:abstractNumId w:val="35"/>
  </w:num>
  <w:num w:numId="41">
    <w:abstractNumId w:val="10"/>
  </w:num>
  <w:num w:numId="42">
    <w:abstractNumId w:val="3"/>
  </w:num>
  <w:num w:numId="43">
    <w:abstractNumId w:val="0"/>
  </w:num>
  <w:num w:numId="44">
    <w:abstractNumId w:val="1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98"/>
    <w:rsid w:val="000866AC"/>
    <w:rsid w:val="00120484"/>
    <w:rsid w:val="0025591D"/>
    <w:rsid w:val="00335967"/>
    <w:rsid w:val="003E0D5E"/>
    <w:rsid w:val="00416C75"/>
    <w:rsid w:val="004D3292"/>
    <w:rsid w:val="0066699E"/>
    <w:rsid w:val="006C036C"/>
    <w:rsid w:val="007D42B0"/>
    <w:rsid w:val="00851951"/>
    <w:rsid w:val="00943CE0"/>
    <w:rsid w:val="009F7863"/>
    <w:rsid w:val="00A0360A"/>
    <w:rsid w:val="00AA5598"/>
    <w:rsid w:val="00C94575"/>
    <w:rsid w:val="00D31376"/>
    <w:rsid w:val="00DA5800"/>
    <w:rsid w:val="00E948D4"/>
    <w:rsid w:val="00F93058"/>
    <w:rsid w:val="00F9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5967"/>
    <w:pPr>
      <w:keepNext/>
      <w:jc w:val="center"/>
      <w:outlineLvl w:val="0"/>
    </w:pPr>
    <w:rPr>
      <w:b/>
      <w:caps/>
      <w:sz w:val="24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335967"/>
    <w:pPr>
      <w:keepNext/>
      <w:outlineLvl w:val="1"/>
    </w:pPr>
    <w:rPr>
      <w:rFonts w:ascii="Arial Narrow" w:hAnsi="Arial Narrow"/>
      <w:b/>
      <w:sz w:val="22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3359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adpis1"/>
    <w:next w:val="Normln"/>
    <w:link w:val="Nadpis4Char"/>
    <w:qFormat/>
    <w:rsid w:val="00335967"/>
    <w:pPr>
      <w:tabs>
        <w:tab w:val="num" w:pos="2880"/>
      </w:tabs>
      <w:ind w:left="1134" w:hanging="850"/>
      <w:jc w:val="both"/>
      <w:outlineLvl w:val="3"/>
    </w:pPr>
    <w:rPr>
      <w:b w:val="0"/>
      <w:caps w:val="0"/>
      <w:kern w:val="28"/>
      <w:sz w:val="20"/>
    </w:rPr>
  </w:style>
  <w:style w:type="paragraph" w:styleId="Nadpis5">
    <w:name w:val="heading 5"/>
    <w:basedOn w:val="Normln"/>
    <w:next w:val="Normln"/>
    <w:link w:val="Nadpis5Char"/>
    <w:qFormat/>
    <w:rsid w:val="00335967"/>
    <w:pPr>
      <w:tabs>
        <w:tab w:val="num" w:pos="1008"/>
      </w:tabs>
      <w:spacing w:before="240"/>
      <w:ind w:left="1008" w:hanging="1008"/>
      <w:jc w:val="both"/>
      <w:outlineLvl w:val="4"/>
    </w:pPr>
    <w:rPr>
      <w:rFonts w:ascii="Arial" w:hAnsi="Arial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335967"/>
    <w:pPr>
      <w:tabs>
        <w:tab w:val="num" w:pos="1152"/>
      </w:tabs>
      <w:spacing w:before="240"/>
      <w:ind w:left="1152" w:hanging="1152"/>
      <w:jc w:val="both"/>
      <w:outlineLvl w:val="5"/>
    </w:pPr>
    <w:rPr>
      <w:i/>
      <w:sz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335967"/>
    <w:pPr>
      <w:tabs>
        <w:tab w:val="num" w:pos="1296"/>
      </w:tabs>
      <w:spacing w:before="240"/>
      <w:ind w:left="1296" w:hanging="1296"/>
      <w:jc w:val="both"/>
      <w:outlineLvl w:val="6"/>
    </w:pPr>
    <w:rPr>
      <w:rFonts w:ascii="Arial" w:hAnsi="Arial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335967"/>
    <w:pPr>
      <w:tabs>
        <w:tab w:val="num" w:pos="1440"/>
      </w:tabs>
      <w:spacing w:before="240"/>
      <w:ind w:left="1440" w:hanging="1440"/>
      <w:jc w:val="both"/>
      <w:outlineLvl w:val="7"/>
    </w:pPr>
    <w:rPr>
      <w:rFonts w:ascii="Arial" w:hAnsi="Arial"/>
      <w:i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335967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/>
      <w:b/>
      <w:i/>
      <w:sz w:val="1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A5598"/>
    <w:rPr>
      <w:color w:val="0000FF"/>
      <w:u w:val="single"/>
    </w:rPr>
  </w:style>
  <w:style w:type="paragraph" w:customStyle="1" w:styleId="odsazfurt">
    <w:name w:val="odsaz furt"/>
    <w:basedOn w:val="Normln"/>
    <w:uiPriority w:val="99"/>
    <w:rsid w:val="00AA5598"/>
    <w:pPr>
      <w:ind w:left="284"/>
      <w:jc w:val="both"/>
    </w:pPr>
    <w:rPr>
      <w:rFonts w:ascii="Arial" w:hAnsi="Arial"/>
      <w:color w:val="000000"/>
    </w:rPr>
  </w:style>
  <w:style w:type="character" w:customStyle="1" w:styleId="Nadpis1Char">
    <w:name w:val="Nadpis 1 Char"/>
    <w:basedOn w:val="Standardnpsmoodstavce"/>
    <w:link w:val="Nadpis1"/>
    <w:rsid w:val="00335967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335967"/>
    <w:rPr>
      <w:rFonts w:ascii="Arial Narrow" w:eastAsia="Times New Roman" w:hAnsi="Arial Narrow" w:cs="Times New Roman"/>
      <w:b/>
      <w:szCs w:val="20"/>
      <w:u w:val="single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33596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335967"/>
    <w:rPr>
      <w:rFonts w:ascii="Times New Roman" w:eastAsia="Times New Roman" w:hAnsi="Times New Roman" w:cs="Times New Roman"/>
      <w:kern w:val="28"/>
      <w:sz w:val="20"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33596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335967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335967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335967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335967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335967"/>
    <w:pPr>
      <w:jc w:val="center"/>
    </w:pPr>
    <w:rPr>
      <w:b/>
      <w:sz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33596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Podtitul">
    <w:name w:val="Subtitle"/>
    <w:basedOn w:val="Normln"/>
    <w:link w:val="PodtitulChar"/>
    <w:qFormat/>
    <w:rsid w:val="00335967"/>
    <w:rPr>
      <w:b/>
      <w:sz w:val="24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33596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335967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3596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reformatted">
    <w:name w:val="Preformatted"/>
    <w:basedOn w:val="Normln"/>
    <w:rsid w:val="0033596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Zkladntext21">
    <w:name w:val="Základní text 21"/>
    <w:basedOn w:val="Normln"/>
    <w:rsid w:val="00335967"/>
    <w:pPr>
      <w:ind w:left="360"/>
    </w:pPr>
    <w:rPr>
      <w:rFonts w:ascii="Arial Narrow" w:hAnsi="Arial Narrow"/>
      <w:sz w:val="22"/>
    </w:rPr>
  </w:style>
  <w:style w:type="paragraph" w:styleId="Zkladntext3">
    <w:name w:val="Body Text 3"/>
    <w:basedOn w:val="Normln"/>
    <w:link w:val="Zkladntext3Char"/>
    <w:rsid w:val="00335967"/>
    <w:rPr>
      <w:sz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335967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styleId="slostrnky">
    <w:name w:val="page number"/>
    <w:basedOn w:val="Standardnpsmoodstavce"/>
    <w:rsid w:val="00335967"/>
  </w:style>
  <w:style w:type="paragraph" w:styleId="Zpat">
    <w:name w:val="footer"/>
    <w:basedOn w:val="Normln"/>
    <w:link w:val="ZpatChar"/>
    <w:uiPriority w:val="99"/>
    <w:rsid w:val="00335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9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35967"/>
    <w:pPr>
      <w:ind w:firstLine="708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33596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odsazen21">
    <w:name w:val="Základní text odsazený 21"/>
    <w:basedOn w:val="Normln"/>
    <w:rsid w:val="00335967"/>
    <w:pPr>
      <w:ind w:firstLine="708"/>
      <w:jc w:val="both"/>
    </w:pPr>
    <w:rPr>
      <w:rFonts w:ascii="Arial Narrow" w:hAnsi="Arial Narrow"/>
      <w:b/>
      <w:sz w:val="22"/>
    </w:rPr>
  </w:style>
  <w:style w:type="paragraph" w:styleId="Zkladntextodsazen2">
    <w:name w:val="Body Text Indent 2"/>
    <w:basedOn w:val="Normln"/>
    <w:link w:val="Zkladntextodsazen2Char"/>
    <w:rsid w:val="00335967"/>
    <w:pPr>
      <w:ind w:firstLine="708"/>
      <w:jc w:val="both"/>
    </w:pPr>
    <w:rPr>
      <w:rFonts w:ascii="Arial Narrow" w:hAnsi="Arial Narrow"/>
      <w:b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335967"/>
    <w:rPr>
      <w:rFonts w:ascii="Arial Narrow" w:eastAsia="Times New Roman" w:hAnsi="Arial Narrow" w:cs="Times New Roman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335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9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335967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35967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Zkladntext2">
    <w:name w:val="Body Text 2"/>
    <w:basedOn w:val="Normln"/>
    <w:link w:val="Zkladntext2Char"/>
    <w:rsid w:val="00335967"/>
    <w:rPr>
      <w:rFonts w:ascii="Arial Narrow" w:hAnsi="Arial Narrow"/>
      <w:caps/>
      <w:spacing w:val="60"/>
      <w:sz w:val="22"/>
    </w:rPr>
  </w:style>
  <w:style w:type="character" w:customStyle="1" w:styleId="Zkladntext2Char">
    <w:name w:val="Základní text 2 Char"/>
    <w:basedOn w:val="Standardnpsmoodstavce"/>
    <w:link w:val="Zkladntext2"/>
    <w:rsid w:val="00335967"/>
    <w:rPr>
      <w:rFonts w:ascii="Arial Narrow" w:eastAsia="Times New Roman" w:hAnsi="Arial Narrow" w:cs="Times New Roman"/>
      <w:caps/>
      <w:spacing w:val="6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3359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3596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33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335967"/>
    <w:rPr>
      <w:color w:val="800080"/>
      <w:u w:val="single"/>
    </w:rPr>
  </w:style>
  <w:style w:type="paragraph" w:customStyle="1" w:styleId="Odstavecseseznamem1">
    <w:name w:val="Odstavec se seznamem1"/>
    <w:basedOn w:val="Normln"/>
    <w:rsid w:val="00335967"/>
    <w:pPr>
      <w:ind w:left="720"/>
    </w:pPr>
    <w:rPr>
      <w:rFonts w:eastAsia="Calibri"/>
      <w:sz w:val="24"/>
      <w:szCs w:val="24"/>
    </w:rPr>
  </w:style>
  <w:style w:type="paragraph" w:customStyle="1" w:styleId="Normln1">
    <w:name w:val="Normální1"/>
    <w:rsid w:val="0033596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ln10">
    <w:name w:val="Normální1"/>
    <w:rsid w:val="0033596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kaznakoment">
    <w:name w:val="annotation reference"/>
    <w:semiHidden/>
    <w:rsid w:val="0033596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5967"/>
  </w:style>
  <w:style w:type="character" w:customStyle="1" w:styleId="TextkomenteChar">
    <w:name w:val="Text komentáře Char"/>
    <w:basedOn w:val="Standardnpsmoodstavce"/>
    <w:link w:val="Textkomente"/>
    <w:semiHidden/>
    <w:rsid w:val="003359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335967"/>
    <w:rPr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semiHidden/>
    <w:rsid w:val="0033596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Obsah1">
    <w:name w:val="toc 1"/>
    <w:basedOn w:val="Normln"/>
    <w:next w:val="Normln"/>
    <w:autoRedefine/>
    <w:semiHidden/>
    <w:rsid w:val="00335967"/>
    <w:pPr>
      <w:tabs>
        <w:tab w:val="left" w:pos="709"/>
        <w:tab w:val="right" w:leader="dot" w:pos="10024"/>
      </w:tabs>
      <w:ind w:firstLine="284"/>
    </w:pPr>
    <w:rPr>
      <w:rFonts w:ascii="Arial" w:hAnsi="Arial"/>
      <w:b/>
      <w:caps/>
      <w:noProof/>
      <w:snapToGrid w:val="0"/>
      <w:sz w:val="24"/>
    </w:rPr>
  </w:style>
  <w:style w:type="paragraph" w:customStyle="1" w:styleId="Import2">
    <w:name w:val="Import 2"/>
    <w:basedOn w:val="Normln"/>
    <w:rsid w:val="0033596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326" w:lineRule="auto"/>
    </w:pPr>
    <w:rPr>
      <w:rFonts w:ascii="Courier New" w:hAnsi="Courier New"/>
      <w:sz w:val="24"/>
      <w:lang w:eastAsia="ar-SA"/>
    </w:rPr>
  </w:style>
  <w:style w:type="paragraph" w:customStyle="1" w:styleId="Obsahtabulky">
    <w:name w:val="Obsah tabulky"/>
    <w:basedOn w:val="Zkladntext"/>
    <w:rsid w:val="00335967"/>
    <w:pPr>
      <w:widowControl w:val="0"/>
      <w:suppressLineNumbers/>
      <w:suppressAutoHyphens/>
      <w:spacing w:line="288" w:lineRule="auto"/>
    </w:pPr>
    <w:rPr>
      <w:lang w:eastAsia="ar-SA"/>
    </w:rPr>
  </w:style>
  <w:style w:type="paragraph" w:customStyle="1" w:styleId="Nadpistabulky">
    <w:name w:val="Nadpis tabulky"/>
    <w:basedOn w:val="Obsahtabulky"/>
    <w:rsid w:val="00335967"/>
    <w:pPr>
      <w:jc w:val="center"/>
    </w:pPr>
    <w:rPr>
      <w:b/>
      <w:bCs/>
      <w:i/>
      <w:iCs/>
    </w:rPr>
  </w:style>
  <w:style w:type="paragraph" w:styleId="Normlnweb">
    <w:name w:val="Normal (Web)"/>
    <w:basedOn w:val="Normln"/>
    <w:rsid w:val="0033596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35967"/>
    <w:rPr>
      <w:b/>
      <w:bCs/>
    </w:rPr>
  </w:style>
  <w:style w:type="paragraph" w:customStyle="1" w:styleId="Smlouva-Odrky1">
    <w:name w:val="Smlouva - Odrážky 1"/>
    <w:basedOn w:val="Normln"/>
    <w:uiPriority w:val="99"/>
    <w:rsid w:val="00335967"/>
    <w:pPr>
      <w:numPr>
        <w:numId w:val="32"/>
      </w:numPr>
      <w:spacing w:before="120" w:line="240" w:lineRule="exact"/>
    </w:pPr>
    <w:rPr>
      <w:rFonts w:ascii="Arial" w:hAnsi="Arial" w:cs="Arial"/>
      <w:kern w:val="20"/>
    </w:rPr>
  </w:style>
  <w:style w:type="paragraph" w:customStyle="1" w:styleId="Smlouva-Text1">
    <w:name w:val="Smlouva - Text 1"/>
    <w:basedOn w:val="Normln"/>
    <w:uiPriority w:val="99"/>
    <w:rsid w:val="00335967"/>
    <w:pPr>
      <w:numPr>
        <w:ilvl w:val="1"/>
        <w:numId w:val="33"/>
      </w:numPr>
      <w:spacing w:before="240" w:line="240" w:lineRule="exact"/>
      <w:outlineLvl w:val="1"/>
    </w:pPr>
    <w:rPr>
      <w:rFonts w:ascii="Arial" w:hAnsi="Arial" w:cs="Arial"/>
      <w:kern w:val="20"/>
    </w:rPr>
  </w:style>
  <w:style w:type="paragraph" w:customStyle="1" w:styleId="Smlouva-Odrky2">
    <w:name w:val="Smlouva - Odrážky 2"/>
    <w:basedOn w:val="Normln"/>
    <w:uiPriority w:val="99"/>
    <w:rsid w:val="00335967"/>
    <w:pPr>
      <w:numPr>
        <w:numId w:val="33"/>
      </w:numPr>
      <w:spacing w:before="120"/>
    </w:pPr>
    <w:rPr>
      <w:rFonts w:ascii="Arial" w:hAnsi="Arial" w:cs="Arial"/>
      <w:kern w:val="20"/>
    </w:rPr>
  </w:style>
  <w:style w:type="paragraph" w:customStyle="1" w:styleId="ZN1">
    <w:name w:val="ZN1"/>
    <w:basedOn w:val="Nadpis1"/>
    <w:next w:val="Normln"/>
    <w:rsid w:val="00335967"/>
    <w:pPr>
      <w:numPr>
        <w:numId w:val="38"/>
      </w:numPr>
      <w:shd w:val="pct20" w:color="000000" w:fill="FFFFFF"/>
      <w:spacing w:before="240" w:after="60"/>
    </w:pPr>
    <w:rPr>
      <w:rFonts w:ascii="Arial" w:hAnsi="Arial" w:cs="Arial"/>
      <w:bCs/>
      <w:caps w:val="0"/>
      <w:kern w:val="28"/>
      <w:sz w:val="20"/>
    </w:rPr>
  </w:style>
  <w:style w:type="paragraph" w:customStyle="1" w:styleId="ZN2">
    <w:name w:val="ZN2"/>
    <w:basedOn w:val="Nadpis2"/>
    <w:next w:val="Normln"/>
    <w:rsid w:val="00335967"/>
    <w:pPr>
      <w:numPr>
        <w:ilvl w:val="1"/>
        <w:numId w:val="38"/>
      </w:numPr>
    </w:pPr>
    <w:rPr>
      <w:rFonts w:ascii="Arial" w:hAnsi="Arial" w:cs="Arial"/>
      <w:sz w:val="20"/>
      <w:u w:val="none"/>
      <w:lang w:val="cs-CZ" w:eastAsia="cs-CZ"/>
    </w:rPr>
  </w:style>
  <w:style w:type="paragraph" w:customStyle="1" w:styleId="ZN3">
    <w:name w:val="ZN3"/>
    <w:basedOn w:val="ZN2"/>
    <w:next w:val="Normln"/>
    <w:rsid w:val="00335967"/>
    <w:pPr>
      <w:numPr>
        <w:ilvl w:val="2"/>
      </w:numPr>
      <w:outlineLvl w:val="2"/>
    </w:pPr>
  </w:style>
  <w:style w:type="paragraph" w:styleId="Odstavecseseznamem">
    <w:name w:val="List Paragraph"/>
    <w:basedOn w:val="Normln"/>
    <w:uiPriority w:val="34"/>
    <w:qFormat/>
    <w:rsid w:val="00F93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5967"/>
    <w:pPr>
      <w:keepNext/>
      <w:jc w:val="center"/>
      <w:outlineLvl w:val="0"/>
    </w:pPr>
    <w:rPr>
      <w:b/>
      <w:caps/>
      <w:sz w:val="24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335967"/>
    <w:pPr>
      <w:keepNext/>
      <w:outlineLvl w:val="1"/>
    </w:pPr>
    <w:rPr>
      <w:rFonts w:ascii="Arial Narrow" w:hAnsi="Arial Narrow"/>
      <w:b/>
      <w:sz w:val="22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3359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adpis1"/>
    <w:next w:val="Normln"/>
    <w:link w:val="Nadpis4Char"/>
    <w:qFormat/>
    <w:rsid w:val="00335967"/>
    <w:pPr>
      <w:tabs>
        <w:tab w:val="num" w:pos="2880"/>
      </w:tabs>
      <w:ind w:left="1134" w:hanging="850"/>
      <w:jc w:val="both"/>
      <w:outlineLvl w:val="3"/>
    </w:pPr>
    <w:rPr>
      <w:b w:val="0"/>
      <w:caps w:val="0"/>
      <w:kern w:val="28"/>
      <w:sz w:val="20"/>
    </w:rPr>
  </w:style>
  <w:style w:type="paragraph" w:styleId="Nadpis5">
    <w:name w:val="heading 5"/>
    <w:basedOn w:val="Normln"/>
    <w:next w:val="Normln"/>
    <w:link w:val="Nadpis5Char"/>
    <w:qFormat/>
    <w:rsid w:val="00335967"/>
    <w:pPr>
      <w:tabs>
        <w:tab w:val="num" w:pos="1008"/>
      </w:tabs>
      <w:spacing w:before="240"/>
      <w:ind w:left="1008" w:hanging="1008"/>
      <w:jc w:val="both"/>
      <w:outlineLvl w:val="4"/>
    </w:pPr>
    <w:rPr>
      <w:rFonts w:ascii="Arial" w:hAnsi="Arial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335967"/>
    <w:pPr>
      <w:tabs>
        <w:tab w:val="num" w:pos="1152"/>
      </w:tabs>
      <w:spacing w:before="240"/>
      <w:ind w:left="1152" w:hanging="1152"/>
      <w:jc w:val="both"/>
      <w:outlineLvl w:val="5"/>
    </w:pPr>
    <w:rPr>
      <w:i/>
      <w:sz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335967"/>
    <w:pPr>
      <w:tabs>
        <w:tab w:val="num" w:pos="1296"/>
      </w:tabs>
      <w:spacing w:before="240"/>
      <w:ind w:left="1296" w:hanging="1296"/>
      <w:jc w:val="both"/>
      <w:outlineLvl w:val="6"/>
    </w:pPr>
    <w:rPr>
      <w:rFonts w:ascii="Arial" w:hAnsi="Arial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335967"/>
    <w:pPr>
      <w:tabs>
        <w:tab w:val="num" w:pos="1440"/>
      </w:tabs>
      <w:spacing w:before="240"/>
      <w:ind w:left="1440" w:hanging="1440"/>
      <w:jc w:val="both"/>
      <w:outlineLvl w:val="7"/>
    </w:pPr>
    <w:rPr>
      <w:rFonts w:ascii="Arial" w:hAnsi="Arial"/>
      <w:i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335967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/>
      <w:b/>
      <w:i/>
      <w:sz w:val="1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A5598"/>
    <w:rPr>
      <w:color w:val="0000FF"/>
      <w:u w:val="single"/>
    </w:rPr>
  </w:style>
  <w:style w:type="paragraph" w:customStyle="1" w:styleId="odsazfurt">
    <w:name w:val="odsaz furt"/>
    <w:basedOn w:val="Normln"/>
    <w:uiPriority w:val="99"/>
    <w:rsid w:val="00AA5598"/>
    <w:pPr>
      <w:ind w:left="284"/>
      <w:jc w:val="both"/>
    </w:pPr>
    <w:rPr>
      <w:rFonts w:ascii="Arial" w:hAnsi="Arial"/>
      <w:color w:val="000000"/>
    </w:rPr>
  </w:style>
  <w:style w:type="character" w:customStyle="1" w:styleId="Nadpis1Char">
    <w:name w:val="Nadpis 1 Char"/>
    <w:basedOn w:val="Standardnpsmoodstavce"/>
    <w:link w:val="Nadpis1"/>
    <w:rsid w:val="00335967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335967"/>
    <w:rPr>
      <w:rFonts w:ascii="Arial Narrow" w:eastAsia="Times New Roman" w:hAnsi="Arial Narrow" w:cs="Times New Roman"/>
      <w:b/>
      <w:szCs w:val="20"/>
      <w:u w:val="single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33596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335967"/>
    <w:rPr>
      <w:rFonts w:ascii="Times New Roman" w:eastAsia="Times New Roman" w:hAnsi="Times New Roman" w:cs="Times New Roman"/>
      <w:kern w:val="28"/>
      <w:sz w:val="20"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33596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335967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335967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335967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335967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335967"/>
    <w:pPr>
      <w:jc w:val="center"/>
    </w:pPr>
    <w:rPr>
      <w:b/>
      <w:sz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33596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Podtitul">
    <w:name w:val="Subtitle"/>
    <w:basedOn w:val="Normln"/>
    <w:link w:val="PodtitulChar"/>
    <w:qFormat/>
    <w:rsid w:val="00335967"/>
    <w:rPr>
      <w:b/>
      <w:sz w:val="24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33596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335967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3596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reformatted">
    <w:name w:val="Preformatted"/>
    <w:basedOn w:val="Normln"/>
    <w:rsid w:val="0033596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Zkladntext21">
    <w:name w:val="Základní text 21"/>
    <w:basedOn w:val="Normln"/>
    <w:rsid w:val="00335967"/>
    <w:pPr>
      <w:ind w:left="360"/>
    </w:pPr>
    <w:rPr>
      <w:rFonts w:ascii="Arial Narrow" w:hAnsi="Arial Narrow"/>
      <w:sz w:val="22"/>
    </w:rPr>
  </w:style>
  <w:style w:type="paragraph" w:styleId="Zkladntext3">
    <w:name w:val="Body Text 3"/>
    <w:basedOn w:val="Normln"/>
    <w:link w:val="Zkladntext3Char"/>
    <w:rsid w:val="00335967"/>
    <w:rPr>
      <w:sz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335967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styleId="slostrnky">
    <w:name w:val="page number"/>
    <w:basedOn w:val="Standardnpsmoodstavce"/>
    <w:rsid w:val="00335967"/>
  </w:style>
  <w:style w:type="paragraph" w:styleId="Zpat">
    <w:name w:val="footer"/>
    <w:basedOn w:val="Normln"/>
    <w:link w:val="ZpatChar"/>
    <w:uiPriority w:val="99"/>
    <w:rsid w:val="00335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9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35967"/>
    <w:pPr>
      <w:ind w:firstLine="708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33596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odsazen21">
    <w:name w:val="Základní text odsazený 21"/>
    <w:basedOn w:val="Normln"/>
    <w:rsid w:val="00335967"/>
    <w:pPr>
      <w:ind w:firstLine="708"/>
      <w:jc w:val="both"/>
    </w:pPr>
    <w:rPr>
      <w:rFonts w:ascii="Arial Narrow" w:hAnsi="Arial Narrow"/>
      <w:b/>
      <w:sz w:val="22"/>
    </w:rPr>
  </w:style>
  <w:style w:type="paragraph" w:styleId="Zkladntextodsazen2">
    <w:name w:val="Body Text Indent 2"/>
    <w:basedOn w:val="Normln"/>
    <w:link w:val="Zkladntextodsazen2Char"/>
    <w:rsid w:val="00335967"/>
    <w:pPr>
      <w:ind w:firstLine="708"/>
      <w:jc w:val="both"/>
    </w:pPr>
    <w:rPr>
      <w:rFonts w:ascii="Arial Narrow" w:hAnsi="Arial Narrow"/>
      <w:b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335967"/>
    <w:rPr>
      <w:rFonts w:ascii="Arial Narrow" w:eastAsia="Times New Roman" w:hAnsi="Arial Narrow" w:cs="Times New Roman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335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9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335967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35967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Zkladntext2">
    <w:name w:val="Body Text 2"/>
    <w:basedOn w:val="Normln"/>
    <w:link w:val="Zkladntext2Char"/>
    <w:rsid w:val="00335967"/>
    <w:rPr>
      <w:rFonts w:ascii="Arial Narrow" w:hAnsi="Arial Narrow"/>
      <w:caps/>
      <w:spacing w:val="60"/>
      <w:sz w:val="22"/>
    </w:rPr>
  </w:style>
  <w:style w:type="character" w:customStyle="1" w:styleId="Zkladntext2Char">
    <w:name w:val="Základní text 2 Char"/>
    <w:basedOn w:val="Standardnpsmoodstavce"/>
    <w:link w:val="Zkladntext2"/>
    <w:rsid w:val="00335967"/>
    <w:rPr>
      <w:rFonts w:ascii="Arial Narrow" w:eastAsia="Times New Roman" w:hAnsi="Arial Narrow" w:cs="Times New Roman"/>
      <w:caps/>
      <w:spacing w:val="6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3359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3596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33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335967"/>
    <w:rPr>
      <w:color w:val="800080"/>
      <w:u w:val="single"/>
    </w:rPr>
  </w:style>
  <w:style w:type="paragraph" w:customStyle="1" w:styleId="Odstavecseseznamem1">
    <w:name w:val="Odstavec se seznamem1"/>
    <w:basedOn w:val="Normln"/>
    <w:rsid w:val="00335967"/>
    <w:pPr>
      <w:ind w:left="720"/>
    </w:pPr>
    <w:rPr>
      <w:rFonts w:eastAsia="Calibri"/>
      <w:sz w:val="24"/>
      <w:szCs w:val="24"/>
    </w:rPr>
  </w:style>
  <w:style w:type="paragraph" w:customStyle="1" w:styleId="Normln1">
    <w:name w:val="Normální1"/>
    <w:rsid w:val="0033596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ln10">
    <w:name w:val="Normální1"/>
    <w:rsid w:val="0033596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kaznakoment">
    <w:name w:val="annotation reference"/>
    <w:semiHidden/>
    <w:rsid w:val="0033596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5967"/>
  </w:style>
  <w:style w:type="character" w:customStyle="1" w:styleId="TextkomenteChar">
    <w:name w:val="Text komentáře Char"/>
    <w:basedOn w:val="Standardnpsmoodstavce"/>
    <w:link w:val="Textkomente"/>
    <w:semiHidden/>
    <w:rsid w:val="003359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335967"/>
    <w:rPr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semiHidden/>
    <w:rsid w:val="0033596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Obsah1">
    <w:name w:val="toc 1"/>
    <w:basedOn w:val="Normln"/>
    <w:next w:val="Normln"/>
    <w:autoRedefine/>
    <w:semiHidden/>
    <w:rsid w:val="00335967"/>
    <w:pPr>
      <w:tabs>
        <w:tab w:val="left" w:pos="709"/>
        <w:tab w:val="right" w:leader="dot" w:pos="10024"/>
      </w:tabs>
      <w:ind w:firstLine="284"/>
    </w:pPr>
    <w:rPr>
      <w:rFonts w:ascii="Arial" w:hAnsi="Arial"/>
      <w:b/>
      <w:caps/>
      <w:noProof/>
      <w:snapToGrid w:val="0"/>
      <w:sz w:val="24"/>
    </w:rPr>
  </w:style>
  <w:style w:type="paragraph" w:customStyle="1" w:styleId="Import2">
    <w:name w:val="Import 2"/>
    <w:basedOn w:val="Normln"/>
    <w:rsid w:val="0033596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326" w:lineRule="auto"/>
    </w:pPr>
    <w:rPr>
      <w:rFonts w:ascii="Courier New" w:hAnsi="Courier New"/>
      <w:sz w:val="24"/>
      <w:lang w:eastAsia="ar-SA"/>
    </w:rPr>
  </w:style>
  <w:style w:type="paragraph" w:customStyle="1" w:styleId="Obsahtabulky">
    <w:name w:val="Obsah tabulky"/>
    <w:basedOn w:val="Zkladntext"/>
    <w:rsid w:val="00335967"/>
    <w:pPr>
      <w:widowControl w:val="0"/>
      <w:suppressLineNumbers/>
      <w:suppressAutoHyphens/>
      <w:spacing w:line="288" w:lineRule="auto"/>
    </w:pPr>
    <w:rPr>
      <w:lang w:eastAsia="ar-SA"/>
    </w:rPr>
  </w:style>
  <w:style w:type="paragraph" w:customStyle="1" w:styleId="Nadpistabulky">
    <w:name w:val="Nadpis tabulky"/>
    <w:basedOn w:val="Obsahtabulky"/>
    <w:rsid w:val="00335967"/>
    <w:pPr>
      <w:jc w:val="center"/>
    </w:pPr>
    <w:rPr>
      <w:b/>
      <w:bCs/>
      <w:i/>
      <w:iCs/>
    </w:rPr>
  </w:style>
  <w:style w:type="paragraph" w:styleId="Normlnweb">
    <w:name w:val="Normal (Web)"/>
    <w:basedOn w:val="Normln"/>
    <w:rsid w:val="0033596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35967"/>
    <w:rPr>
      <w:b/>
      <w:bCs/>
    </w:rPr>
  </w:style>
  <w:style w:type="paragraph" w:customStyle="1" w:styleId="Smlouva-Odrky1">
    <w:name w:val="Smlouva - Odrážky 1"/>
    <w:basedOn w:val="Normln"/>
    <w:uiPriority w:val="99"/>
    <w:rsid w:val="00335967"/>
    <w:pPr>
      <w:numPr>
        <w:numId w:val="32"/>
      </w:numPr>
      <w:spacing w:before="120" w:line="240" w:lineRule="exact"/>
    </w:pPr>
    <w:rPr>
      <w:rFonts w:ascii="Arial" w:hAnsi="Arial" w:cs="Arial"/>
      <w:kern w:val="20"/>
    </w:rPr>
  </w:style>
  <w:style w:type="paragraph" w:customStyle="1" w:styleId="Smlouva-Text1">
    <w:name w:val="Smlouva - Text 1"/>
    <w:basedOn w:val="Normln"/>
    <w:uiPriority w:val="99"/>
    <w:rsid w:val="00335967"/>
    <w:pPr>
      <w:numPr>
        <w:ilvl w:val="1"/>
        <w:numId w:val="33"/>
      </w:numPr>
      <w:spacing w:before="240" w:line="240" w:lineRule="exact"/>
      <w:outlineLvl w:val="1"/>
    </w:pPr>
    <w:rPr>
      <w:rFonts w:ascii="Arial" w:hAnsi="Arial" w:cs="Arial"/>
      <w:kern w:val="20"/>
    </w:rPr>
  </w:style>
  <w:style w:type="paragraph" w:customStyle="1" w:styleId="Smlouva-Odrky2">
    <w:name w:val="Smlouva - Odrážky 2"/>
    <w:basedOn w:val="Normln"/>
    <w:uiPriority w:val="99"/>
    <w:rsid w:val="00335967"/>
    <w:pPr>
      <w:numPr>
        <w:numId w:val="33"/>
      </w:numPr>
      <w:spacing w:before="120"/>
    </w:pPr>
    <w:rPr>
      <w:rFonts w:ascii="Arial" w:hAnsi="Arial" w:cs="Arial"/>
      <w:kern w:val="20"/>
    </w:rPr>
  </w:style>
  <w:style w:type="paragraph" w:customStyle="1" w:styleId="ZN1">
    <w:name w:val="ZN1"/>
    <w:basedOn w:val="Nadpis1"/>
    <w:next w:val="Normln"/>
    <w:rsid w:val="00335967"/>
    <w:pPr>
      <w:numPr>
        <w:numId w:val="38"/>
      </w:numPr>
      <w:shd w:val="pct20" w:color="000000" w:fill="FFFFFF"/>
      <w:spacing w:before="240" w:after="60"/>
    </w:pPr>
    <w:rPr>
      <w:rFonts w:ascii="Arial" w:hAnsi="Arial" w:cs="Arial"/>
      <w:bCs/>
      <w:caps w:val="0"/>
      <w:kern w:val="28"/>
      <w:sz w:val="20"/>
    </w:rPr>
  </w:style>
  <w:style w:type="paragraph" w:customStyle="1" w:styleId="ZN2">
    <w:name w:val="ZN2"/>
    <w:basedOn w:val="Nadpis2"/>
    <w:next w:val="Normln"/>
    <w:rsid w:val="00335967"/>
    <w:pPr>
      <w:numPr>
        <w:ilvl w:val="1"/>
        <w:numId w:val="38"/>
      </w:numPr>
    </w:pPr>
    <w:rPr>
      <w:rFonts w:ascii="Arial" w:hAnsi="Arial" w:cs="Arial"/>
      <w:sz w:val="20"/>
      <w:u w:val="none"/>
      <w:lang w:val="cs-CZ" w:eastAsia="cs-CZ"/>
    </w:rPr>
  </w:style>
  <w:style w:type="paragraph" w:customStyle="1" w:styleId="ZN3">
    <w:name w:val="ZN3"/>
    <w:basedOn w:val="ZN2"/>
    <w:next w:val="Normln"/>
    <w:rsid w:val="00335967"/>
    <w:pPr>
      <w:numPr>
        <w:ilvl w:val="2"/>
      </w:numPr>
      <w:outlineLvl w:val="2"/>
    </w:pPr>
  </w:style>
  <w:style w:type="paragraph" w:styleId="Odstavecseseznamem">
    <w:name w:val="List Paragraph"/>
    <w:basedOn w:val="Normln"/>
    <w:uiPriority w:val="34"/>
    <w:qFormat/>
    <w:rsid w:val="00F9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7827</Words>
  <Characters>46181</Characters>
  <Application>Microsoft Office Word</Application>
  <DocSecurity>0</DocSecurity>
  <Lines>384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Mutinsky Karel</dc:creator>
  <cp:lastModifiedBy>Mutinsky Karel</cp:lastModifiedBy>
  <cp:revision>3</cp:revision>
  <dcterms:created xsi:type="dcterms:W3CDTF">2017-09-14T09:13:00Z</dcterms:created>
  <dcterms:modified xsi:type="dcterms:W3CDTF">2017-09-14T10:55:00Z</dcterms:modified>
</cp:coreProperties>
</file>