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b/>
        </w:rPr>
        <w:t>Příloha č. 4</w:t>
      </w: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</w:t>
      </w:r>
    </w:p>
    <w:p>
      <w:pPr>
        <w:rPr>
          <w:rFonts w:ascii="Arial Narrow" w:hAnsi="Arial Narrow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438"/>
        <w:gridCol w:w="577"/>
        <w:gridCol w:w="614"/>
        <w:gridCol w:w="1142"/>
        <w:gridCol w:w="258"/>
        <w:gridCol w:w="574"/>
        <w:gridCol w:w="1153"/>
        <w:gridCol w:w="414"/>
        <w:gridCol w:w="800"/>
        <w:gridCol w:w="943"/>
      </w:tblGrid>
      <w:tr>
        <w:trPr>
          <w:jc w:val="center"/>
        </w:trPr>
        <w:tc>
          <w:tcPr>
            <w:tcW w:w="4356" w:type="dxa"/>
            <w:gridSpan w:val="4"/>
          </w:tcPr>
          <w:p>
            <w:pPr>
              <w:pStyle w:val="Normlntabulkov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Krušnohorská poliklinika s.r.o. </w:t>
            </w:r>
          </w:p>
        </w:tc>
        <w:tc>
          <w:tcPr>
            <w:tcW w:w="52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Prohlášení uchazeče</w:t>
            </w:r>
          </w:p>
        </w:tc>
      </w:tr>
      <w:tr>
        <w:trPr>
          <w:jc w:val="center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Normlntabulkov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pStyle w:val="Normlntabulkov"/>
              <w:jc w:val="center"/>
            </w:pPr>
            <w:r>
              <w:t>Interní číslo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pStyle w:val="Normlntabulkov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Normlntabulkov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Normlntabulkov"/>
              <w:jc w:val="center"/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Specifikace veřejné zakázky malého rozsahu 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Název :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b/>
                <w:bCs/>
              </w:rPr>
            </w:pPr>
            <w:r>
              <w:t>„</w:t>
            </w:r>
            <w:r>
              <w:rPr>
                <w:b/>
                <w:bCs/>
              </w:rPr>
              <w:t>Stavební úpravy 1. NP v objektu PNNP Litvínov</w:t>
            </w:r>
            <w:r>
              <w:t>“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Předmět zakázky: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ekonstrukce volných vybraných prostorů PNNP pro využití k vytvoření dalších lůžek pro zajištění péče v sociální oblasti po ukončení specializované ambulantní péče podle Projektové dokumentace zhotovené </w:t>
            </w:r>
            <w:r>
              <w:rPr>
                <w:rFonts w:ascii="Arial" w:hAnsi="Arial" w:cs="Arial"/>
                <w:sz w:val="18"/>
                <w:szCs w:val="18"/>
              </w:rPr>
              <w:t xml:space="preserve">v květnu 2015 společností VPH s.r.o., pod číslem zakázky 0251/15, zejména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stavební úpravy 1.NP v objektu PNNP v souladu s investičním záměrem vytvořit v původní ordinaci interního lékaře podmínky pro </w:t>
            </w:r>
            <w:r>
              <w:rPr>
                <w:rFonts w:ascii="Arial" w:hAnsi="Arial" w:cs="Arial"/>
                <w:sz w:val="18"/>
                <w:szCs w:val="18"/>
              </w:rPr>
              <w:t>poskytování sociálních služeb ve zdravotnických zařízeních lůžkové péče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Další práce, služby a dodávky podle zadávací dokumentace a požadavků zadavatele. </w:t>
            </w:r>
          </w:p>
          <w:p>
            <w:pPr>
              <w:pStyle w:val="Zkladntext"/>
              <w:ind w:left="10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</w:t>
            </w:r>
          </w:p>
        </w:tc>
      </w:tr>
      <w:tr>
        <w:trPr>
          <w:trHeight w:val="240"/>
          <w:jc w:val="center"/>
        </w:trPr>
        <w:tc>
          <w:tcPr>
            <w:tcW w:w="3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Obchodní jméno:</w:t>
            </w:r>
          </w:p>
        </w:tc>
        <w:tc>
          <w:tcPr>
            <w:tcW w:w="31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Sídlo:</w:t>
            </w:r>
          </w:p>
        </w:tc>
        <w:tc>
          <w:tcPr>
            <w:tcW w:w="3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Statutární orgán:</w:t>
            </w:r>
          </w:p>
        </w:tc>
      </w:tr>
      <w:tr>
        <w:trPr>
          <w:trHeight w:val="240"/>
          <w:jc w:val="center"/>
        </w:trPr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  <w:r>
              <w:t xml:space="preserve">           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uchazeče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  <w:rPr>
                <w:sz w:val="18"/>
                <w:szCs w:val="18"/>
              </w:rPr>
            </w:pPr>
          </w:p>
          <w:p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potvrzuje, že souhlasí se všemi podmínkami</w:t>
            </w:r>
            <w:r>
              <w:rPr>
                <w:rStyle w:val="Odkaznakoment"/>
                <w:sz w:val="18"/>
                <w:szCs w:val="18"/>
              </w:rPr>
              <w:t xml:space="preserve"> zadávacího ří</w:t>
            </w:r>
            <w:r>
              <w:rPr>
                <w:sz w:val="18"/>
                <w:szCs w:val="18"/>
              </w:rPr>
              <w:t>zení vyhlášeného Krušnohorskou poliklinikou s.r.o. pro zadání výše uvedené veřejné zakázky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malého rozsahu a</w:t>
            </w:r>
            <w:r>
              <w:rPr>
                <w:b/>
                <w:bCs/>
                <w:sz w:val="18"/>
                <w:szCs w:val="18"/>
              </w:rPr>
              <w:t xml:space="preserve"> prohlašuje</w:t>
            </w:r>
            <w:r>
              <w:rPr>
                <w:sz w:val="18"/>
                <w:szCs w:val="18"/>
              </w:rPr>
              <w:t>, že:</w:t>
            </w:r>
          </w:p>
          <w:p>
            <w:pPr>
              <w:pStyle w:val="Normlntabulkov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pStyle w:val="Normlntabulkov"/>
              <w:numPr>
                <w:ilvl w:val="0"/>
                <w:numId w:val="1"/>
              </w:num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držitelem všech platných dokladů podle živnostenského zákona a vlastní veškerá osvědčení a oprávnění, která se vztahují k  zadávacímu řízení. </w:t>
            </w:r>
          </w:p>
          <w:p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vázán celým obsahem nabídky po celou dobu běhu lhůty,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po kterou</w:t>
            </w:r>
            <w:r>
              <w:t xml:space="preserve"> </w:t>
            </w:r>
            <w:r>
              <w:rPr>
                <w:sz w:val="18"/>
                <w:szCs w:val="18"/>
              </w:rPr>
              <w:t>nesmí ze zadávacího řízení odstoupit.</w:t>
            </w:r>
          </w:p>
          <w:p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schopen splnit veřejnou zakázku vlastními prostředky (pracovní síly, technické prostředky) </w:t>
            </w:r>
          </w:p>
          <w:p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schopen a připraven splnit veřejnou zakázku v termínu požadovaném v zadávacím řízení.</w:t>
            </w:r>
          </w:p>
          <w:p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nabídky zahrnul veškeré náklady potřebné pro řádné a úplné splnění veřejné zakázky v souladu se zadávacími podmínkami.</w:t>
            </w:r>
          </w:p>
          <w:p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 potřeby zadávacího řízení ochoten poskytnout doplňující technické i ekonomické informace.</w:t>
            </w:r>
          </w:p>
          <w:p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si vědom, že nese veškeré náklady spojené s účastí v zadávacím řízení.</w:t>
            </w:r>
          </w:p>
          <w:p>
            <w:pPr>
              <w:pStyle w:val="Normlntabulkov"/>
              <w:rPr>
                <w:sz w:val="18"/>
                <w:szCs w:val="18"/>
              </w:rPr>
            </w:pPr>
          </w:p>
          <w:p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čestně prohlašuje, že na jeho majetek nebyl prohlášen konkurz, není účastníkem insolvenčního řízení jako dlužník a není v likvidaci.</w:t>
            </w:r>
          </w:p>
          <w:p>
            <w:pPr>
              <w:pStyle w:val="Normlntabulkov"/>
              <w:rPr>
                <w:sz w:val="18"/>
                <w:szCs w:val="18"/>
              </w:rPr>
            </w:pPr>
          </w:p>
          <w:p>
            <w:pPr>
              <w:pStyle w:val="Normlntabulkov"/>
              <w:rPr>
                <w:sz w:val="18"/>
                <w:szCs w:val="18"/>
              </w:rPr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uchazeče</w:t>
            </w:r>
          </w:p>
        </w:tc>
      </w:tr>
      <w:tr>
        <w:trPr>
          <w:trHeight w:val="240"/>
          <w:jc w:val="center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Jméno: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Funkce: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Datum: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Podpis:</w:t>
            </w:r>
          </w:p>
        </w:tc>
      </w:tr>
      <w:tr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</w:pPr>
            <w:r>
              <w:t>Za uchazeče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  <w:r>
              <w:t xml:space="preserve">           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</w:pPr>
          </w:p>
        </w:tc>
      </w:tr>
      <w:tr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pStyle w:val="Normlntabulkov"/>
            </w:pPr>
          </w:p>
        </w:tc>
      </w:tr>
    </w:tbl>
    <w:p>
      <w:r>
        <w:rPr>
          <w:rFonts w:ascii="Arial Narrow" w:hAnsi="Arial Narrow" w:cs="Arial Narrow"/>
        </w:rPr>
        <w:t xml:space="preserve">                                                        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74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84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49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8F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72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4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8D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0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0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3D2A89"/>
    <w:multiLevelType w:val="hybridMultilevel"/>
    <w:tmpl w:val="E51E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544F09"/>
    <w:multiLevelType w:val="hybridMultilevel"/>
    <w:tmpl w:val="8C2015EE"/>
    <w:lvl w:ilvl="0" w:tplc="0C2AFF8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80495"/>
    <w:multiLevelType w:val="singleLevel"/>
    <w:tmpl w:val="3C46A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D3EB6-1EB5-4A38-9E3A-D26B64E3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7CB2-5A8E-4D94-BECD-155E4A8E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Krušnohorská poliklinika s.r.o.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kolodziejova</dc:creator>
  <cp:lastModifiedBy>Lenka Galbavá</cp:lastModifiedBy>
  <cp:revision>6</cp:revision>
  <cp:lastPrinted>2015-07-20T13:21:00Z</cp:lastPrinted>
  <dcterms:created xsi:type="dcterms:W3CDTF">2017-04-18T09:53:00Z</dcterms:created>
  <dcterms:modified xsi:type="dcterms:W3CDTF">2017-04-18T12:33:00Z</dcterms:modified>
</cp:coreProperties>
</file>