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  <w:r>
        <w:fldChar w:fldCharType="begin"/>
      </w:r>
      <w:r>
        <w:instrText xml:space="preserve"> INCLUDEPICTURE "http://www.kr-ustecky.cz/html/images/logo.png" \* MERGEFORMATINET </w:instrText>
      </w:r>
      <w:r>
        <w:fldChar w:fldCharType="separate"/>
      </w:r>
      <w:r>
        <w:fldChar w:fldCharType="begin"/>
      </w:r>
      <w:r>
        <w:instrText xml:space="preserve"> INCLUDEPICTURE  "http://www.kr-ustecky.cz/html/images/logo.png" \* MERGEFORMATINET </w:instrText>
      </w:r>
      <w:r>
        <w:fldChar w:fldCharType="separate"/>
      </w:r>
      <w:r>
        <w:fldChar w:fldCharType="begin"/>
      </w:r>
      <w:r>
        <w:instrText xml:space="preserve"> INCLUDEPICTURE  "http://www.kr-ustecky.cz/html/images/logo.png" \* MERGEFORMATINET </w:instrText>
      </w:r>
      <w:r>
        <w:fldChar w:fldCharType="separate"/>
      </w:r>
      <w:r>
        <w:fldChar w:fldCharType="begin"/>
      </w:r>
      <w:r>
        <w:instrText xml:space="preserve"> INCLUDEPICTURE  "http://www.kr-ustecky.cz/html/images/logo.png"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znak" o:spid="_x0000_i1025" type="#_x0000_t75" alt="Logo Ústeckého kraje" style="width:103.5pt;height:133.5pt">
            <v:imagedata r:id="rId8" r:href="rId9" cropbottom="6019f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</w:p>
    <w:p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  <w:t>KUPNÍ SMLOUVA</w:t>
      </w:r>
    </w:p>
    <w:p>
      <w:pPr>
        <w:pStyle w:val="Nadpis1prvn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N</w:t>
      </w:r>
      <w:r>
        <w:rPr>
          <w:rFonts w:ascii="Times New Roman" w:hAnsi="Times New Roman" w:cs="Times New Roman"/>
          <w:b w:val="0"/>
        </w:rPr>
        <w:t xml:space="preserve">ÁKUP ZÁKLADNÍHO LŮŽKOVÉHO VYBAVENÍ </w:t>
      </w:r>
    </w:p>
    <w:p>
      <w:pPr>
        <w:pStyle w:val="Nadpis1prvn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pro poskytování zdravotních služeb na lůžkách následné lůžkové péče </w:t>
      </w:r>
    </w:p>
    <w:p>
      <w:pPr>
        <w:pStyle w:val="Nadpis1prvn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v Krušnohorské poliklinice s.r.o.</w:t>
      </w:r>
    </w:p>
    <w:p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</w:p>
    <w:p>
      <w:pPr>
        <w:pStyle w:val="Nadpis1prvn"/>
        <w:rPr>
          <w:rFonts w:ascii="Times New Roman" w:hAnsi="Times New Roman" w:cs="Times New Roman"/>
          <w:i w:val="0"/>
          <w:spacing w:val="30"/>
        </w:rPr>
      </w:pPr>
      <w:r>
        <w:rPr>
          <w:rFonts w:ascii="Times New Roman" w:hAnsi="Times New Roman" w:cs="Times New Roman"/>
          <w:i w:val="0"/>
          <w:spacing w:val="30"/>
        </w:rPr>
        <w:t>1. SMLUVNÍ STRANY</w:t>
      </w:r>
    </w:p>
    <w:p>
      <w:pPr>
        <w:pStyle w:val="Nadpis1"/>
        <w:spacing w:line="240" w:lineRule="exact"/>
        <w:jc w:val="left"/>
        <w:rPr>
          <w:bCs/>
          <w:i/>
          <w:spacing w:val="40"/>
        </w:rPr>
      </w:pPr>
      <w:r>
        <w:rPr>
          <w:spacing w:val="40"/>
        </w:rPr>
        <w:t>1.1 KUPUJÍCÍ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>
        <w:trPr>
          <w:cantSplit/>
          <w:trHeight w:hRule="exact" w:val="480"/>
        </w:trPr>
        <w:tc>
          <w:tcPr>
            <w:tcW w:w="4253" w:type="dxa"/>
          </w:tcPr>
          <w:p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Obchodní firma:</w:t>
            </w:r>
          </w:p>
        </w:tc>
        <w:tc>
          <w:tcPr>
            <w:tcW w:w="4253" w:type="dxa"/>
          </w:tcPr>
          <w:p>
            <w:r>
              <w:t>Krušnohorská poliklinika s.r.o.</w:t>
            </w:r>
          </w:p>
          <w:p/>
        </w:tc>
      </w:tr>
      <w:tr>
        <w:trPr>
          <w:cantSplit/>
          <w:trHeight w:hRule="exact" w:val="240"/>
        </w:trPr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Litvínov, Žižkova ul.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151, PSČ 436 01</w:t>
            </w:r>
          </w:p>
        </w:tc>
      </w:tr>
      <w:tr>
        <w:trPr>
          <w:cantSplit/>
          <w:trHeight w:hRule="exact" w:val="240"/>
        </w:trPr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25030302</w:t>
            </w:r>
          </w:p>
        </w:tc>
      </w:tr>
      <w:tr>
        <w:trPr>
          <w:cantSplit/>
          <w:trHeight w:hRule="exact" w:val="240"/>
        </w:trPr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 25030302</w:t>
            </w:r>
          </w:p>
        </w:tc>
      </w:tr>
      <w:tr>
        <w:trPr>
          <w:cantSplit/>
          <w:trHeight w:hRule="exact" w:val="240"/>
        </w:trPr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 a.s., pobočka Litvínov</w:t>
            </w:r>
          </w:p>
        </w:tc>
      </w:tr>
      <w:tr>
        <w:trPr>
          <w:cantSplit/>
          <w:trHeight w:hRule="exact" w:val="240"/>
        </w:trPr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199944680227/0100</w:t>
            </w:r>
          </w:p>
        </w:tc>
      </w:tr>
    </w:tbl>
    <w:p>
      <w:r>
        <w:rPr>
          <w:b/>
          <w:bCs/>
        </w:rPr>
        <w:t>Krušnohorská poliklinika s.r.o.</w:t>
      </w:r>
      <w:r>
        <w:t xml:space="preserve"> je zapsána v obchodním rejstříku, vedeném Krajským soudem v Ústí nad Labem, oddíl C, vložka 13301.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>
        <w:trPr>
          <w:cantSplit/>
          <w:trHeight w:hRule="exact" w:val="460"/>
        </w:trPr>
        <w:tc>
          <w:tcPr>
            <w:tcW w:w="4253" w:type="dxa"/>
            <w:vMerge w:val="restart"/>
          </w:tcPr>
          <w:p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Osoba oprávněná k podpisu smlouvy:</w:t>
            </w:r>
          </w:p>
        </w:tc>
        <w:tc>
          <w:tcPr>
            <w:tcW w:w="4253" w:type="dxa"/>
          </w:tcPr>
          <w:p>
            <w:pPr>
              <w:pStyle w:val="Normlnbez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Hana Sošková</w:t>
            </w:r>
          </w:p>
        </w:tc>
      </w:tr>
      <w:tr>
        <w:trPr>
          <w:cantSplit/>
          <w:trHeight w:hRule="exact" w:val="260"/>
        </w:trPr>
        <w:tc>
          <w:tcPr>
            <w:tcW w:w="4253" w:type="dxa"/>
            <w:vMerge/>
          </w:tcPr>
          <w:p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r>
              <w:t>Jednatel</w:t>
            </w:r>
          </w:p>
        </w:tc>
      </w:tr>
      <w:tr>
        <w:trPr>
          <w:cantSplit/>
          <w:trHeight w:hRule="exact" w:val="460"/>
        </w:trPr>
        <w:tc>
          <w:tcPr>
            <w:tcW w:w="4253" w:type="dxa"/>
            <w:vMerge w:val="restart"/>
          </w:tcPr>
          <w:p>
            <w:r>
              <w:t>Zástupce jednání ve věcech technických:</w:t>
            </w:r>
          </w:p>
        </w:tc>
        <w:tc>
          <w:tcPr>
            <w:tcW w:w="4253" w:type="dxa"/>
          </w:tcPr>
          <w:p>
            <w:proofErr w:type="spellStart"/>
            <w:r>
              <w:t>Marketa</w:t>
            </w:r>
            <w:proofErr w:type="spellEnd"/>
            <w:r>
              <w:t xml:space="preserve"> </w:t>
            </w:r>
            <w:proofErr w:type="spellStart"/>
            <w:r>
              <w:t>Kolodziejová</w:t>
            </w:r>
            <w:proofErr w:type="spellEnd"/>
          </w:p>
        </w:tc>
      </w:tr>
      <w:tr>
        <w:trPr>
          <w:cantSplit/>
          <w:trHeight w:hRule="exact" w:val="260"/>
        </w:trPr>
        <w:tc>
          <w:tcPr>
            <w:tcW w:w="4253" w:type="dxa"/>
            <w:vMerge/>
          </w:tcPr>
          <w:p/>
        </w:tc>
        <w:tc>
          <w:tcPr>
            <w:tcW w:w="4253" w:type="dxa"/>
          </w:tcPr>
          <w:p>
            <w:r>
              <w:t>Technický ředitel</w:t>
            </w:r>
          </w:p>
        </w:tc>
      </w:tr>
      <w:tr>
        <w:trPr>
          <w:cantSplit/>
          <w:trHeight w:hRule="exact" w:val="460"/>
        </w:trPr>
        <w:tc>
          <w:tcPr>
            <w:tcW w:w="4253" w:type="dxa"/>
            <w:vMerge w:val="restart"/>
          </w:tcPr>
          <w:p>
            <w:r>
              <w:t>Zástupce jednání ve věcech obchodních:</w:t>
            </w:r>
          </w:p>
        </w:tc>
        <w:tc>
          <w:tcPr>
            <w:tcW w:w="4253" w:type="dxa"/>
          </w:tcPr>
          <w:p>
            <w:r>
              <w:t>Ing. Hana Sošková, Jednatel</w:t>
            </w:r>
          </w:p>
        </w:tc>
      </w:tr>
      <w:tr>
        <w:trPr>
          <w:cantSplit/>
          <w:trHeight w:hRule="exact" w:val="260"/>
        </w:trPr>
        <w:tc>
          <w:tcPr>
            <w:tcW w:w="4253" w:type="dxa"/>
            <w:vMerge/>
          </w:tcPr>
          <w:p/>
        </w:tc>
        <w:tc>
          <w:tcPr>
            <w:tcW w:w="4253" w:type="dxa"/>
          </w:tcPr>
          <w:p>
            <w:proofErr w:type="spellStart"/>
            <w:r>
              <w:t>Marketa</w:t>
            </w:r>
            <w:proofErr w:type="spellEnd"/>
            <w:r>
              <w:t xml:space="preserve"> </w:t>
            </w:r>
            <w:proofErr w:type="spellStart"/>
            <w:r>
              <w:t>Kolodziejová</w:t>
            </w:r>
            <w:proofErr w:type="spellEnd"/>
            <w:r>
              <w:t>, Technický ředitel</w:t>
            </w:r>
          </w:p>
        </w:tc>
      </w:tr>
    </w:tbl>
    <w:p>
      <w:r>
        <w:rPr>
          <w:b/>
          <w:bCs/>
        </w:rPr>
        <w:t xml:space="preserve">Krušnohorská poliklinika s.r.o. </w:t>
      </w:r>
      <w:r>
        <w:t>bude v dalším znění této smlouvy uváděna jako „</w:t>
      </w:r>
      <w:r>
        <w:rPr>
          <w:b/>
        </w:rPr>
        <w:t>kupující</w:t>
      </w:r>
      <w:r>
        <w:t>“.</w:t>
      </w:r>
    </w:p>
    <w:p/>
    <w:p>
      <w:pPr>
        <w:pStyle w:val="Nadpis1"/>
        <w:spacing w:line="240" w:lineRule="exact"/>
        <w:jc w:val="left"/>
        <w:rPr>
          <w:bCs/>
          <w:i/>
          <w:spacing w:val="40"/>
        </w:rPr>
      </w:pPr>
      <w:r>
        <w:rPr>
          <w:spacing w:val="40"/>
        </w:rPr>
        <w:t>1.2 PRODÁVAJÍCÍ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>
        <w:trPr>
          <w:cantSplit/>
          <w:trHeight w:hRule="exact" w:val="460"/>
        </w:trPr>
        <w:tc>
          <w:tcPr>
            <w:tcW w:w="4253" w:type="dxa"/>
          </w:tcPr>
          <w:p>
            <w:r>
              <w:t xml:space="preserve">Obchodní firma/název/jméno: </w:t>
            </w:r>
            <w:r>
              <w:rPr>
                <w:highlight w:val="green"/>
              </w:rPr>
              <w:t>…</w:t>
            </w:r>
          </w:p>
        </w:tc>
        <w:tc>
          <w:tcPr>
            <w:tcW w:w="4253" w:type="dxa"/>
          </w:tcPr>
          <w:p/>
        </w:tc>
      </w:tr>
      <w:tr>
        <w:trPr>
          <w:cantSplit/>
          <w:trHeight w:hRule="exact" w:val="240"/>
        </w:trPr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hRule="exact" w:val="240"/>
        </w:trPr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…</w:t>
            </w:r>
          </w:p>
        </w:tc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hRule="exact" w:val="240"/>
        </w:trPr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…</w:t>
            </w:r>
          </w:p>
        </w:tc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hRule="exact" w:val="240"/>
        </w:trPr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…</w:t>
            </w:r>
          </w:p>
        </w:tc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hRule="exact" w:val="240"/>
        </w:trPr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…</w:t>
            </w:r>
          </w:p>
        </w:tc>
        <w:tc>
          <w:tcPr>
            <w:tcW w:w="4253" w:type="dxa"/>
          </w:tcPr>
          <w:p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iCs/>
          <w:color w:val="0070C0"/>
        </w:rPr>
      </w:pPr>
    </w:p>
    <w:p>
      <w:pPr>
        <w:rPr>
          <w:b/>
          <w:bCs/>
          <w:i/>
        </w:rPr>
      </w:pPr>
      <w:r>
        <w:rPr>
          <w:i/>
          <w:iCs/>
          <w:color w:val="0070C0"/>
        </w:rPr>
        <w:lastRenderedPageBreak/>
        <w:t>Údaj jen pro prodávajícího zapsaného v obchodním rejstříku</w:t>
      </w:r>
    </w:p>
    <w:p>
      <w:r>
        <w:rPr>
          <w:b/>
          <w:bCs/>
          <w:highlight w:val="green"/>
        </w:rPr>
        <w:t>…</w:t>
      </w:r>
      <w:r>
        <w:t xml:space="preserve"> je zapsán v obchodním rejstříku, vedeném Krajským soudem v </w:t>
      </w:r>
      <w:r>
        <w:rPr>
          <w:highlight w:val="green"/>
        </w:rPr>
        <w:t>…</w:t>
      </w:r>
      <w:r>
        <w:t>, oddíl</w:t>
      </w:r>
      <w:r>
        <w:rPr>
          <w:highlight w:val="green"/>
        </w:rPr>
        <w:t>…</w:t>
      </w:r>
      <w:r>
        <w:t>, vložka</w:t>
      </w:r>
      <w:r>
        <w:rPr>
          <w:highlight w:val="green"/>
        </w:rPr>
        <w:t>…</w:t>
      </w:r>
    </w:p>
    <w:p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>
        <w:trPr>
          <w:cantSplit/>
          <w:trHeight w:val="460"/>
        </w:trPr>
        <w:tc>
          <w:tcPr>
            <w:tcW w:w="4253" w:type="dxa"/>
            <w:vMerge w:val="restart"/>
          </w:tcPr>
          <w:p>
            <w:r>
              <w:t xml:space="preserve">Osoba oprávněná k podpisu smlouvy: </w:t>
            </w:r>
            <w:r>
              <w:rPr>
                <w:highlight w:val="green"/>
              </w:rPr>
              <w:t>…</w:t>
            </w:r>
          </w:p>
        </w:tc>
        <w:tc>
          <w:tcPr>
            <w:tcW w:w="4253" w:type="dxa"/>
          </w:tcPr>
          <w:p/>
        </w:tc>
      </w:tr>
      <w:tr>
        <w:trPr>
          <w:cantSplit/>
          <w:trHeight w:val="260"/>
        </w:trPr>
        <w:tc>
          <w:tcPr>
            <w:tcW w:w="4253" w:type="dxa"/>
            <w:vMerge/>
          </w:tcPr>
          <w:p/>
        </w:tc>
        <w:tc>
          <w:tcPr>
            <w:tcW w:w="4253" w:type="dxa"/>
          </w:tcPr>
          <w:p/>
        </w:tc>
      </w:tr>
      <w:tr>
        <w:trPr>
          <w:cantSplit/>
          <w:trHeight w:val="460"/>
        </w:trPr>
        <w:tc>
          <w:tcPr>
            <w:tcW w:w="4253" w:type="dxa"/>
            <w:vMerge w:val="restart"/>
          </w:tcPr>
          <w:p>
            <w:r>
              <w:t xml:space="preserve">Zástupce jednání ve věcech technických: </w:t>
            </w:r>
            <w:r>
              <w:rPr>
                <w:highlight w:val="green"/>
              </w:rPr>
              <w:t>…</w:t>
            </w:r>
          </w:p>
        </w:tc>
        <w:tc>
          <w:tcPr>
            <w:tcW w:w="4253" w:type="dxa"/>
          </w:tcPr>
          <w:p/>
        </w:tc>
      </w:tr>
      <w:tr>
        <w:trPr>
          <w:cantSplit/>
          <w:trHeight w:hRule="exact" w:val="260"/>
        </w:trPr>
        <w:tc>
          <w:tcPr>
            <w:tcW w:w="4253" w:type="dxa"/>
            <w:vMerge/>
          </w:tcPr>
          <w:p/>
        </w:tc>
        <w:tc>
          <w:tcPr>
            <w:tcW w:w="4253" w:type="dxa"/>
          </w:tcPr>
          <w:p/>
        </w:tc>
      </w:tr>
      <w:tr>
        <w:trPr>
          <w:cantSplit/>
          <w:trHeight w:hRule="exact" w:val="460"/>
        </w:trPr>
        <w:tc>
          <w:tcPr>
            <w:tcW w:w="4253" w:type="dxa"/>
            <w:vMerge w:val="restart"/>
          </w:tcPr>
          <w:p>
            <w:r>
              <w:t>Zástupce jednání ve věcech obchodních:</w:t>
            </w:r>
          </w:p>
        </w:tc>
        <w:tc>
          <w:tcPr>
            <w:tcW w:w="4253" w:type="dxa"/>
          </w:tcPr>
          <w:p/>
        </w:tc>
      </w:tr>
      <w:tr>
        <w:trPr>
          <w:cantSplit/>
          <w:trHeight w:val="260"/>
        </w:trPr>
        <w:tc>
          <w:tcPr>
            <w:tcW w:w="4253" w:type="dxa"/>
            <w:vMerge/>
          </w:tcPr>
          <w:p/>
        </w:tc>
        <w:tc>
          <w:tcPr>
            <w:tcW w:w="4253" w:type="dxa"/>
          </w:tcPr>
          <w:p/>
        </w:tc>
      </w:tr>
    </w:tbl>
    <w:p>
      <w:r>
        <w:rPr>
          <w:b/>
          <w:highlight w:val="green"/>
        </w:rPr>
        <w:t>…</w:t>
      </w:r>
      <w:r>
        <w:t xml:space="preserve"> bude v dalším znění této smlouvy uváděna jako „</w:t>
      </w:r>
      <w:r>
        <w:rPr>
          <w:b/>
        </w:rPr>
        <w:t>prodávající</w:t>
      </w:r>
      <w:r>
        <w:t>“.</w:t>
      </w:r>
    </w:p>
    <w:p>
      <w:pPr>
        <w:pStyle w:val="Zkladntext"/>
        <w:jc w:val="both"/>
        <w:rPr>
          <w:szCs w:val="24"/>
        </w:rPr>
      </w:pPr>
    </w:p>
    <w:p>
      <w:pPr>
        <w:jc w:val="both"/>
        <w:rPr>
          <w:i/>
        </w:rPr>
      </w:pPr>
      <w:r>
        <w:rPr>
          <w:i/>
        </w:rPr>
        <w:t xml:space="preserve">Smluvní strany uzavírají tuto smlouvu s plným vědomím toho, že pro financování předmětné veřejné zakázky malého rozsahu s názvem </w:t>
      </w:r>
      <w:r>
        <w:rPr>
          <w:bCs/>
          <w:i/>
          <w:caps/>
        </w:rPr>
        <w:t>„</w:t>
      </w:r>
      <w:r>
        <w:rPr>
          <w:bCs/>
          <w:i/>
        </w:rPr>
        <w:t>N</w:t>
      </w:r>
      <w:r>
        <w:rPr>
          <w:i/>
        </w:rPr>
        <w:t xml:space="preserve">ÁKUP ZÁKLADNÍHO LŮŽKOVÉHO VYBAVENÍ pro poskytování zdravotních služeb na lůžkách následné lůžkové péče </w:t>
      </w:r>
      <w:r>
        <w:rPr>
          <w:bCs/>
          <w:i/>
        </w:rPr>
        <w:t xml:space="preserve">v Krušnohorské poliklinice s.r.o.“(dále jen veřejná zakázka) </w:t>
      </w:r>
      <w:r>
        <w:rPr>
          <w:i/>
        </w:rPr>
        <w:t>byla kupujícímu poskytnuta dotace k realizaci programu „Podpora zvýšení komfortu pacientů při poskytování následné a dlouhodobé lůžkové péče na území Ústeckého kraje – 2016“.</w:t>
      </w:r>
    </w:p>
    <w:p>
      <w:pPr>
        <w:pStyle w:val="slknadpis1prvn"/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2. předmět smlouvy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2.1 Předmětem této smlouvy je dodávka pojízdných pacientských lůžek elektricky a mechanicky polohovatelných a dodávka</w:t>
      </w:r>
      <w:r>
        <w:rPr>
          <w:color w:val="000000"/>
        </w:rPr>
        <w:t xml:space="preserve"> antidekubitních matrací - riziko dekubitu III. - IV (dále též dodávky).</w:t>
      </w:r>
      <w:r>
        <w:t xml:space="preserve"> Prodávající se zavazuje poskytnout kupujícímu plnění podle této smlouvy za podmínek uvedených dále.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>
        <w:t xml:space="preserve">2.2 </w:t>
      </w:r>
      <w:r>
        <w:rPr>
          <w:u w:val="single"/>
        </w:rPr>
        <w:t>Specifikace Dodávky pojízdných pacientských lůžek elektricky a mechanicky polohovatelných</w:t>
      </w:r>
    </w:p>
    <w:p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t>Minimální funkční specifikace lůžka:</w:t>
      </w:r>
    </w:p>
    <w:p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polohovací zařízení pro sezení s odděleným polohováním hlavy, hrudníku, pánve,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 zádového dílu (beder) a dolních končetin</w:t>
      </w:r>
    </w:p>
    <w:p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polohovací zařízení </w:t>
      </w:r>
      <w:proofErr w:type="spellStart"/>
      <w:r>
        <w:t>vertikalizační</w:t>
      </w:r>
      <w:proofErr w:type="spellEnd"/>
    </w:p>
    <w:p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nastavitelnost celkové výšky a náklonu lůžka</w:t>
      </w:r>
    </w:p>
    <w:p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t>Minimální vybavenost příslušenství:</w:t>
      </w:r>
    </w:p>
    <w:p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nastavitelné boční zábrany/postranice (sklopné/spustitelné)</w:t>
      </w:r>
    </w:p>
    <w:p>
      <w:pPr>
        <w:pStyle w:val="Odstavecseseznamem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lamelový nastavitelný rošt</w:t>
      </w:r>
    </w:p>
    <w:p>
      <w:pPr>
        <w:pStyle w:val="Odstavecseseznamem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hrazda a hrazdička, </w:t>
      </w:r>
    </w:p>
    <w:p>
      <w:pPr>
        <w:pStyle w:val="Odstavecseseznamem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kolečka s brzdou</w:t>
      </w:r>
    </w:p>
    <w:p>
      <w:pPr>
        <w:pStyle w:val="Odstavecseseznamem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>protiskluzné podložky</w:t>
      </w:r>
    </w:p>
    <w:p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Nosnost: 175 kg</w:t>
      </w:r>
    </w:p>
    <w:p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Počet kusů: 30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>
      <w:pPr>
        <w:pStyle w:val="Odstavecseseznamem"/>
        <w:numPr>
          <w:ilvl w:val="1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r>
        <w:rPr>
          <w:u w:val="single"/>
        </w:rPr>
        <w:lastRenderedPageBreak/>
        <w:t xml:space="preserve">Specifikace Dodávky </w:t>
      </w:r>
      <w:r>
        <w:rPr>
          <w:color w:val="000000"/>
          <w:u w:val="single"/>
        </w:rPr>
        <w:t>antidekubitních matrací - riziko dekubitu III. - IV.</w:t>
      </w:r>
    </w:p>
    <w:p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Výška: 14 cm</w:t>
      </w:r>
    </w:p>
    <w:p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Šířka: 90cm</w:t>
      </w:r>
    </w:p>
    <w:p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Délka: 200 cm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Základna matrace: studená PUR pěna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Ložná plocha: z </w:t>
      </w:r>
      <w:proofErr w:type="spellStart"/>
      <w:r>
        <w:rPr>
          <w:color w:val="000000"/>
        </w:rPr>
        <w:t>termoaktivní</w:t>
      </w:r>
      <w:proofErr w:type="spellEnd"/>
      <w:r>
        <w:rPr>
          <w:color w:val="000000"/>
        </w:rPr>
        <w:t xml:space="preserve"> (líné) pěny, podélně i příčně prořezána a rozdělena do 7 anatomických zón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Potah: snímatelný se zipem po celém obvodu, možnost praní na 95°C, voděodolný, </w:t>
      </w:r>
      <w:proofErr w:type="spellStart"/>
      <w:r>
        <w:rPr>
          <w:color w:val="000000"/>
        </w:rPr>
        <w:t>paropropustný</w:t>
      </w:r>
      <w:proofErr w:type="spellEnd"/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Nosnost:  120kg</w:t>
      </w:r>
    </w:p>
    <w:p>
      <w:pPr>
        <w:pStyle w:val="Odstavecseseznamem"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</w:pPr>
      <w:r>
        <w:t>Počet kusů: 30</w:t>
      </w:r>
    </w:p>
    <w:p>
      <w:pPr>
        <w:pStyle w:val="Zkladntext"/>
        <w:jc w:val="both"/>
        <w:rPr>
          <w:szCs w:val="24"/>
        </w:rPr>
      </w:pPr>
    </w:p>
    <w:p>
      <w:pPr>
        <w:pStyle w:val="Zkladntext"/>
        <w:jc w:val="both"/>
        <w:rPr>
          <w:szCs w:val="24"/>
        </w:rPr>
      </w:pPr>
      <w:r>
        <w:rPr>
          <w:szCs w:val="24"/>
        </w:rPr>
        <w:t xml:space="preserve">2.4 Součástí plnění jsou také všechny dodávky, práce a služby (doprava, montáž a další) související s realizací předmětné veřejné zakázky. </w:t>
      </w:r>
    </w:p>
    <w:p>
      <w:pPr>
        <w:pStyle w:val="slknormln"/>
        <w:spacing w:before="0" w:line="240" w:lineRule="auto"/>
        <w:ind w:left="705" w:hanging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3. </w:t>
      </w:r>
      <w:bookmarkStart w:id="0" w:name="_Toc484240322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MÍSTO A Doba plnění </w:t>
      </w:r>
      <w:bookmarkEnd w:id="0"/>
    </w:p>
    <w:p>
      <w:pPr>
        <w:pStyle w:val="Odstavecseseznamem"/>
        <w:ind w:left="567"/>
        <w:jc w:val="both"/>
      </w:pPr>
    </w:p>
    <w:p>
      <w:pPr>
        <w:jc w:val="both"/>
      </w:pPr>
      <w:r>
        <w:t>3.1 Místo plnění: Podkrušnohorská nemocnice následné péče, Podkrušnohorská 639, Litvínov</w:t>
      </w:r>
    </w:p>
    <w:p>
      <w:pPr>
        <w:jc w:val="both"/>
      </w:pPr>
    </w:p>
    <w:p>
      <w:pPr>
        <w:jc w:val="both"/>
      </w:pPr>
      <w:r>
        <w:t xml:space="preserve">3.2 Doba plnění: do </w:t>
      </w:r>
      <w:proofErr w:type="gramStart"/>
      <w:r>
        <w:t>30.4.2017</w:t>
      </w:r>
      <w:proofErr w:type="gramEnd"/>
    </w:p>
    <w:p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1" w:name="_Toc484240323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4.</w:t>
      </w:r>
      <w:bookmarkEnd w:id="1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Cena</w:t>
      </w:r>
    </w:p>
    <w:p>
      <w:pPr>
        <w:pStyle w:val="slknadpis1prvn"/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>
      <w:pPr>
        <w:pStyle w:val="Zkladntext"/>
        <w:numPr>
          <w:ilvl w:val="1"/>
          <w:numId w:val="12"/>
        </w:numPr>
        <w:jc w:val="both"/>
        <w:rPr>
          <w:szCs w:val="24"/>
        </w:rPr>
      </w:pPr>
      <w:r>
        <w:rPr>
          <w:szCs w:val="24"/>
        </w:rPr>
        <w:t>Cena za dodávky (dále jen „cena“) je ujednána takto:</w:t>
      </w:r>
    </w:p>
    <w:p>
      <w:pPr>
        <w:pStyle w:val="Zkladntext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Cena bez DPH: </w:t>
      </w:r>
      <w:r>
        <w:rPr>
          <w:szCs w:val="24"/>
          <w:highlight w:val="green"/>
        </w:rPr>
        <w:t>…</w:t>
      </w:r>
    </w:p>
    <w:p>
      <w:pPr>
        <w:pStyle w:val="Zkladntext"/>
        <w:numPr>
          <w:ilvl w:val="0"/>
          <w:numId w:val="15"/>
        </w:numPr>
        <w:suppressAutoHyphens/>
        <w:jc w:val="both"/>
        <w:rPr>
          <w:szCs w:val="24"/>
        </w:rPr>
      </w:pPr>
      <w:r>
        <w:rPr>
          <w:szCs w:val="24"/>
        </w:rPr>
        <w:t xml:space="preserve">DPH ve výši podle právních předpisů platných v době vyúčtování ceny: </w:t>
      </w:r>
      <w:r>
        <w:rPr>
          <w:szCs w:val="24"/>
          <w:highlight w:val="green"/>
        </w:rPr>
        <w:t>…</w:t>
      </w:r>
    </w:p>
    <w:p>
      <w:pPr>
        <w:pStyle w:val="Zkladntext"/>
        <w:numPr>
          <w:ilvl w:val="0"/>
          <w:numId w:val="15"/>
        </w:numPr>
        <w:suppressAutoHyphens/>
        <w:jc w:val="both"/>
        <w:rPr>
          <w:szCs w:val="24"/>
        </w:rPr>
      </w:pPr>
      <w:r>
        <w:rPr>
          <w:szCs w:val="24"/>
        </w:rPr>
        <w:t xml:space="preserve">Celková cena včetně DPH: </w:t>
      </w:r>
    </w:p>
    <w:p>
      <w:pPr>
        <w:pStyle w:val="Zkladntext"/>
        <w:suppressAutoHyphens/>
        <w:ind w:left="360"/>
        <w:jc w:val="both"/>
        <w:rPr>
          <w:szCs w:val="24"/>
        </w:rPr>
      </w:pPr>
    </w:p>
    <w:p>
      <w:pPr>
        <w:jc w:val="both"/>
      </w:pPr>
      <w:r>
        <w:t>4.2 Cena je stanovena a ujednána jako nejvýše přípustná, obsahující cenu veškerých dodávek, prací a služeb, včetně všech nákladů a zisku prodávajícího.</w:t>
      </w:r>
    </w:p>
    <w:p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>
      <w:pPr>
        <w:pStyle w:val="slknadpis1prvn"/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2" w:name="_Toc484240324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5. Platební podmínky</w:t>
      </w:r>
      <w:bookmarkEnd w:id="2"/>
    </w:p>
    <w:p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>
      <w:pPr>
        <w:jc w:val="both"/>
      </w:pPr>
      <w:r>
        <w:t xml:space="preserve">5.1 Kupující zaplatí cenu na základě  faktury - daňového dokladu vystaveného prodávajícím, se splatností 21 dnů od doručení faktury. </w:t>
      </w:r>
    </w:p>
    <w:p>
      <w:pPr>
        <w:jc w:val="both"/>
      </w:pPr>
    </w:p>
    <w:p>
      <w:pPr>
        <w:jc w:val="both"/>
      </w:pPr>
      <w:r>
        <w:t>5.2 Právo fakturovat vzniká prodávajícímu dnem řádného dodání a převzetí dodávek. Převzetím dodávek se rozumí potvrzení řádného dodání dodávek kupujícím na dodacím listu vystaveném prodávajícím.</w:t>
      </w:r>
    </w:p>
    <w:p>
      <w:pPr>
        <w:pStyle w:val="slknormln"/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Faktura předložená prodávajícím musí obsahovat:</w:t>
      </w:r>
    </w:p>
    <w:p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smluvních stran, sídlo, IČO, DIČ,</w:t>
      </w:r>
    </w:p>
    <w:p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údaj o zápisu v obchodním rejstříku nebo jiné evidenci a spisová značka</w:t>
      </w:r>
    </w:p>
    <w:p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číslo faktury,</w:t>
      </w:r>
    </w:p>
    <w:p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smlouvy,</w:t>
      </w:r>
    </w:p>
    <w:p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vystavení, den splatnosti a den uskutečnění zdanitelného plnění,</w:t>
      </w:r>
    </w:p>
    <w:p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peněžního ústavu a číslo účtu, na který má být platba poukázána,</w:t>
      </w:r>
    </w:p>
    <w:p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fakturovanou částku bez DPH, sazbu DPH, sumu DPH, fakturovanou částku celkem,</w:t>
      </w:r>
    </w:p>
    <w:p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předmětu plnění, jeho rozsahu</w:t>
      </w:r>
    </w:p>
    <w:p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dodání </w:t>
      </w:r>
    </w:p>
    <w:p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potvrzený dodací list</w:t>
      </w:r>
    </w:p>
    <w:p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oprávněné osoby a razítko prodávajícího popř. další údaje požadované obecně závaznými právními předpisy, zejména daňovými a účetními.</w:t>
      </w:r>
    </w:p>
    <w:p>
      <w:pPr>
        <w:pStyle w:val="slknormln"/>
        <w:spacing w:before="0" w:line="240" w:lineRule="auto"/>
        <w:ind w:left="930"/>
        <w:rPr>
          <w:rFonts w:ascii="Times New Roman" w:hAnsi="Times New Roman" w:cs="Times New Roman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Nebude-li faktura obsahovat výše uvedené údaje, nebo bude-li v nesprávné výši, kupující ji vrátí jako doklad nesplňující předepsané náležitosti k doplnění. Prodávající v tomto případě nemá nárok na zaplacení fakturované částky ani na úrok z prodlení či jinou sankci.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Vystavená faktura musí být odeslána na adresu: 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Krušnohorská poliklinika s.r.o.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, Žižkova 151, Litvínov, PSČ 436 01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Platba bude provedena bezhotovostním stykem a splněna odepsáním z účtu kupujícího. 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zaplatí kupní cenu na účet prodávajícího zveřejněný správcem daně. V den uzavření této smlouvy se jedná o účet </w:t>
      </w:r>
      <w:r>
        <w:rPr>
          <w:rFonts w:ascii="Times New Roman" w:hAnsi="Times New Roman" w:cs="Times New Roman"/>
          <w:sz w:val="24"/>
          <w:szCs w:val="24"/>
          <w:highlight w:val="green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Prodávající je povinen každou změnu oznamovat kupujícímu do tří dnů jejího vzniku. Pro případ, že se prodávající  stane nespolehlivým plátcem ve smyslu § 106a zákona č. 235/2004 Sb., o dani z přidané hodnoty, ve znění pozdějších předpisů, se smluvní strany ve smyslu § 109a cit. </w:t>
      </w:r>
      <w:proofErr w:type="gramStart"/>
      <w:r>
        <w:rPr>
          <w:rFonts w:ascii="Times New Roman" w:hAnsi="Times New Roman" w:cs="Times New Roman"/>
          <w:sz w:val="24"/>
          <w:szCs w:val="24"/>
        </w:rPr>
        <w:t>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dohodly, že kupující zaplatí kupní  cenu takto: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Zkladntext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Cenu plnění bez DPH zaplatí na účet prodávajícího vedený u </w:t>
      </w:r>
      <w:proofErr w:type="gramStart"/>
      <w:r>
        <w:rPr>
          <w:szCs w:val="24"/>
          <w:highlight w:val="green"/>
        </w:rPr>
        <w:t>…</w:t>
      </w:r>
      <w:r>
        <w:rPr>
          <w:szCs w:val="24"/>
        </w:rPr>
        <w:t>,  č.</w:t>
      </w:r>
      <w:proofErr w:type="gramEnd"/>
      <w:r>
        <w:rPr>
          <w:szCs w:val="24"/>
        </w:rPr>
        <w:t xml:space="preserve"> účtu</w:t>
      </w:r>
      <w:r>
        <w:rPr>
          <w:szCs w:val="24"/>
          <w:highlight w:val="green"/>
        </w:rPr>
        <w:t>…</w:t>
      </w:r>
      <w:r>
        <w:rPr>
          <w:szCs w:val="24"/>
        </w:rPr>
        <w:t xml:space="preserve">, </w:t>
      </w:r>
    </w:p>
    <w:p>
      <w:pPr>
        <w:pStyle w:val="Zkladntext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DPH zaplatí na účet č. </w:t>
      </w:r>
      <w:r>
        <w:rPr>
          <w:szCs w:val="24"/>
          <w:highlight w:val="green"/>
        </w:rPr>
        <w:t>…</w:t>
      </w:r>
      <w:r>
        <w:rPr>
          <w:szCs w:val="24"/>
        </w:rPr>
        <w:t xml:space="preserve">, pod variabilním symbolem č. </w:t>
      </w:r>
      <w:r>
        <w:rPr>
          <w:szCs w:val="24"/>
          <w:highlight w:val="green"/>
        </w:rPr>
        <w:t>…</w:t>
      </w:r>
      <w:r>
        <w:rPr>
          <w:szCs w:val="24"/>
        </w:rPr>
        <w:t>, konstantní symbol č.</w:t>
      </w:r>
      <w:r>
        <w:rPr>
          <w:szCs w:val="24"/>
          <w:highlight w:val="green"/>
        </w:rPr>
        <w:t xml:space="preserve"> …</w:t>
      </w:r>
      <w:r>
        <w:rPr>
          <w:szCs w:val="24"/>
        </w:rPr>
        <w:t xml:space="preserve">, specifický symbol </w:t>
      </w:r>
      <w:r>
        <w:rPr>
          <w:szCs w:val="24"/>
          <w:highlight w:val="green"/>
        </w:rPr>
        <w:t>…</w:t>
      </w:r>
    </w:p>
    <w:p>
      <w:pPr>
        <w:pStyle w:val="Zkladntext"/>
        <w:ind w:left="-3"/>
        <w:jc w:val="both"/>
        <w:rPr>
          <w:szCs w:val="24"/>
        </w:rPr>
      </w:pPr>
      <w:r>
        <w:rPr>
          <w:szCs w:val="24"/>
        </w:rPr>
        <w:t xml:space="preserve">Prodávající ujišťuje kupujícího, že číslo </w:t>
      </w:r>
      <w:proofErr w:type="gramStart"/>
      <w:r>
        <w:rPr>
          <w:szCs w:val="24"/>
        </w:rPr>
        <w:t xml:space="preserve">matriky </w:t>
      </w:r>
      <w:r>
        <w:rPr>
          <w:szCs w:val="24"/>
          <w:highlight w:val="green"/>
        </w:rPr>
        <w:t>...</w:t>
      </w:r>
      <w:r>
        <w:rPr>
          <w:szCs w:val="24"/>
        </w:rPr>
        <w:t xml:space="preserve"> je</w:t>
      </w:r>
      <w:proofErr w:type="gramEnd"/>
      <w:r>
        <w:rPr>
          <w:szCs w:val="24"/>
        </w:rPr>
        <w:t xml:space="preserve"> číslem matriky bankovního účtu správce daně, a tedy součástí čísla bankovního účtu správce daně, na který prodávající platí DPH. Při placení DPH bude kupující postupovat podle § 109 a cit. </w:t>
      </w:r>
      <w:proofErr w:type="gramStart"/>
      <w:r>
        <w:rPr>
          <w:szCs w:val="24"/>
        </w:rPr>
        <w:t>zákona</w:t>
      </w:r>
      <w:proofErr w:type="gramEnd"/>
      <w:r>
        <w:rPr>
          <w:szCs w:val="24"/>
        </w:rPr>
        <w:t>.</w:t>
      </w:r>
    </w:p>
    <w:p>
      <w:pPr>
        <w:pStyle w:val="slknormln"/>
        <w:spacing w:before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4" w:name="_Toc484240325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6. Všeobecné dodací podmínky a záruka</w:t>
      </w:r>
      <w:bookmarkEnd w:id="4"/>
    </w:p>
    <w:p>
      <w:pPr>
        <w:pStyle w:val="slknadpis1prvn"/>
        <w:spacing w:before="0"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Prodávající poskytuje kupujícímu záruku za jakost dodávek, záruční doba činí </w:t>
      </w:r>
      <w:r>
        <w:rPr>
          <w:sz w:val="24"/>
          <w:szCs w:val="24"/>
          <w:highlight w:val="green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měsíců od převzetí dodávek.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Dojde-li v záruční době k výměně dodávky nebo její některé části, začne běžet záruční doba znovu od převzetí nové dodávky nebo její některé části.</w:t>
      </w:r>
    </w:p>
    <w:p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i w:val="0"/>
          <w:iCs w:val="0"/>
          <w:caps w:val="0"/>
          <w:spacing w:val="0"/>
          <w:kern w:val="20"/>
          <w:sz w:val="24"/>
          <w:szCs w:val="24"/>
        </w:rPr>
      </w:pPr>
      <w:bookmarkStart w:id="5" w:name="_Toc484240326"/>
    </w:p>
    <w:p>
      <w:pPr>
        <w:pStyle w:val="slknadpis1prvn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Smluvní pokuty a úrok</w:t>
      </w:r>
      <w:bookmarkEnd w:id="5"/>
    </w:p>
    <w:p>
      <w:pPr>
        <w:pStyle w:val="slknadpis1prvn"/>
        <w:spacing w:before="0" w:line="240" w:lineRule="auto"/>
        <w:ind w:left="36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Pro případ prodlení kupujícího se zaplacením ceny se ujednává úrok z prodlení ve výši </w:t>
      </w:r>
      <w:r>
        <w:rPr>
          <w:rFonts w:ascii="Times New Roman" w:hAnsi="Times New Roman" w:cs="Times New Roman"/>
          <w:color w:val="000000"/>
          <w:sz w:val="24"/>
          <w:szCs w:val="24"/>
        </w:rPr>
        <w:t>0,05 % z dlužné částky za každý den prodlení a to až do maximálně 5% z dlužné částky.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Pro případ prodlení prodávajícího s dodávkou nebo s dodávkami se ujednává právo kupujícího požadovat smluvní pokutu 0,05 % z ceny za každý započatý kalendářní den prodlení.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Úhradou smluvních pokut není dotčeno právo smluvních stran požadovat náhradu újmy.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slknadpis1prvn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6" w:name="_Toc484240328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Ostatní ujednání</w:t>
      </w:r>
      <w:bookmarkEnd w:id="6"/>
    </w:p>
    <w:p>
      <w:pPr>
        <w:tabs>
          <w:tab w:val="num" w:pos="709"/>
        </w:tabs>
        <w:jc w:val="both"/>
      </w:pPr>
    </w:p>
    <w:p>
      <w:pPr>
        <w:tabs>
          <w:tab w:val="num" w:pos="709"/>
        </w:tabs>
        <w:jc w:val="both"/>
      </w:pPr>
      <w:r>
        <w:t>8.1 Prodávající ujišťuje kupujícího, že:</w:t>
      </w:r>
    </w:p>
    <w:p>
      <w:pPr>
        <w:pStyle w:val="Odstavecseseznamem"/>
        <w:numPr>
          <w:ilvl w:val="0"/>
          <w:numId w:val="17"/>
        </w:numPr>
        <w:tabs>
          <w:tab w:val="num" w:pos="709"/>
        </w:tabs>
        <w:jc w:val="both"/>
      </w:pPr>
      <w:r>
        <w:t xml:space="preserve">dodávky nebo jakákoliv jejich část jsou prosty jakýchkoliv dluhů, zástavních práv, nájemních či jiných práv třetích osob a faktických či právních vad a prohlašují, že nejsou jakkoliv omezeni ve svém právu s dodávkami nakládat, </w:t>
      </w:r>
    </w:p>
    <w:p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prodávající není v úpadku ve smyslu zákona č. 182/2006 Sb., o úpadku a způsobech jeho řešení (insolvenční zákon), ve znění pozdějších předpisů, ani si není vědom, že by mu úpadek hrozil,</w:t>
      </w:r>
    </w:p>
    <w:p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dodávky nebo jakákoliv jejich část nejsou ani se nestanou předmětem soudního, rozhodčího či správního řízení, </w:t>
      </w:r>
    </w:p>
    <w:p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dodávky nebo jakákoliv jejich část nejsou ani se nestanou předmětem insolvenčního nebo jiného obdobného řízení ani řízení o výkon soudního nebo správního rozhodnutí či jiného obdobného řízení, </w:t>
      </w:r>
    </w:p>
    <w:p>
      <w:pPr>
        <w:pStyle w:val="Odstavecseseznamem"/>
        <w:numPr>
          <w:ilvl w:val="0"/>
          <w:numId w:val="17"/>
        </w:numPr>
        <w:jc w:val="both"/>
      </w:pPr>
      <w:r>
        <w:t>neexistují ani nebudou existovat žádné okolnosti, které by omezovaly a/nebo zabránily kupujícímu v realizaci programu „Podpora zvýšení komfortu pacientů při poskytování následné a dlouhodobé lůžkové péče na území Ústeckého kraje – 2016“,</w:t>
      </w:r>
    </w:p>
    <w:p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sdělil kupujícímu veškeré informace a poskytl veškeré materiály významné či v jakémkoliv ohledu týkající se dodávek.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nepravdivosti ujištění se ujednává právo kupujícího požadovat smluvní pokutu 50% z ceny. Úhradou smluvní pokuty není dotčeno právo kupujícího požadovat náhradu újmy, ani jeho právo odstoupit od smlouvy, které se pro případ nepravdivosti ujištění ujednává.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8.2 Prodávající ujišťuje kupujícího, že je mu dostatečně znám účel této Smlouvy i skutečnost, že pro financování veřejné zakázky obdržel kupující od Ústeckého kraje neinvestiční dotaci za účelem podpory kvality zdravotních služeb na území Ústeckého kraje, v podobě zvýšení komfortu pacientů při poskytování následné lůžkové péče na území Ústeckého kraje nákupem základního lůžkového vybavení vč. příslušenství, přístrojového vybavení lůžek následné péče, a dalšího vhodného vybavení potřebného pro poskytování zdravotních služeb na lůžkách následné lůžkové péče. Prodávající se zavazuje poskytovat kupujícímu veškerou potřebnou součinnost pro plnění všech povinností kupujícího vyplývajících ze smlouvy o poskytnutí </w:t>
      </w:r>
      <w:r>
        <w:lastRenderedPageBreak/>
        <w:t>neinvestiční</w:t>
      </w:r>
      <w:r>
        <w:rPr>
          <w:color w:val="0070C0"/>
        </w:rPr>
        <w:t xml:space="preserve"> </w:t>
      </w:r>
      <w:r>
        <w:t>dotace uzavřené mezi Ústeckým krajem (poskytovatelem) a kupujícím (příjemcem) v souladu s </w:t>
      </w:r>
      <w:proofErr w:type="spellStart"/>
      <w:r>
        <w:t>ust</w:t>
      </w:r>
      <w:proofErr w:type="spellEnd"/>
      <w:r>
        <w:t>. §10a zákona č. 250/2000 sb., o rozpočtových pravidlech územních rozpočtů, ve znění pozdějších předpisů. Pro případ, že z důvodů na straně prodávajícího vznikne kupujícímu v souvislosti s dotací újma, např. tím, že bude povinen provést odvod za porušení rozpočtové kázně do rozpočtu, z něhož mu byla dotace poskytnuta, je prodávající povinen tuto újmu kupujícímu nahradit.</w:t>
      </w:r>
    </w:p>
    <w:p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>
      <w:pPr>
        <w:pStyle w:val="Zkladntext"/>
        <w:autoSpaceDN w:val="0"/>
        <w:spacing w:after="120"/>
        <w:jc w:val="both"/>
        <w:rPr>
          <w:rFonts w:ascii="Arial" w:hAnsi="Arial" w:cs="Arial"/>
        </w:rPr>
      </w:pPr>
      <w:r>
        <w:rPr>
          <w:szCs w:val="24"/>
        </w:rPr>
        <w:t>8.3 Tato smlouva bude v úplném znění uveřejněna prostřednictvím registru smluv postupem dle zákona č. 340/2015 Sb., o zvláštních podmínkách účinnosti některých smluv, uveřejňování těchto smluv a o registru smluv (zákon o registru smluv), ve znění pozdějších předpisů. Smluvní strany se dohodly na tom, že uveřejnění v registru smluv provede kupující, který zároveň zajistí, aby informace o uveřejnění této smlouvy byla zaslána příjemci do datové schránky</w:t>
      </w:r>
      <w:r>
        <w:rPr>
          <w:szCs w:val="24"/>
          <w:highlight w:val="green"/>
        </w:rPr>
        <w:t>…</w:t>
      </w:r>
    </w:p>
    <w:p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7" w:name="_Toc484240329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9. Závěrečná ujednání</w:t>
      </w:r>
      <w:bookmarkEnd w:id="7"/>
    </w:p>
    <w:p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Další práva a povinnosti smluvních stran se řídí zákonem č. 89/2012 Sb., občanský zákoník, ve znění pozdějších předpisů, a zadávací dokumentací pro zadání veřejné zakázky.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Tato smlouva může být měněna pouze písemně ve formě chronologicky číslovaných dodatků podepsaných oběma smluvními stranami.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 Nedílnou součástí této smlouvy je zadávací dokumentace pro zadání veřejné zakázky.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Litvínově,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                                                                              V </w:t>
      </w:r>
      <w:r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dne </w:t>
      </w:r>
      <w:r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>
      <w:pPr>
        <w:pStyle w:val="slknormln"/>
        <w:spacing w:before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slknormln"/>
        <w:spacing w:before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slknormln"/>
        <w:spacing w:before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Podpis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Podpis</w:t>
      </w:r>
      <w:proofErr w:type="spellEnd"/>
      <w:proofErr w:type="gramEnd"/>
    </w:p>
    <w:p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kupujícího                                                                                               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prodávajícího</w:t>
      </w:r>
    </w:p>
    <w:p>
      <w:pPr>
        <w:pStyle w:val="slknormln"/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/>
    <w:p>
      <w:pPr>
        <w:jc w:val="center"/>
        <w:rPr>
          <w:b/>
          <w:bCs/>
          <w:sz w:val="32"/>
          <w:szCs w:val="32"/>
        </w:rPr>
      </w:pPr>
    </w:p>
    <w:sectPr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overflowPunct w:val="0"/>
      <w:autoSpaceDE w:val="0"/>
      <w:autoSpaceDN w:val="0"/>
      <w:adjustRightInd w:val="0"/>
      <w:textAlignment w:val="baseline"/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Výzva k podání nabídky</w:t>
    </w:r>
    <w:r>
      <w:rPr>
        <w:rFonts w:asciiTheme="majorHAnsi" w:eastAsiaTheme="majorEastAsia" w:hAnsiTheme="majorHAnsi" w:cstheme="majorBidi"/>
      </w:rPr>
      <w:br/>
    </w:r>
    <w:r>
      <w:rPr>
        <w:rFonts w:asciiTheme="majorHAnsi" w:hAnsiTheme="majorHAnsi"/>
        <w:bCs/>
        <w:caps/>
      </w:rPr>
      <w:t>„ N</w:t>
    </w:r>
    <w:r>
      <w:rPr>
        <w:rFonts w:asciiTheme="majorHAnsi" w:hAnsiTheme="majorHAnsi"/>
        <w:bCs/>
      </w:rPr>
      <w:t xml:space="preserve">ákup základního lůžkového vybavení </w:t>
    </w:r>
    <w:r>
      <w:rPr>
        <w:rFonts w:asciiTheme="majorHAnsi" w:hAnsiTheme="majorHAnsi" w:cs="Arial"/>
      </w:rPr>
      <w:t xml:space="preserve">pro poskytování zdravotních služeb na lůžkách následné lůžkové péče </w:t>
    </w:r>
    <w:r>
      <w:rPr>
        <w:rFonts w:asciiTheme="majorHAnsi" w:hAnsiTheme="majorHAnsi"/>
        <w:bCs/>
      </w:rPr>
      <w:t>v  Krušnohorské poliklinice s.r.o.“</w:t>
    </w:r>
  </w:p>
  <w:p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Krušnohorská poliklinika s.r.o. </w:t>
    </w:r>
  </w:p>
  <w:p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</w:rPr>
      <w:t>Žižkova 151, 436 01 Litvínov</w:t>
    </w:r>
  </w:p>
  <w:p>
    <w:pPr>
      <w:pStyle w:val="Zhlav"/>
      <w:pBdr>
        <w:bottom w:val="single" w:sz="6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IČ 25030302, DIČ CZ25030302</w:t>
    </w:r>
  </w:p>
  <w:p>
    <w:pPr>
      <w:pStyle w:val="Zhlav"/>
      <w:pBdr>
        <w:bottom w:val="single" w:sz="6" w:space="1" w:color="auto"/>
      </w:pBdr>
      <w:jc w:val="center"/>
      <w:rPr>
        <w:rFonts w:asciiTheme="majorHAnsi" w:hAnsiTheme="majorHAnsi"/>
      </w:rPr>
    </w:pPr>
  </w:p>
  <w:p>
    <w:pPr>
      <w:pStyle w:val="Zhlav"/>
      <w:jc w:val="center"/>
      <w:rPr>
        <w:rFonts w:asciiTheme="majorHAnsi" w:hAnsiTheme="majorHAnsi"/>
      </w:rPr>
    </w:pPr>
  </w:p>
  <w:p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13A8D"/>
    <w:multiLevelType w:val="multilevel"/>
    <w:tmpl w:val="F7DC7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470608"/>
    <w:multiLevelType w:val="multilevel"/>
    <w:tmpl w:val="3E84D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8C36C3A"/>
    <w:multiLevelType w:val="hybridMultilevel"/>
    <w:tmpl w:val="786AEC98"/>
    <w:lvl w:ilvl="0" w:tplc="EFE600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2A1A27"/>
    <w:multiLevelType w:val="hybridMultilevel"/>
    <w:tmpl w:val="F9E6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95B"/>
    <w:multiLevelType w:val="hybridMultilevel"/>
    <w:tmpl w:val="BBAA0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76D4"/>
    <w:multiLevelType w:val="hybridMultilevel"/>
    <w:tmpl w:val="EFE2407C"/>
    <w:lvl w:ilvl="0" w:tplc="EFE600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60CD8"/>
    <w:multiLevelType w:val="hybridMultilevel"/>
    <w:tmpl w:val="D49A9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23726"/>
    <w:multiLevelType w:val="multilevel"/>
    <w:tmpl w:val="348065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A0F25"/>
    <w:multiLevelType w:val="hybridMultilevel"/>
    <w:tmpl w:val="13F4FD06"/>
    <w:lvl w:ilvl="0" w:tplc="5A54B25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DE45F3"/>
    <w:multiLevelType w:val="hybridMultilevel"/>
    <w:tmpl w:val="9F8432D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3D21D45"/>
    <w:multiLevelType w:val="hybridMultilevel"/>
    <w:tmpl w:val="3F283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9"/>
  </w:num>
  <w:num w:numId="5">
    <w:abstractNumId w:val="14"/>
  </w:num>
  <w:num w:numId="6">
    <w:abstractNumId w:val="8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09EC8F-108A-474C-A8CD-7CEFF84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/>
      <w:b/>
      <w:caps/>
      <w:sz w:val="24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customStyle="1" w:styleId="Normln0">
    <w:name w:val="Normální~"/>
    <w:basedOn w:val="Normln"/>
    <w:pPr>
      <w:widowControl w:val="0"/>
    </w:pPr>
    <w:rPr>
      <w:sz w:val="20"/>
      <w:szCs w:val="20"/>
    </w:rPr>
  </w:style>
  <w:style w:type="paragraph" w:customStyle="1" w:styleId="Odstavecseseznamem1">
    <w:name w:val="Odstavec se seznamem1"/>
    <w:basedOn w:val="Normln"/>
    <w:pPr>
      <w:suppressAutoHyphens/>
    </w:pPr>
    <w:rPr>
      <w:rFonts w:ascii="Book Antiqua" w:hAnsi="Book Antiqua"/>
      <w:kern w:val="1"/>
      <w:sz w:val="22"/>
      <w:szCs w:val="22"/>
      <w:lang w:eastAsia="ar-SA"/>
    </w:rPr>
  </w:style>
  <w:style w:type="paragraph" w:styleId="Podpise-mailu">
    <w:name w:val="E-mail Signature"/>
    <w:basedOn w:val="Normln"/>
    <w:link w:val="Podpise-mailuChar"/>
  </w:style>
  <w:style w:type="character" w:customStyle="1" w:styleId="Podpise-mailuChar">
    <w:name w:val="Podpis e-mailu Char"/>
    <w:basedOn w:val="Standardnpsmoodstavce"/>
    <w:link w:val="Podpise-mailu"/>
    <w:rPr>
      <w:rFonts w:ascii="Times New Roman" w:eastAsia="Times New Roman" w:hAnsi="Times New Roman"/>
      <w:sz w:val="24"/>
      <w:szCs w:val="24"/>
    </w:rPr>
  </w:style>
  <w:style w:type="paragraph" w:customStyle="1" w:styleId="przdndek">
    <w:name w:val="prázdný řádek"/>
    <w:basedOn w:val="Normln"/>
    <w:qFormat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eastAsia="Times New Roman" w:hAnsi="Times New Roman"/>
      <w:sz w:val="16"/>
      <w:szCs w:val="16"/>
    </w:rPr>
  </w:style>
  <w:style w:type="paragraph" w:customStyle="1" w:styleId="Tabulka1">
    <w:name w:val="Tabulka 1"/>
    <w:basedOn w:val="Normlnbez"/>
    <w:uiPriority w:val="99"/>
    <w:pPr>
      <w:spacing w:line="280" w:lineRule="exact"/>
    </w:pPr>
    <w:rPr>
      <w:noProof/>
    </w:rPr>
  </w:style>
  <w:style w:type="paragraph" w:customStyle="1" w:styleId="Normlnbez">
    <w:name w:val="Normální bez"/>
    <w:basedOn w:val="Normln"/>
    <w:uiPriority w:val="99"/>
    <w:pPr>
      <w:spacing w:line="240" w:lineRule="exact"/>
    </w:pPr>
    <w:rPr>
      <w:rFonts w:ascii="Arial" w:hAnsi="Arial" w:cs="Arial"/>
      <w:kern w:val="20"/>
      <w:sz w:val="20"/>
      <w:szCs w:val="20"/>
    </w:rPr>
  </w:style>
  <w:style w:type="paragraph" w:customStyle="1" w:styleId="Nadpis1prvn">
    <w:name w:val="Nadpis 1 první"/>
    <w:basedOn w:val="Nadpis1"/>
    <w:uiPriority w:val="99"/>
    <w:pPr>
      <w:spacing w:line="290" w:lineRule="exact"/>
    </w:pPr>
    <w:rPr>
      <w:rFonts w:ascii="Arial" w:hAnsi="Arial" w:cs="Arial"/>
      <w:bCs/>
      <w:i/>
      <w:iCs/>
      <w:caps w:val="0"/>
      <w:kern w:val="300"/>
      <w:szCs w:val="24"/>
    </w:rPr>
  </w:style>
  <w:style w:type="paragraph" w:customStyle="1" w:styleId="slknormln">
    <w:name w:val="slk normální"/>
    <w:basedOn w:val="Normln"/>
    <w:uiPriority w:val="99"/>
    <w:pPr>
      <w:spacing w:before="24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customStyle="1" w:styleId="slknadpis1prvn">
    <w:name w:val="slk nadpis 1 první"/>
    <w:basedOn w:val="Normln"/>
    <w:uiPriority w:val="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kr-ustecky.cz/html/images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FE9C-5D60-4880-B23A-B3F13A03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1621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Krušnohorská poliklinika s.r.o.</Company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kolodziejova</dc:creator>
  <cp:lastModifiedBy>Lenka Galbavá</cp:lastModifiedBy>
  <cp:revision>7</cp:revision>
  <cp:lastPrinted>2012-10-22T09:04:00Z</cp:lastPrinted>
  <dcterms:created xsi:type="dcterms:W3CDTF">2017-01-13T09:22:00Z</dcterms:created>
  <dcterms:modified xsi:type="dcterms:W3CDTF">2017-01-16T12:53:00Z</dcterms:modified>
</cp:coreProperties>
</file>