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4BE" w:rsidRPr="000D37E0" w:rsidRDefault="008634BE" w:rsidP="008634BE">
      <w:pPr>
        <w:spacing w:before="120"/>
        <w:jc w:val="both"/>
        <w:rPr>
          <w:b/>
          <w:sz w:val="20"/>
          <w:szCs w:val="20"/>
          <w:lang w:val="x-none" w:eastAsia="x-none"/>
        </w:rPr>
      </w:pPr>
      <w:r w:rsidRPr="000D37E0">
        <w:rPr>
          <w:b/>
          <w:sz w:val="20"/>
          <w:szCs w:val="20"/>
          <w:lang w:val="x-none" w:eastAsia="x-none"/>
        </w:rPr>
        <w:t xml:space="preserve">Příloha č. </w:t>
      </w:r>
      <w:r w:rsidRPr="000D37E0">
        <w:rPr>
          <w:b/>
          <w:sz w:val="20"/>
          <w:szCs w:val="20"/>
          <w:lang w:eastAsia="x-none"/>
        </w:rPr>
        <w:t>4</w:t>
      </w:r>
    </w:p>
    <w:p w:rsidR="008634BE" w:rsidRPr="000D37E0" w:rsidRDefault="008634BE" w:rsidP="008634BE">
      <w:pPr>
        <w:keepNext/>
        <w:spacing w:before="240" w:after="60"/>
        <w:ind w:left="227" w:right="441"/>
        <w:jc w:val="center"/>
        <w:outlineLvl w:val="0"/>
        <w:rPr>
          <w:b/>
          <w:bCs/>
          <w:kern w:val="32"/>
          <w:lang w:val="x-none" w:eastAsia="x-none"/>
        </w:rPr>
      </w:pPr>
      <w:r w:rsidRPr="000D37E0">
        <w:rPr>
          <w:b/>
          <w:bCs/>
          <w:kern w:val="32"/>
          <w:lang w:val="x-none" w:eastAsia="x-none"/>
        </w:rPr>
        <w:t>KUPNÍ SMLOUVA</w:t>
      </w:r>
    </w:p>
    <w:p w:rsidR="008634BE" w:rsidRPr="000D37E0" w:rsidRDefault="008634BE" w:rsidP="008634BE">
      <w:pPr>
        <w:spacing w:before="120"/>
        <w:ind w:left="227" w:right="441"/>
        <w:jc w:val="center"/>
        <w:rPr>
          <w:kern w:val="28"/>
        </w:rPr>
      </w:pPr>
      <w:r w:rsidRPr="000D37E0">
        <w:rPr>
          <w:bCs/>
        </w:rPr>
        <w:t xml:space="preserve">uzavřená podle § 269 odst. 2 zák. č. 513/1991 Sb., obchodní zákoník, ve znění pozdějších předpisů </w:t>
      </w:r>
      <w:r w:rsidRPr="000D37E0">
        <w:rPr>
          <w:kern w:val="28"/>
        </w:rPr>
        <w:t>v návaznosti na zákon č. 137/2006 Sb., o veřejných zakázkách, ve znění pozdějších předpisů</w:t>
      </w:r>
    </w:p>
    <w:p w:rsidR="008634BE" w:rsidRPr="000D37E0" w:rsidRDefault="008634BE" w:rsidP="008634BE">
      <w:pPr>
        <w:spacing w:before="120"/>
        <w:ind w:left="227" w:right="441"/>
        <w:jc w:val="center"/>
        <w:rPr>
          <w:bCs/>
        </w:rPr>
      </w:pPr>
    </w:p>
    <w:p w:rsidR="008634BE" w:rsidRPr="000D37E0" w:rsidRDefault="008634BE" w:rsidP="008634BE">
      <w:pPr>
        <w:spacing w:before="120"/>
        <w:jc w:val="both"/>
        <w:rPr>
          <w:b/>
        </w:rPr>
      </w:pPr>
      <w:r w:rsidRPr="000D37E0">
        <w:rPr>
          <w:bCs/>
        </w:rPr>
        <w:t>Smluvní strany:</w:t>
      </w:r>
      <w:r w:rsidRPr="000D37E0">
        <w:rPr>
          <w:b/>
        </w:rPr>
        <w:t xml:space="preserve"> </w:t>
      </w:r>
    </w:p>
    <w:p w:rsidR="008634BE" w:rsidRPr="000D37E0" w:rsidRDefault="008634BE" w:rsidP="008634BE">
      <w:pPr>
        <w:spacing w:before="120"/>
        <w:ind w:left="227"/>
        <w:jc w:val="both"/>
        <w:rPr>
          <w:b/>
        </w:rPr>
      </w:pPr>
    </w:p>
    <w:p w:rsidR="008634BE" w:rsidRPr="000D37E0" w:rsidRDefault="008634BE" w:rsidP="008634BE">
      <w:pPr>
        <w:ind w:left="227" w:hanging="227"/>
        <w:jc w:val="both"/>
        <w:rPr>
          <w:b/>
        </w:rPr>
      </w:pPr>
      <w:r w:rsidRPr="000D37E0">
        <w:rPr>
          <w:b/>
        </w:rPr>
        <w:t>Základní škola s rozšířenou výukou jazyků a Mateřská škola Litvínov,</w:t>
      </w:r>
    </w:p>
    <w:p w:rsidR="008634BE" w:rsidRPr="000D37E0" w:rsidRDefault="008634BE" w:rsidP="008634BE">
      <w:pPr>
        <w:ind w:left="227" w:hanging="227"/>
        <w:jc w:val="both"/>
        <w:rPr>
          <w:b/>
        </w:rPr>
      </w:pPr>
      <w:r w:rsidRPr="000D37E0">
        <w:rPr>
          <w:b/>
        </w:rPr>
        <w:t>Podkrušnohorská 1589, okres Most</w:t>
      </w:r>
    </w:p>
    <w:p w:rsidR="008634BE" w:rsidRPr="000D37E0" w:rsidRDefault="008634BE" w:rsidP="008634BE">
      <w:pPr>
        <w:spacing w:before="120"/>
        <w:jc w:val="both"/>
      </w:pPr>
      <w:r w:rsidRPr="000D37E0">
        <w:t>IČO: 00832537, DIČ: CZ00832537</w:t>
      </w:r>
    </w:p>
    <w:p w:rsidR="008634BE" w:rsidRPr="000D37E0" w:rsidRDefault="008634BE" w:rsidP="008634BE">
      <w:pPr>
        <w:spacing w:before="120"/>
        <w:jc w:val="both"/>
      </w:pPr>
      <w:r w:rsidRPr="000D37E0">
        <w:t>Se sídlem: Podkrušnohorská 1589, 436 01 Litvínov</w:t>
      </w:r>
    </w:p>
    <w:p w:rsidR="008634BE" w:rsidRPr="000D37E0" w:rsidRDefault="008634BE" w:rsidP="008634BE">
      <w:pPr>
        <w:spacing w:before="120"/>
        <w:jc w:val="both"/>
      </w:pPr>
      <w:r w:rsidRPr="000D37E0">
        <w:t xml:space="preserve">Zastoupená: Mgr. Hanou Kaškovou, ředitelkou školy </w:t>
      </w:r>
    </w:p>
    <w:p w:rsidR="008634BE" w:rsidRPr="000D37E0" w:rsidRDefault="008634BE" w:rsidP="008634BE">
      <w:pPr>
        <w:spacing w:before="120"/>
        <w:jc w:val="both"/>
        <w:rPr>
          <w:b/>
          <w:bCs/>
        </w:rPr>
      </w:pPr>
      <w:r w:rsidRPr="000D37E0">
        <w:rPr>
          <w:bCs/>
        </w:rPr>
        <w:t xml:space="preserve">(na straně jedné jako </w:t>
      </w:r>
      <w:r w:rsidRPr="000D37E0">
        <w:rPr>
          <w:b/>
          <w:bCs/>
        </w:rPr>
        <w:t>Kupující)</w:t>
      </w:r>
    </w:p>
    <w:p w:rsidR="008634BE" w:rsidRPr="000D37E0" w:rsidRDefault="008634BE" w:rsidP="008634BE">
      <w:pPr>
        <w:spacing w:before="120"/>
        <w:jc w:val="both"/>
        <w:rPr>
          <w:bCs/>
        </w:rPr>
      </w:pPr>
      <w:r w:rsidRPr="000D37E0">
        <w:rPr>
          <w:bCs/>
        </w:rPr>
        <w:t>a</w:t>
      </w:r>
    </w:p>
    <w:p w:rsidR="008634BE" w:rsidRPr="000D37E0" w:rsidRDefault="008634BE" w:rsidP="008634BE">
      <w:pPr>
        <w:tabs>
          <w:tab w:val="right" w:pos="4680"/>
        </w:tabs>
        <w:spacing w:before="120"/>
        <w:jc w:val="both"/>
      </w:pPr>
      <w:r w:rsidRPr="000D37E0">
        <w:t>…………………………</w:t>
      </w:r>
    </w:p>
    <w:p w:rsidR="008634BE" w:rsidRPr="000D37E0" w:rsidRDefault="008634BE" w:rsidP="008634BE">
      <w:pPr>
        <w:tabs>
          <w:tab w:val="right" w:pos="4680"/>
        </w:tabs>
        <w:spacing w:before="120"/>
        <w:jc w:val="both"/>
        <w:rPr>
          <w:bCs/>
          <w:shd w:val="clear" w:color="auto" w:fill="FFFF00"/>
        </w:rPr>
      </w:pPr>
      <w:r w:rsidRPr="000D37E0">
        <w:rPr>
          <w:bCs/>
        </w:rPr>
        <w:t>se sídlem ……………………………</w:t>
      </w:r>
    </w:p>
    <w:p w:rsidR="008634BE" w:rsidRPr="000D37E0" w:rsidRDefault="008634BE" w:rsidP="008634BE">
      <w:pPr>
        <w:tabs>
          <w:tab w:val="right" w:pos="4680"/>
        </w:tabs>
        <w:spacing w:before="120"/>
        <w:jc w:val="both"/>
        <w:rPr>
          <w:bCs/>
        </w:rPr>
      </w:pPr>
      <w:r w:rsidRPr="000D37E0">
        <w:rPr>
          <w:bCs/>
        </w:rPr>
        <w:t>IČ: ………………………DIČ:………</w:t>
      </w:r>
    </w:p>
    <w:p w:rsidR="008634BE" w:rsidRPr="000D37E0" w:rsidRDefault="008634BE" w:rsidP="008634BE">
      <w:pPr>
        <w:tabs>
          <w:tab w:val="right" w:pos="4680"/>
        </w:tabs>
        <w:spacing w:before="120"/>
        <w:jc w:val="both"/>
        <w:rPr>
          <w:bCs/>
        </w:rPr>
      </w:pPr>
      <w:r w:rsidRPr="000D37E0">
        <w:rPr>
          <w:bCs/>
        </w:rPr>
        <w:t>zastoupená …………………….…</w:t>
      </w:r>
      <w:r w:rsidRPr="000D37E0">
        <w:rPr>
          <w:bCs/>
        </w:rPr>
        <w:tab/>
      </w:r>
    </w:p>
    <w:p w:rsidR="008634BE" w:rsidRPr="000D37E0" w:rsidRDefault="008634BE" w:rsidP="008634BE">
      <w:pPr>
        <w:tabs>
          <w:tab w:val="right" w:pos="4680"/>
        </w:tabs>
        <w:spacing w:before="120"/>
        <w:jc w:val="both"/>
        <w:rPr>
          <w:bCs/>
        </w:rPr>
      </w:pPr>
      <w:r w:rsidRPr="000D37E0">
        <w:rPr>
          <w:bCs/>
        </w:rPr>
        <w:t>bankovní spojení: …………………</w:t>
      </w:r>
      <w:r w:rsidRPr="000D37E0">
        <w:rPr>
          <w:bCs/>
        </w:rPr>
        <w:tab/>
      </w:r>
      <w:r w:rsidRPr="000D37E0">
        <w:rPr>
          <w:bCs/>
        </w:rPr>
        <w:tab/>
      </w:r>
    </w:p>
    <w:p w:rsidR="008634BE" w:rsidRPr="000D37E0" w:rsidRDefault="008634BE" w:rsidP="008634BE">
      <w:pPr>
        <w:tabs>
          <w:tab w:val="right" w:pos="4680"/>
        </w:tabs>
        <w:spacing w:before="120"/>
        <w:jc w:val="both"/>
        <w:rPr>
          <w:bCs/>
        </w:rPr>
      </w:pPr>
      <w:r w:rsidRPr="000D37E0">
        <w:rPr>
          <w:bCs/>
        </w:rPr>
        <w:t>číslo účtu: …………………………</w:t>
      </w:r>
      <w:r w:rsidRPr="000D37E0">
        <w:rPr>
          <w:bCs/>
        </w:rPr>
        <w:tab/>
      </w:r>
    </w:p>
    <w:p w:rsidR="008634BE" w:rsidRPr="000D37E0" w:rsidRDefault="008634BE" w:rsidP="008634BE">
      <w:pPr>
        <w:tabs>
          <w:tab w:val="right" w:pos="4680"/>
        </w:tabs>
        <w:spacing w:before="120"/>
        <w:jc w:val="both"/>
        <w:rPr>
          <w:bCs/>
        </w:rPr>
      </w:pPr>
      <w:r w:rsidRPr="000D37E0">
        <w:rPr>
          <w:bCs/>
        </w:rPr>
        <w:t>kontaktní osoba: …………………</w:t>
      </w:r>
    </w:p>
    <w:p w:rsidR="008634BE" w:rsidRPr="000D37E0" w:rsidRDefault="008634BE" w:rsidP="008634BE">
      <w:pPr>
        <w:tabs>
          <w:tab w:val="right" w:pos="4680"/>
        </w:tabs>
        <w:spacing w:before="120"/>
        <w:jc w:val="both"/>
        <w:rPr>
          <w:bCs/>
          <w:i/>
        </w:rPr>
      </w:pPr>
      <w:r w:rsidRPr="000D37E0">
        <w:rPr>
          <w:bCs/>
          <w:i/>
        </w:rPr>
        <w:t>tel:               e-mail:</w:t>
      </w:r>
      <w:r w:rsidRPr="000D37E0">
        <w:rPr>
          <w:bCs/>
          <w:i/>
        </w:rPr>
        <w:tab/>
      </w:r>
    </w:p>
    <w:p w:rsidR="008634BE" w:rsidRPr="000D37E0" w:rsidRDefault="008634BE" w:rsidP="008634BE">
      <w:pPr>
        <w:spacing w:before="120"/>
        <w:jc w:val="both"/>
        <w:rPr>
          <w:b/>
          <w:bCs/>
        </w:rPr>
      </w:pPr>
      <w:r w:rsidRPr="000D37E0">
        <w:rPr>
          <w:bCs/>
        </w:rPr>
        <w:t xml:space="preserve">(na straně druhé jako </w:t>
      </w:r>
      <w:r w:rsidRPr="000D37E0">
        <w:rPr>
          <w:b/>
          <w:bCs/>
        </w:rPr>
        <w:t>Prodávající)</w:t>
      </w:r>
    </w:p>
    <w:p w:rsidR="008634BE" w:rsidRPr="000D37E0" w:rsidRDefault="008634BE" w:rsidP="008634BE">
      <w:pPr>
        <w:spacing w:before="120"/>
        <w:jc w:val="both"/>
        <w:rPr>
          <w:b/>
          <w:color w:val="FF0000"/>
          <w:lang w:eastAsia="x-none"/>
        </w:rPr>
      </w:pPr>
    </w:p>
    <w:p w:rsidR="008634BE" w:rsidRPr="000D37E0" w:rsidRDefault="008634BE" w:rsidP="008634BE">
      <w:pPr>
        <w:spacing w:before="120"/>
        <w:jc w:val="both"/>
        <w:rPr>
          <w:lang w:val="x-none" w:eastAsia="x-none"/>
        </w:rPr>
      </w:pPr>
      <w:r w:rsidRPr="000D37E0">
        <w:rPr>
          <w:lang w:val="x-none" w:eastAsia="x-none"/>
        </w:rPr>
        <w:t>uzavřeli dnešního dne následujících kupní smlouvu následujícího obsahu</w:t>
      </w:r>
    </w:p>
    <w:p w:rsidR="008634BE" w:rsidRPr="000D37E0" w:rsidRDefault="008634BE" w:rsidP="008634BE">
      <w:pPr>
        <w:spacing w:before="120"/>
        <w:ind w:left="227"/>
        <w:jc w:val="center"/>
        <w:rPr>
          <w:b/>
          <w:bCs/>
        </w:rPr>
      </w:pPr>
    </w:p>
    <w:p w:rsidR="008634BE" w:rsidRPr="000D37E0" w:rsidRDefault="008634BE" w:rsidP="008634BE">
      <w:pPr>
        <w:spacing w:before="120"/>
        <w:ind w:left="227"/>
        <w:jc w:val="center"/>
        <w:rPr>
          <w:b/>
          <w:bCs/>
        </w:rPr>
      </w:pPr>
      <w:r>
        <w:rPr>
          <w:b/>
          <w:bCs/>
        </w:rPr>
        <w:t>Preambule</w:t>
      </w:r>
    </w:p>
    <w:p w:rsidR="008634BE" w:rsidRPr="000D37E0" w:rsidRDefault="008634BE" w:rsidP="008634BE">
      <w:pPr>
        <w:spacing w:before="120"/>
        <w:jc w:val="both"/>
        <w:rPr>
          <w:bCs/>
        </w:rPr>
      </w:pPr>
      <w:r w:rsidRPr="000D37E0">
        <w:rPr>
          <w:bCs/>
        </w:rPr>
        <w:t>Nákup knih, který je předmětem této smlouvy, je financován z rozpočtů individuálního projektu v rámci výzvy 56 Operačního programu Vzdělávání pro konkurenceschopnost /dále jen „OP VK“ a to:</w:t>
      </w:r>
    </w:p>
    <w:p w:rsidR="008634BE" w:rsidRPr="000D37E0" w:rsidRDefault="008634BE" w:rsidP="008634BE">
      <w:pPr>
        <w:spacing w:before="120"/>
        <w:rPr>
          <w:color w:val="000000"/>
        </w:rPr>
      </w:pPr>
      <w:r w:rsidRPr="000D37E0">
        <w:rPr>
          <w:color w:val="000000"/>
        </w:rPr>
        <w:t xml:space="preserve">Číslo projektu:  </w:t>
      </w:r>
      <w:r w:rsidRPr="000D37E0">
        <w:rPr>
          <w:b/>
        </w:rPr>
        <w:t>CZ.1.07/1.1.00/56.1657</w:t>
      </w:r>
    </w:p>
    <w:p w:rsidR="008634BE" w:rsidRPr="000D37E0" w:rsidRDefault="008634BE" w:rsidP="008634BE">
      <w:pPr>
        <w:spacing w:before="120"/>
        <w:ind w:left="227"/>
        <w:jc w:val="center"/>
        <w:rPr>
          <w:b/>
        </w:rPr>
      </w:pPr>
      <w:r w:rsidRPr="000D37E0">
        <w:rPr>
          <w:b/>
        </w:rPr>
        <w:lastRenderedPageBreak/>
        <w:t>I.</w:t>
      </w:r>
    </w:p>
    <w:p w:rsidR="008634BE" w:rsidRPr="000D37E0" w:rsidRDefault="008634BE" w:rsidP="008634BE">
      <w:pPr>
        <w:spacing w:before="120"/>
        <w:ind w:left="227"/>
        <w:jc w:val="center"/>
        <w:rPr>
          <w:b/>
        </w:rPr>
      </w:pPr>
      <w:r w:rsidRPr="000D37E0">
        <w:rPr>
          <w:b/>
        </w:rPr>
        <w:t xml:space="preserve"> Předmět smlouvy </w:t>
      </w:r>
    </w:p>
    <w:p w:rsidR="008634BE" w:rsidRPr="000D37E0" w:rsidRDefault="008634BE" w:rsidP="008634BE">
      <w:pPr>
        <w:spacing w:before="120"/>
        <w:ind w:left="227"/>
        <w:jc w:val="center"/>
        <w:rPr>
          <w:b/>
          <w:u w:val="single"/>
        </w:rPr>
      </w:pPr>
    </w:p>
    <w:p w:rsidR="008634BE" w:rsidRPr="000D37E0" w:rsidRDefault="008634BE" w:rsidP="008634BE">
      <w:pPr>
        <w:numPr>
          <w:ilvl w:val="0"/>
          <w:numId w:val="1"/>
        </w:numPr>
        <w:spacing w:before="120"/>
        <w:ind w:left="426" w:hanging="426"/>
        <w:jc w:val="both"/>
      </w:pPr>
      <w:r w:rsidRPr="000D37E0">
        <w:t xml:space="preserve">Předmětem plnění je </w:t>
      </w:r>
      <w:r w:rsidRPr="000D37E0">
        <w:rPr>
          <w:b/>
        </w:rPr>
        <w:t>„Dodávka knih pro jazykovku Litvínov“</w:t>
      </w:r>
      <w:r w:rsidRPr="000D37E0">
        <w:t xml:space="preserve"> </w:t>
      </w:r>
      <w:r w:rsidRPr="000D37E0">
        <w:rPr>
          <w:b/>
        </w:rPr>
        <w:t>(dále jen zboží) pro projekt realizovaný v rámci Operačního programu Vzdělávání pro konkurenceschopnost (dále jen „OP VK“)</w:t>
      </w:r>
      <w:r w:rsidRPr="000D37E0">
        <w:t xml:space="preserve">. Přesná specifikace zboží je přílohou této smlouvy. </w:t>
      </w:r>
    </w:p>
    <w:p w:rsidR="008634BE" w:rsidRPr="000D37E0" w:rsidRDefault="008634BE" w:rsidP="008634BE">
      <w:pPr>
        <w:numPr>
          <w:ilvl w:val="0"/>
          <w:numId w:val="1"/>
        </w:numPr>
        <w:spacing w:before="120"/>
        <w:ind w:left="426" w:hanging="426"/>
        <w:jc w:val="both"/>
      </w:pPr>
      <w:r w:rsidRPr="000D37E0">
        <w:t>Předmětem této smlouvy je závazek prodávajícího dodat kupujícímu zboží, převést vlastnické právo k tomuto zboží na kupujícího a závazek kupujícího převzít dodané zboží a zaplatit prodávajícímu smluvní cenu zboží.</w:t>
      </w:r>
    </w:p>
    <w:p w:rsidR="008634BE" w:rsidRPr="000D37E0" w:rsidRDefault="008634BE" w:rsidP="008634BE">
      <w:pPr>
        <w:numPr>
          <w:ilvl w:val="0"/>
          <w:numId w:val="1"/>
        </w:numPr>
        <w:spacing w:before="120"/>
        <w:ind w:left="426" w:hanging="426"/>
        <w:jc w:val="both"/>
      </w:pPr>
      <w:r w:rsidRPr="000D37E0">
        <w:t xml:space="preserve">Kupující si vyhrazuje právo možnosti neuskutečnění celkového plnění množství specifikovaného v příloze této smlouvy. </w:t>
      </w:r>
    </w:p>
    <w:p w:rsidR="008634BE" w:rsidRPr="000D37E0" w:rsidRDefault="008634BE" w:rsidP="008634BE">
      <w:pPr>
        <w:spacing w:before="120"/>
        <w:ind w:left="227"/>
        <w:jc w:val="center"/>
        <w:rPr>
          <w:b/>
          <w:bCs/>
        </w:rPr>
      </w:pPr>
    </w:p>
    <w:p w:rsidR="008634BE" w:rsidRPr="000D37E0" w:rsidRDefault="008634BE" w:rsidP="008634BE">
      <w:pPr>
        <w:spacing w:before="120"/>
        <w:ind w:left="227"/>
        <w:jc w:val="center"/>
        <w:rPr>
          <w:b/>
          <w:bCs/>
        </w:rPr>
      </w:pPr>
      <w:r w:rsidRPr="000D37E0">
        <w:rPr>
          <w:b/>
          <w:bCs/>
        </w:rPr>
        <w:t>II.</w:t>
      </w:r>
    </w:p>
    <w:p w:rsidR="008634BE" w:rsidRPr="000D37E0" w:rsidRDefault="008634BE" w:rsidP="008634BE">
      <w:pPr>
        <w:spacing w:before="120"/>
        <w:ind w:left="227"/>
        <w:jc w:val="center"/>
        <w:rPr>
          <w:b/>
          <w:bCs/>
        </w:rPr>
      </w:pPr>
      <w:r w:rsidRPr="000D37E0">
        <w:rPr>
          <w:b/>
          <w:bCs/>
        </w:rPr>
        <w:t>Kupní cena a její splatnost</w:t>
      </w:r>
    </w:p>
    <w:p w:rsidR="008634BE" w:rsidRPr="000D37E0" w:rsidRDefault="008634BE" w:rsidP="008634BE">
      <w:pPr>
        <w:spacing w:before="120"/>
        <w:ind w:left="227"/>
        <w:jc w:val="center"/>
        <w:rPr>
          <w:b/>
          <w:bCs/>
        </w:rPr>
      </w:pPr>
    </w:p>
    <w:p w:rsidR="008634BE" w:rsidRPr="00270B3B" w:rsidRDefault="008634BE" w:rsidP="008634BE">
      <w:pPr>
        <w:numPr>
          <w:ilvl w:val="0"/>
          <w:numId w:val="3"/>
        </w:numPr>
        <w:tabs>
          <w:tab w:val="clear" w:pos="714"/>
          <w:tab w:val="num" w:pos="-142"/>
          <w:tab w:val="num" w:pos="426"/>
        </w:tabs>
        <w:spacing w:after="120"/>
        <w:ind w:left="426" w:hanging="423"/>
        <w:jc w:val="both"/>
        <w:rPr>
          <w:noProof/>
          <w:lang w:val="x-none" w:eastAsia="x-none"/>
        </w:rPr>
      </w:pPr>
      <w:r w:rsidRPr="000D37E0">
        <w:rPr>
          <w:lang w:val="x-none" w:eastAsia="x-none"/>
        </w:rPr>
        <w:t>Cena za zboží v této smlouvě se po dohodě smluvních stran sjednává v souladu s nabídkou získanou ve veřejné soutěži jako cena nejvýše přípustná.</w:t>
      </w:r>
    </w:p>
    <w:p w:rsidR="008634BE" w:rsidRPr="00F35DEE" w:rsidRDefault="008634BE" w:rsidP="008634BE">
      <w:pPr>
        <w:pStyle w:val="Odstavecseseznamem"/>
        <w:numPr>
          <w:ilvl w:val="0"/>
          <w:numId w:val="3"/>
        </w:numPr>
        <w:tabs>
          <w:tab w:val="clear" w:pos="714"/>
          <w:tab w:val="num" w:pos="426"/>
        </w:tabs>
        <w:spacing w:after="120"/>
        <w:ind w:hanging="714"/>
      </w:pPr>
      <w:r w:rsidRPr="00F35DEE">
        <w:t>Kupní cena předmětu smlouvy činí:</w:t>
      </w:r>
    </w:p>
    <w:p w:rsidR="008634BE" w:rsidRPr="00F35DEE" w:rsidRDefault="008634BE" w:rsidP="008634BE">
      <w:pPr>
        <w:pStyle w:val="Odstavecseseznamem"/>
        <w:numPr>
          <w:ilvl w:val="1"/>
          <w:numId w:val="3"/>
        </w:numPr>
        <w:spacing w:after="120"/>
      </w:pPr>
      <w:r w:rsidRPr="00F35DEE">
        <w:t>Celková cena bez DPH:</w:t>
      </w:r>
      <w:r w:rsidRPr="00F35DEE">
        <w:tab/>
        <w:t xml:space="preserve"> </w:t>
      </w:r>
      <w:r w:rsidRPr="00F35DEE">
        <w:rPr>
          <w:i/>
          <w:shd w:val="clear" w:color="auto" w:fill="CCECFF"/>
        </w:rPr>
        <w:t xml:space="preserve">dopňte </w:t>
      </w:r>
      <w:r w:rsidRPr="00F35DEE">
        <w:t>Kč</w:t>
      </w:r>
    </w:p>
    <w:p w:rsidR="008634BE" w:rsidRPr="00F35DEE" w:rsidRDefault="008634BE" w:rsidP="008634BE">
      <w:pPr>
        <w:pStyle w:val="Odstavecseseznamem"/>
        <w:numPr>
          <w:ilvl w:val="1"/>
          <w:numId w:val="3"/>
        </w:numPr>
        <w:spacing w:after="120"/>
      </w:pPr>
      <w:r w:rsidRPr="00F35DEE">
        <w:t>Daň ve výši</w:t>
      </w:r>
      <w:r w:rsidRPr="00F35DEE">
        <w:rPr>
          <w:i/>
          <w:shd w:val="clear" w:color="auto" w:fill="CCECFF"/>
        </w:rPr>
        <w:t xml:space="preserve"> dopňte </w:t>
      </w:r>
      <w:r w:rsidRPr="00F35DEE">
        <w:t>%:</w:t>
      </w:r>
      <w:r w:rsidRPr="00F35DEE">
        <w:rPr>
          <w:i/>
          <w:shd w:val="clear" w:color="auto" w:fill="CCECFF"/>
        </w:rPr>
        <w:t xml:space="preserve"> dopňte </w:t>
      </w:r>
      <w:r w:rsidRPr="00F35DEE">
        <w:t>Kč</w:t>
      </w:r>
    </w:p>
    <w:p w:rsidR="008634BE" w:rsidRPr="00270B3B" w:rsidRDefault="008634BE" w:rsidP="008634BE">
      <w:pPr>
        <w:pStyle w:val="Odstavecseseznamem"/>
        <w:numPr>
          <w:ilvl w:val="1"/>
          <w:numId w:val="3"/>
        </w:numPr>
        <w:spacing w:after="120"/>
      </w:pPr>
      <w:r w:rsidRPr="00F35DEE">
        <w:t xml:space="preserve">Celková cena včetně DPH: </w:t>
      </w:r>
      <w:r w:rsidRPr="00F35DEE">
        <w:rPr>
          <w:i/>
          <w:shd w:val="clear" w:color="auto" w:fill="CCECFF"/>
        </w:rPr>
        <w:t xml:space="preserve">dopňte </w:t>
      </w:r>
      <w:r w:rsidRPr="00F35DEE">
        <w:t>Kč</w:t>
      </w:r>
    </w:p>
    <w:p w:rsidR="008634BE" w:rsidRPr="000D37E0" w:rsidRDefault="008634BE" w:rsidP="008634BE">
      <w:pPr>
        <w:numPr>
          <w:ilvl w:val="0"/>
          <w:numId w:val="3"/>
        </w:numPr>
        <w:tabs>
          <w:tab w:val="clear" w:pos="714"/>
          <w:tab w:val="num" w:pos="-142"/>
          <w:tab w:val="num" w:pos="426"/>
        </w:tabs>
        <w:spacing w:before="120"/>
        <w:ind w:left="426" w:hanging="426"/>
        <w:jc w:val="both"/>
      </w:pPr>
      <w:r w:rsidRPr="000D37E0">
        <w:rPr>
          <w:b/>
        </w:rPr>
        <w:t xml:space="preserve">Cenová nabídka prodávajícího je uvedena v příloze </w:t>
      </w:r>
      <w:r w:rsidRPr="000D37E0">
        <w:t xml:space="preserve">a je nedílnou součástí této smlouvy. Určuje celkovou cenu za sjednaný předmět smlouvy a samostatně cenu jednotlivých prvků dle podmínek dodávky. Cena bude uvedena bez DPH a s DPH. </w:t>
      </w:r>
    </w:p>
    <w:p w:rsidR="008634BE" w:rsidRPr="000D37E0" w:rsidRDefault="008634BE" w:rsidP="008634BE">
      <w:pPr>
        <w:numPr>
          <w:ilvl w:val="0"/>
          <w:numId w:val="3"/>
        </w:numPr>
        <w:tabs>
          <w:tab w:val="clear" w:pos="714"/>
          <w:tab w:val="num" w:pos="-142"/>
          <w:tab w:val="num" w:pos="426"/>
        </w:tabs>
        <w:autoSpaceDE w:val="0"/>
        <w:autoSpaceDN w:val="0"/>
        <w:spacing w:before="120"/>
        <w:ind w:left="426" w:hanging="426"/>
        <w:jc w:val="both"/>
        <w:rPr>
          <w:lang w:val="x-none" w:eastAsia="x-none"/>
        </w:rPr>
      </w:pPr>
      <w:r w:rsidRPr="000D37E0">
        <w:rPr>
          <w:lang w:val="x-none" w:eastAsia="x-none"/>
        </w:rPr>
        <w:t xml:space="preserve">Cena obsahuje veškeré náklady prodávajícího nutné k realizaci dodávky včetně balného a nákladů na </w:t>
      </w:r>
      <w:r>
        <w:rPr>
          <w:lang w:val="x-none" w:eastAsia="x-none"/>
        </w:rPr>
        <w:t>dopravu do sídla kupujícího</w:t>
      </w:r>
      <w:r>
        <w:rPr>
          <w:lang w:eastAsia="x-none"/>
        </w:rPr>
        <w:t>.</w:t>
      </w:r>
    </w:p>
    <w:p w:rsidR="008634BE" w:rsidRPr="000D37E0" w:rsidRDefault="008634BE" w:rsidP="008634BE">
      <w:pPr>
        <w:numPr>
          <w:ilvl w:val="0"/>
          <w:numId w:val="3"/>
        </w:numPr>
        <w:tabs>
          <w:tab w:val="clear" w:pos="714"/>
          <w:tab w:val="num" w:pos="-142"/>
          <w:tab w:val="num" w:pos="426"/>
        </w:tabs>
        <w:spacing w:before="120"/>
        <w:ind w:left="426" w:hanging="426"/>
        <w:jc w:val="both"/>
      </w:pPr>
      <w:r w:rsidRPr="000D37E0">
        <w:t>Cena obsahuje i předpokládaný vývoj kurzů české koruny k zahraničním měnám až do zániku závazků ze smlouvy.</w:t>
      </w:r>
    </w:p>
    <w:p w:rsidR="008634BE" w:rsidRPr="000D37E0" w:rsidRDefault="008634BE" w:rsidP="008634BE">
      <w:pPr>
        <w:numPr>
          <w:ilvl w:val="0"/>
          <w:numId w:val="3"/>
        </w:numPr>
        <w:tabs>
          <w:tab w:val="clear" w:pos="714"/>
          <w:tab w:val="num" w:pos="-142"/>
          <w:tab w:val="num" w:pos="426"/>
        </w:tabs>
        <w:spacing w:before="120"/>
        <w:ind w:left="426" w:hanging="426"/>
        <w:jc w:val="both"/>
        <w:rPr>
          <w:lang w:val="x-none" w:eastAsia="x-none"/>
        </w:rPr>
      </w:pPr>
      <w:r w:rsidRPr="000D37E0">
        <w:rPr>
          <w:lang w:val="x-none" w:eastAsia="x-none"/>
        </w:rPr>
        <w:t>Cenu za zboží je možné změnit pouze v případě, že dojde v průběhu jeho realizace ke změnám daňových předpisů upravující výši DPH, o tomto jsou v tomto případě smluvní strany povinny uzavřít dodatek ke smlouvě.</w:t>
      </w:r>
    </w:p>
    <w:p w:rsidR="008634BE" w:rsidRPr="000D37E0" w:rsidRDefault="008634BE" w:rsidP="008634BE">
      <w:pPr>
        <w:numPr>
          <w:ilvl w:val="0"/>
          <w:numId w:val="3"/>
        </w:numPr>
        <w:tabs>
          <w:tab w:val="clear" w:pos="714"/>
          <w:tab w:val="num" w:pos="-142"/>
          <w:tab w:val="num" w:pos="426"/>
        </w:tabs>
        <w:spacing w:before="120"/>
        <w:ind w:left="426" w:hanging="426"/>
        <w:jc w:val="both"/>
        <w:rPr>
          <w:lang w:val="x-none" w:eastAsia="x-none"/>
        </w:rPr>
      </w:pPr>
      <w:r w:rsidRPr="000D37E0">
        <w:rPr>
          <w:lang w:val="x-none" w:eastAsia="x-none"/>
        </w:rPr>
        <w:t xml:space="preserve">Kupující neposkytuje zálohy. </w:t>
      </w:r>
    </w:p>
    <w:p w:rsidR="008634BE" w:rsidRDefault="008634BE" w:rsidP="008634BE">
      <w:pPr>
        <w:numPr>
          <w:ilvl w:val="0"/>
          <w:numId w:val="3"/>
        </w:numPr>
        <w:tabs>
          <w:tab w:val="clear" w:pos="714"/>
          <w:tab w:val="num" w:pos="-142"/>
          <w:tab w:val="num" w:pos="426"/>
        </w:tabs>
        <w:autoSpaceDE w:val="0"/>
        <w:autoSpaceDN w:val="0"/>
        <w:spacing w:before="120"/>
        <w:ind w:left="426" w:hanging="426"/>
        <w:jc w:val="both"/>
      </w:pPr>
      <w:r w:rsidRPr="000D37E0">
        <w:t xml:space="preserve">Cenu za zboží zaplatí kupující formou bezhotovostního převodu na účet prodávajícího na základě faktury vystavené prodávajícím do 14 kalendářních dnů po protokolárním </w:t>
      </w:r>
    </w:p>
    <w:p w:rsidR="008634BE" w:rsidRDefault="008634BE" w:rsidP="008634BE">
      <w:pPr>
        <w:tabs>
          <w:tab w:val="num" w:pos="714"/>
        </w:tabs>
        <w:autoSpaceDE w:val="0"/>
        <w:autoSpaceDN w:val="0"/>
        <w:spacing w:before="120"/>
        <w:ind w:left="426"/>
        <w:jc w:val="both"/>
      </w:pPr>
    </w:p>
    <w:p w:rsidR="008634BE" w:rsidRDefault="008634BE" w:rsidP="008634BE">
      <w:pPr>
        <w:tabs>
          <w:tab w:val="num" w:pos="426"/>
        </w:tabs>
        <w:autoSpaceDE w:val="0"/>
        <w:autoSpaceDN w:val="0"/>
        <w:spacing w:before="120"/>
        <w:ind w:left="426"/>
        <w:jc w:val="both"/>
      </w:pPr>
    </w:p>
    <w:p w:rsidR="008634BE" w:rsidRPr="000D37E0" w:rsidRDefault="008634BE" w:rsidP="008634BE">
      <w:pPr>
        <w:tabs>
          <w:tab w:val="num" w:pos="426"/>
        </w:tabs>
        <w:autoSpaceDE w:val="0"/>
        <w:autoSpaceDN w:val="0"/>
        <w:spacing w:before="120"/>
        <w:ind w:left="426"/>
        <w:jc w:val="both"/>
      </w:pPr>
      <w:r w:rsidRPr="000D37E0">
        <w:t xml:space="preserve">předání předmětu plnění. Vystavené faktury musí mít náležitosti daňového dokladu podle platného zákona o dani z přidané hodnoty. </w:t>
      </w:r>
    </w:p>
    <w:p w:rsidR="008634BE" w:rsidRPr="000D37E0" w:rsidRDefault="008634BE" w:rsidP="008634BE">
      <w:pPr>
        <w:numPr>
          <w:ilvl w:val="0"/>
          <w:numId w:val="3"/>
        </w:numPr>
        <w:tabs>
          <w:tab w:val="clear" w:pos="714"/>
          <w:tab w:val="num" w:pos="-142"/>
          <w:tab w:val="num" w:pos="426"/>
        </w:tabs>
        <w:spacing w:before="120"/>
        <w:ind w:left="426" w:hanging="426"/>
        <w:jc w:val="both"/>
        <w:rPr>
          <w:lang w:val="x-none" w:eastAsia="x-none"/>
        </w:rPr>
      </w:pPr>
      <w:r w:rsidRPr="000D37E0">
        <w:rPr>
          <w:lang w:val="x-none" w:eastAsia="x-none"/>
        </w:rPr>
        <w:t>Nebude-li faktura splňovat veškeré náležitosti daňového dokladu, jak je uvedeno výše, nebo bude mít jiné závady v obsahu, je kupující oprávněn ji ve lhůtě její splatnosti prodávajícímu vrátit a prodávající je povinen vystavit fakturu opravenou či doplněnou. V případě vrácení faktury dle předcházející věty se dnem jejího doručení kupujícímu lhůta její splatnosti přerušuje a znovu počíná běžet až dnem následujícím po dni, kdy byla opravená, nebo doplněná faktura splňující všechny náležitosti dle zvláštních právních předpisů kupujícímu doručena. Dnem úhrady se rozumí den odepsání fakturované částky z účtu kupujícího.</w:t>
      </w:r>
    </w:p>
    <w:p w:rsidR="008634BE" w:rsidRPr="000D37E0" w:rsidRDefault="008634BE" w:rsidP="008634BE">
      <w:pPr>
        <w:tabs>
          <w:tab w:val="left" w:pos="185"/>
          <w:tab w:val="left" w:pos="345"/>
        </w:tabs>
        <w:spacing w:before="120"/>
        <w:ind w:left="227"/>
        <w:jc w:val="center"/>
        <w:rPr>
          <w:lang w:eastAsia="x-none"/>
        </w:rPr>
      </w:pPr>
    </w:p>
    <w:p w:rsidR="008634BE" w:rsidRPr="000D37E0" w:rsidRDefault="008634BE" w:rsidP="008634BE">
      <w:pPr>
        <w:tabs>
          <w:tab w:val="left" w:pos="185"/>
          <w:tab w:val="left" w:pos="345"/>
        </w:tabs>
        <w:spacing w:before="120"/>
        <w:ind w:left="227"/>
        <w:jc w:val="center"/>
        <w:rPr>
          <w:b/>
        </w:rPr>
      </w:pPr>
      <w:r w:rsidRPr="000D37E0">
        <w:rPr>
          <w:b/>
        </w:rPr>
        <w:t xml:space="preserve">III. </w:t>
      </w:r>
    </w:p>
    <w:p w:rsidR="008634BE" w:rsidRPr="000D37E0" w:rsidRDefault="008634BE" w:rsidP="008634BE">
      <w:pPr>
        <w:tabs>
          <w:tab w:val="left" w:pos="185"/>
          <w:tab w:val="left" w:pos="345"/>
        </w:tabs>
        <w:spacing w:before="120"/>
        <w:ind w:left="227"/>
        <w:jc w:val="center"/>
        <w:rPr>
          <w:b/>
        </w:rPr>
      </w:pPr>
      <w:r w:rsidRPr="000D37E0">
        <w:rPr>
          <w:b/>
        </w:rPr>
        <w:t>Realizace dodávky</w:t>
      </w:r>
    </w:p>
    <w:p w:rsidR="008634BE" w:rsidRPr="000D37E0" w:rsidRDefault="008634BE" w:rsidP="008634BE">
      <w:pPr>
        <w:tabs>
          <w:tab w:val="left" w:pos="185"/>
          <w:tab w:val="left" w:pos="345"/>
        </w:tabs>
        <w:spacing w:before="120"/>
        <w:ind w:left="227"/>
        <w:jc w:val="center"/>
        <w:rPr>
          <w:b/>
        </w:rPr>
      </w:pPr>
    </w:p>
    <w:p w:rsidR="008634BE" w:rsidRPr="000D37E0" w:rsidRDefault="008634BE" w:rsidP="008634BE">
      <w:pPr>
        <w:numPr>
          <w:ilvl w:val="0"/>
          <w:numId w:val="4"/>
        </w:numPr>
        <w:tabs>
          <w:tab w:val="clear" w:pos="720"/>
          <w:tab w:val="num" w:pos="-284"/>
          <w:tab w:val="num" w:pos="426"/>
        </w:tabs>
        <w:spacing w:before="120"/>
        <w:ind w:left="426" w:hanging="426"/>
        <w:jc w:val="both"/>
      </w:pPr>
      <w:r w:rsidRPr="000D37E0">
        <w:t xml:space="preserve">Zboží bude kupujícímu dodáváno nejpozději do </w:t>
      </w:r>
      <w:r w:rsidRPr="00654237">
        <w:rPr>
          <w:b/>
        </w:rPr>
        <w:t>8. 10. 2015</w:t>
      </w:r>
      <w:r w:rsidRPr="000D37E0">
        <w:t xml:space="preserve">. </w:t>
      </w:r>
    </w:p>
    <w:p w:rsidR="008634BE" w:rsidRPr="000D37E0" w:rsidRDefault="008634BE" w:rsidP="008634BE">
      <w:pPr>
        <w:numPr>
          <w:ilvl w:val="0"/>
          <w:numId w:val="4"/>
        </w:numPr>
        <w:tabs>
          <w:tab w:val="clear" w:pos="720"/>
          <w:tab w:val="num" w:pos="-284"/>
          <w:tab w:val="num" w:pos="426"/>
        </w:tabs>
        <w:spacing w:before="120"/>
        <w:ind w:left="426" w:hanging="426"/>
        <w:jc w:val="both"/>
      </w:pPr>
      <w:r w:rsidRPr="000D37E0">
        <w:t>Prodávající je odpovědný za to, aby byla při realizaci dodávky dodržována veškerá zákonná ustanovení, příslušné normy a předpisy vázané na předmět dodávky.</w:t>
      </w:r>
    </w:p>
    <w:p w:rsidR="008634BE" w:rsidRPr="000D37E0" w:rsidRDefault="008634BE" w:rsidP="008634BE">
      <w:pPr>
        <w:numPr>
          <w:ilvl w:val="0"/>
          <w:numId w:val="4"/>
        </w:numPr>
        <w:tabs>
          <w:tab w:val="clear" w:pos="720"/>
          <w:tab w:val="num" w:pos="-284"/>
          <w:tab w:val="num" w:pos="426"/>
        </w:tabs>
        <w:spacing w:before="120"/>
        <w:ind w:left="426" w:hanging="426"/>
        <w:jc w:val="both"/>
      </w:pPr>
      <w:r w:rsidRPr="000D37E0">
        <w:t>Pokud činností prodávajícího dojde ke způsobení škody kupujícímu nebo jiným subjektům z titulu opomenutí, nedbalosti nebo neplněním podmínek vyplývajících ze zákona, norem nebo vyplývajících ze smlouvy, je prodávající povinen bez zbytečného odkladu tuto škodu odstranit. Veškeré náklady s tím spojené nese prodávající.</w:t>
      </w:r>
    </w:p>
    <w:p w:rsidR="008634BE" w:rsidRPr="000D37E0" w:rsidRDefault="008634BE" w:rsidP="008634BE">
      <w:pPr>
        <w:numPr>
          <w:ilvl w:val="0"/>
          <w:numId w:val="4"/>
        </w:numPr>
        <w:tabs>
          <w:tab w:val="clear" w:pos="720"/>
          <w:tab w:val="num" w:pos="-284"/>
          <w:tab w:val="num" w:pos="426"/>
        </w:tabs>
        <w:spacing w:before="120"/>
        <w:ind w:left="426" w:hanging="426"/>
        <w:jc w:val="both"/>
      </w:pPr>
      <w:r w:rsidRPr="000D37E0">
        <w:t>Prodávající odpovídá za to, že jím dodávané zboží nebude dotčeno chráněnými právy třetích osob, která by nebyla vypořádána nejpozději ke dni předání zboží kupujícímu.</w:t>
      </w:r>
    </w:p>
    <w:p w:rsidR="008634BE" w:rsidRPr="000D37E0" w:rsidRDefault="008634BE" w:rsidP="008634BE">
      <w:pPr>
        <w:spacing w:before="120"/>
        <w:ind w:left="227"/>
      </w:pPr>
    </w:p>
    <w:p w:rsidR="008634BE" w:rsidRPr="000D37E0" w:rsidRDefault="008634BE" w:rsidP="008634BE">
      <w:pPr>
        <w:tabs>
          <w:tab w:val="left" w:pos="1800"/>
          <w:tab w:val="left" w:pos="1980"/>
        </w:tabs>
        <w:spacing w:before="120"/>
        <w:ind w:left="360"/>
        <w:jc w:val="center"/>
        <w:rPr>
          <w:b/>
        </w:rPr>
      </w:pPr>
      <w:r w:rsidRPr="000D37E0">
        <w:rPr>
          <w:b/>
        </w:rPr>
        <w:t xml:space="preserve">IV. </w:t>
      </w:r>
    </w:p>
    <w:p w:rsidR="008634BE" w:rsidRPr="000D37E0" w:rsidRDefault="008634BE" w:rsidP="008634BE">
      <w:pPr>
        <w:tabs>
          <w:tab w:val="left" w:pos="1800"/>
          <w:tab w:val="left" w:pos="1980"/>
        </w:tabs>
        <w:spacing w:before="120"/>
        <w:ind w:left="360"/>
        <w:jc w:val="center"/>
        <w:rPr>
          <w:b/>
        </w:rPr>
      </w:pPr>
      <w:r w:rsidRPr="000D37E0">
        <w:rPr>
          <w:b/>
        </w:rPr>
        <w:t>Odpovědnost za vady a reklamace, záruka</w:t>
      </w:r>
    </w:p>
    <w:p w:rsidR="008634BE" w:rsidRPr="000D37E0" w:rsidRDefault="008634BE" w:rsidP="008634BE">
      <w:pPr>
        <w:tabs>
          <w:tab w:val="left" w:pos="1800"/>
          <w:tab w:val="left" w:pos="1980"/>
        </w:tabs>
        <w:spacing w:before="120"/>
        <w:ind w:left="360"/>
        <w:jc w:val="center"/>
        <w:rPr>
          <w:b/>
        </w:rPr>
      </w:pPr>
    </w:p>
    <w:p w:rsidR="008634BE" w:rsidRPr="000D37E0" w:rsidRDefault="008634BE" w:rsidP="008634BE">
      <w:pPr>
        <w:numPr>
          <w:ilvl w:val="0"/>
          <w:numId w:val="5"/>
        </w:numPr>
        <w:tabs>
          <w:tab w:val="clear" w:pos="720"/>
          <w:tab w:val="num" w:pos="-284"/>
          <w:tab w:val="num" w:pos="426"/>
        </w:tabs>
        <w:spacing w:before="120"/>
        <w:ind w:left="426" w:hanging="426"/>
        <w:jc w:val="both"/>
      </w:pPr>
      <w:r w:rsidRPr="000D37E0">
        <w:t>Prodávající odpovídá za vady, které má zboží v okamžiku předání kupujícímu, i když se tato vada projeví až po této době.</w:t>
      </w:r>
    </w:p>
    <w:p w:rsidR="008634BE" w:rsidRPr="000D37E0" w:rsidRDefault="008634BE" w:rsidP="008634BE">
      <w:pPr>
        <w:numPr>
          <w:ilvl w:val="0"/>
          <w:numId w:val="5"/>
        </w:numPr>
        <w:tabs>
          <w:tab w:val="clear" w:pos="720"/>
          <w:tab w:val="num" w:pos="-284"/>
          <w:tab w:val="num" w:pos="426"/>
        </w:tabs>
        <w:spacing w:before="120"/>
        <w:ind w:left="426" w:hanging="426"/>
        <w:jc w:val="both"/>
      </w:pPr>
      <w:r w:rsidRPr="000D37E0">
        <w:t xml:space="preserve">Kupující je povinen prohlédnout zboží bez zbytečného odkladu po jeho převzetí. Funkční a jiné vady je kupující oprávněn reklamovat do 24 měsíců ode dne dodání zboží, jinak nároky z vad zanikají.  Tyto vady musí kupující oznámit písemně (e-mail) prodávajícímu v co nejkratší lhůtě </w:t>
      </w:r>
    </w:p>
    <w:p w:rsidR="008634BE" w:rsidRDefault="008634BE" w:rsidP="008634BE">
      <w:pPr>
        <w:numPr>
          <w:ilvl w:val="0"/>
          <w:numId w:val="5"/>
        </w:numPr>
        <w:tabs>
          <w:tab w:val="clear" w:pos="720"/>
          <w:tab w:val="num" w:pos="-284"/>
          <w:tab w:val="num" w:pos="426"/>
        </w:tabs>
        <w:spacing w:before="120"/>
        <w:ind w:left="426" w:hanging="426"/>
        <w:jc w:val="both"/>
      </w:pPr>
      <w:r w:rsidRPr="000D37E0">
        <w:t>Prodávající neodpovídá za škody vzniklé nevhodným skladováním a nevhodným použitím na straně kupujícího.</w:t>
      </w:r>
    </w:p>
    <w:p w:rsidR="008634BE" w:rsidRPr="000D37E0" w:rsidRDefault="008634BE" w:rsidP="008634BE">
      <w:pPr>
        <w:tabs>
          <w:tab w:val="num" w:pos="426"/>
        </w:tabs>
        <w:spacing w:before="120"/>
        <w:ind w:left="426"/>
        <w:jc w:val="both"/>
      </w:pPr>
    </w:p>
    <w:p w:rsidR="008634BE" w:rsidRDefault="008634BE" w:rsidP="008634BE">
      <w:pPr>
        <w:numPr>
          <w:ilvl w:val="0"/>
          <w:numId w:val="5"/>
        </w:numPr>
        <w:tabs>
          <w:tab w:val="clear" w:pos="720"/>
          <w:tab w:val="num" w:pos="-284"/>
          <w:tab w:val="num" w:pos="426"/>
        </w:tabs>
        <w:spacing w:before="120"/>
        <w:ind w:left="426" w:hanging="426"/>
        <w:jc w:val="both"/>
      </w:pPr>
      <w:r w:rsidRPr="000D37E0">
        <w:t>Prodávající do 5-ti dnů od doručení reklamace a reklamovaného zboží sdělí, zda odpově</w:t>
      </w:r>
      <w:r>
        <w:t>dnost za vady uznává či nikoli.</w:t>
      </w:r>
    </w:p>
    <w:p w:rsidR="008634BE" w:rsidRPr="00E141BD" w:rsidRDefault="008634BE" w:rsidP="008634BE">
      <w:pPr>
        <w:numPr>
          <w:ilvl w:val="0"/>
          <w:numId w:val="5"/>
        </w:numPr>
        <w:tabs>
          <w:tab w:val="clear" w:pos="720"/>
          <w:tab w:val="num" w:pos="-284"/>
          <w:tab w:val="num" w:pos="426"/>
        </w:tabs>
        <w:spacing w:before="120"/>
        <w:ind w:left="426" w:hanging="426"/>
        <w:jc w:val="both"/>
      </w:pPr>
      <w:r w:rsidRPr="000D37E0">
        <w:t xml:space="preserve">Pokud prodávající uzná odpovědnost za vady, vzniká kupujícímu právo na bezplatnou opravu nebo výměnu reklamovaného zboží, nejpozději však do 30 dnů od uznání reklamace </w:t>
      </w:r>
      <w:r w:rsidRPr="00E141BD">
        <w:rPr>
          <w:color w:val="000000"/>
        </w:rPr>
        <w:t>nedohodnou-li se strany jinak.</w:t>
      </w:r>
    </w:p>
    <w:p w:rsidR="008634BE" w:rsidRPr="000D37E0" w:rsidRDefault="008634BE" w:rsidP="008634BE">
      <w:pPr>
        <w:numPr>
          <w:ilvl w:val="0"/>
          <w:numId w:val="5"/>
        </w:numPr>
        <w:tabs>
          <w:tab w:val="clear" w:pos="720"/>
          <w:tab w:val="num" w:pos="-284"/>
          <w:tab w:val="num" w:pos="426"/>
        </w:tabs>
        <w:spacing w:before="120"/>
        <w:ind w:left="426" w:hanging="426"/>
        <w:jc w:val="both"/>
        <w:rPr>
          <w:color w:val="000000"/>
        </w:rPr>
      </w:pPr>
      <w:r w:rsidRPr="000D37E0">
        <w:rPr>
          <w:color w:val="000000"/>
        </w:rPr>
        <w:t>Záruční doba na jednotlivé prvky je stanovena v délce 24 měsíců.</w:t>
      </w:r>
    </w:p>
    <w:p w:rsidR="008634BE" w:rsidRPr="000D37E0" w:rsidRDefault="008634BE" w:rsidP="008634BE">
      <w:pPr>
        <w:spacing w:before="120"/>
        <w:ind w:left="360"/>
      </w:pPr>
    </w:p>
    <w:p w:rsidR="008634BE" w:rsidRPr="000D37E0" w:rsidRDefault="008634BE" w:rsidP="008634BE">
      <w:pPr>
        <w:spacing w:before="120"/>
        <w:ind w:left="227"/>
        <w:jc w:val="center"/>
        <w:rPr>
          <w:b/>
        </w:rPr>
      </w:pPr>
      <w:r w:rsidRPr="000D37E0">
        <w:rPr>
          <w:b/>
        </w:rPr>
        <w:t xml:space="preserve">V. </w:t>
      </w:r>
    </w:p>
    <w:p w:rsidR="008634BE" w:rsidRPr="000D37E0" w:rsidRDefault="008634BE" w:rsidP="008634BE">
      <w:pPr>
        <w:spacing w:before="120"/>
        <w:ind w:left="227"/>
        <w:jc w:val="center"/>
        <w:rPr>
          <w:b/>
        </w:rPr>
      </w:pPr>
      <w:r w:rsidRPr="000D37E0">
        <w:rPr>
          <w:b/>
        </w:rPr>
        <w:t>Sankce a smluvní pokuty</w:t>
      </w:r>
    </w:p>
    <w:p w:rsidR="008634BE" w:rsidRPr="000D37E0" w:rsidRDefault="008634BE" w:rsidP="008634BE">
      <w:pPr>
        <w:spacing w:before="120"/>
        <w:ind w:left="227"/>
        <w:jc w:val="center"/>
        <w:rPr>
          <w:b/>
        </w:rPr>
      </w:pPr>
    </w:p>
    <w:p w:rsidR="008634BE" w:rsidRPr="000D37E0" w:rsidRDefault="008634BE" w:rsidP="008634BE">
      <w:pPr>
        <w:numPr>
          <w:ilvl w:val="0"/>
          <w:numId w:val="6"/>
        </w:numPr>
        <w:tabs>
          <w:tab w:val="clear" w:pos="720"/>
          <w:tab w:val="num" w:pos="-284"/>
          <w:tab w:val="num" w:pos="426"/>
        </w:tabs>
        <w:spacing w:before="120"/>
        <w:ind w:left="426" w:hanging="426"/>
        <w:jc w:val="both"/>
      </w:pPr>
      <w:r w:rsidRPr="000D37E0">
        <w:t>Prodávající je povinen při prodlení s dodáním zboží zaplatit kupujícímu smluvní pokutu ve výši 0,</w:t>
      </w:r>
      <w:r>
        <w:t>0</w:t>
      </w:r>
      <w:r w:rsidRPr="000D37E0">
        <w:t>5 % z ceny nedodaného zboží za každý den prodlení.</w:t>
      </w:r>
    </w:p>
    <w:p w:rsidR="008634BE" w:rsidRDefault="008634BE" w:rsidP="008634BE">
      <w:pPr>
        <w:widowControl w:val="0"/>
        <w:numPr>
          <w:ilvl w:val="0"/>
          <w:numId w:val="6"/>
        </w:numPr>
        <w:tabs>
          <w:tab w:val="clear" w:pos="720"/>
        </w:tabs>
        <w:suppressAutoHyphens/>
        <w:autoSpaceDN w:val="0"/>
        <w:spacing w:line="280" w:lineRule="exact"/>
        <w:ind w:left="426"/>
        <w:jc w:val="both"/>
        <w:textAlignment w:val="baseline"/>
      </w:pPr>
      <w:r w:rsidRPr="00F35DEE">
        <w:t xml:space="preserve">Pro případ prodlení s úhradou ceny </w:t>
      </w:r>
      <w:r>
        <w:t xml:space="preserve">za zboží </w:t>
      </w:r>
      <w:r w:rsidRPr="00F35DEE">
        <w:t xml:space="preserve">je </w:t>
      </w:r>
      <w:r>
        <w:t>kupující</w:t>
      </w:r>
      <w:r w:rsidRPr="00F35DEE">
        <w:t xml:space="preserve"> povinen uhradit </w:t>
      </w:r>
      <w:r>
        <w:t>prodávajícímu</w:t>
      </w:r>
    </w:p>
    <w:p w:rsidR="008634BE" w:rsidRPr="000D37E0" w:rsidRDefault="008634BE" w:rsidP="008634BE">
      <w:pPr>
        <w:widowControl w:val="0"/>
        <w:tabs>
          <w:tab w:val="num" w:pos="426"/>
        </w:tabs>
        <w:suppressAutoHyphens/>
        <w:autoSpaceDN w:val="0"/>
        <w:spacing w:line="280" w:lineRule="exact"/>
        <w:ind w:left="426"/>
        <w:jc w:val="both"/>
        <w:textAlignment w:val="baseline"/>
      </w:pPr>
      <w:r w:rsidRPr="00F35DEE">
        <w:t>smluvní</w:t>
      </w:r>
      <w:r>
        <w:t xml:space="preserve"> </w:t>
      </w:r>
      <w:r w:rsidRPr="00142A82">
        <w:t>pokutu ve výši 0,05% z nezaplacené částky bez DPH za každý den prodlení z</w:t>
      </w:r>
      <w:r>
        <w:t> </w:t>
      </w:r>
      <w:r w:rsidRPr="00142A82">
        <w:t>dlužné</w:t>
      </w:r>
      <w:r>
        <w:t xml:space="preserve"> </w:t>
      </w:r>
      <w:r w:rsidRPr="00F35DEE">
        <w:t>částky za každý započatý den prodlení.</w:t>
      </w:r>
    </w:p>
    <w:p w:rsidR="008634BE" w:rsidRPr="000D37E0" w:rsidRDefault="008634BE" w:rsidP="008634BE">
      <w:pPr>
        <w:spacing w:before="120"/>
      </w:pPr>
    </w:p>
    <w:p w:rsidR="008634BE" w:rsidRPr="000D37E0" w:rsidRDefault="008634BE" w:rsidP="008634BE">
      <w:pPr>
        <w:spacing w:before="120"/>
        <w:ind w:left="360"/>
        <w:jc w:val="center"/>
        <w:rPr>
          <w:b/>
        </w:rPr>
      </w:pPr>
      <w:r w:rsidRPr="000D37E0">
        <w:rPr>
          <w:b/>
        </w:rPr>
        <w:t xml:space="preserve">VI. </w:t>
      </w:r>
    </w:p>
    <w:p w:rsidR="008634BE" w:rsidRPr="000D37E0" w:rsidRDefault="008634BE" w:rsidP="008634BE">
      <w:pPr>
        <w:spacing w:before="120"/>
        <w:ind w:left="360"/>
        <w:jc w:val="center"/>
        <w:rPr>
          <w:b/>
        </w:rPr>
      </w:pPr>
      <w:r w:rsidRPr="000D37E0">
        <w:rPr>
          <w:b/>
        </w:rPr>
        <w:t>Ukončení smlouvy</w:t>
      </w:r>
    </w:p>
    <w:p w:rsidR="008634BE" w:rsidRPr="000D37E0" w:rsidRDefault="008634BE" w:rsidP="008634BE">
      <w:pPr>
        <w:spacing w:before="120"/>
        <w:ind w:left="360"/>
        <w:jc w:val="center"/>
        <w:rPr>
          <w:b/>
        </w:rPr>
      </w:pPr>
    </w:p>
    <w:p w:rsidR="008634BE" w:rsidRPr="000D37E0" w:rsidRDefault="008634BE" w:rsidP="008634BE">
      <w:pPr>
        <w:numPr>
          <w:ilvl w:val="0"/>
          <w:numId w:val="7"/>
        </w:numPr>
        <w:tabs>
          <w:tab w:val="clear" w:pos="720"/>
          <w:tab w:val="num" w:pos="-426"/>
          <w:tab w:val="num" w:pos="426"/>
        </w:tabs>
        <w:spacing w:before="120"/>
        <w:ind w:left="426" w:hanging="426"/>
        <w:jc w:val="both"/>
      </w:pPr>
      <w:r w:rsidRPr="000D37E0">
        <w:t>Tuto smlouvu lze ukončit písemnou dohodou smluvních stran, která musí obsahovat i vypořádání vzájemných pohledávek a závazků.</w:t>
      </w:r>
    </w:p>
    <w:p w:rsidR="008634BE" w:rsidRPr="000D37E0" w:rsidRDefault="008634BE" w:rsidP="008634BE">
      <w:pPr>
        <w:numPr>
          <w:ilvl w:val="0"/>
          <w:numId w:val="7"/>
        </w:numPr>
        <w:tabs>
          <w:tab w:val="clear" w:pos="720"/>
          <w:tab w:val="num" w:pos="-426"/>
          <w:tab w:val="num" w:pos="426"/>
        </w:tabs>
        <w:spacing w:before="120"/>
        <w:ind w:left="426" w:hanging="426"/>
        <w:jc w:val="both"/>
      </w:pPr>
      <w:r w:rsidRPr="000D37E0">
        <w:t>Každá ze stran má právo jednostranně odstoupit od smlouvy, pokud druhá strana podstatně poruší svou povinnost vyplývající z této smlouvy.</w:t>
      </w:r>
    </w:p>
    <w:p w:rsidR="008634BE" w:rsidRPr="000D37E0" w:rsidRDefault="008634BE" w:rsidP="008634BE">
      <w:pPr>
        <w:numPr>
          <w:ilvl w:val="0"/>
          <w:numId w:val="7"/>
        </w:numPr>
        <w:tabs>
          <w:tab w:val="clear" w:pos="720"/>
          <w:tab w:val="num" w:pos="-426"/>
          <w:tab w:val="num" w:pos="426"/>
        </w:tabs>
        <w:spacing w:before="120"/>
        <w:ind w:left="426" w:hanging="426"/>
        <w:jc w:val="both"/>
      </w:pPr>
      <w:r w:rsidRPr="000D37E0">
        <w:t xml:space="preserve">Podstatným porušením povinnosti prodávajícího je prodlení s dodávkou delší </w:t>
      </w:r>
      <w:r>
        <w:t>než 7</w:t>
      </w:r>
      <w:r w:rsidRPr="000D37E0">
        <w:t xml:space="preserve"> dnů.</w:t>
      </w:r>
    </w:p>
    <w:p w:rsidR="008634BE" w:rsidRPr="000D37E0" w:rsidRDefault="008634BE" w:rsidP="008634BE">
      <w:pPr>
        <w:numPr>
          <w:ilvl w:val="0"/>
          <w:numId w:val="7"/>
        </w:numPr>
        <w:tabs>
          <w:tab w:val="clear" w:pos="720"/>
          <w:tab w:val="num" w:pos="-426"/>
          <w:tab w:val="num" w:pos="426"/>
        </w:tabs>
        <w:spacing w:before="120"/>
        <w:ind w:left="426" w:hanging="426"/>
        <w:jc w:val="both"/>
      </w:pPr>
      <w:r w:rsidRPr="000D37E0">
        <w:t xml:space="preserve">Podstatným porušením povinnosti kupujícího je prodlení s úhradou kupní ceny delší </w:t>
      </w:r>
      <w:r>
        <w:t>30</w:t>
      </w:r>
      <w:r w:rsidRPr="000D37E0">
        <w:t>-ti dnů.</w:t>
      </w:r>
    </w:p>
    <w:p w:rsidR="008634BE" w:rsidRPr="000D37E0" w:rsidRDefault="008634BE" w:rsidP="008634BE">
      <w:pPr>
        <w:numPr>
          <w:ilvl w:val="0"/>
          <w:numId w:val="7"/>
        </w:numPr>
        <w:tabs>
          <w:tab w:val="clear" w:pos="720"/>
          <w:tab w:val="num" w:pos="-426"/>
          <w:tab w:val="num" w:pos="426"/>
        </w:tabs>
        <w:spacing w:before="120"/>
        <w:ind w:left="426" w:hanging="426"/>
        <w:jc w:val="both"/>
      </w:pPr>
      <w:r w:rsidRPr="000D37E0">
        <w:t xml:space="preserve">Odstoupení musí být provedeno písemně a nabývá platnosti dnem doručení druhé straně. </w:t>
      </w:r>
    </w:p>
    <w:p w:rsidR="008634BE" w:rsidRPr="000D37E0" w:rsidRDefault="008634BE" w:rsidP="008634BE">
      <w:pPr>
        <w:spacing w:before="120"/>
        <w:ind w:left="426"/>
        <w:jc w:val="both"/>
      </w:pPr>
    </w:p>
    <w:p w:rsidR="008634BE" w:rsidRDefault="008634BE" w:rsidP="008634BE">
      <w:pPr>
        <w:tabs>
          <w:tab w:val="left" w:pos="567"/>
          <w:tab w:val="left" w:pos="1134"/>
        </w:tabs>
        <w:spacing w:before="120"/>
        <w:ind w:left="227"/>
        <w:jc w:val="center"/>
        <w:rPr>
          <w:b/>
        </w:rPr>
      </w:pPr>
    </w:p>
    <w:p w:rsidR="008634BE" w:rsidRDefault="008634BE" w:rsidP="008634BE">
      <w:pPr>
        <w:tabs>
          <w:tab w:val="left" w:pos="567"/>
          <w:tab w:val="left" w:pos="1134"/>
        </w:tabs>
        <w:spacing w:before="120"/>
        <w:ind w:left="227"/>
        <w:jc w:val="center"/>
        <w:rPr>
          <w:b/>
        </w:rPr>
      </w:pPr>
    </w:p>
    <w:p w:rsidR="008634BE" w:rsidRDefault="008634BE" w:rsidP="008634BE">
      <w:pPr>
        <w:tabs>
          <w:tab w:val="left" w:pos="567"/>
          <w:tab w:val="left" w:pos="1134"/>
        </w:tabs>
        <w:spacing w:before="120"/>
        <w:ind w:left="227"/>
        <w:jc w:val="center"/>
        <w:rPr>
          <w:b/>
        </w:rPr>
      </w:pPr>
    </w:p>
    <w:p w:rsidR="008634BE" w:rsidRDefault="008634BE" w:rsidP="008634BE">
      <w:pPr>
        <w:tabs>
          <w:tab w:val="left" w:pos="567"/>
          <w:tab w:val="left" w:pos="1134"/>
        </w:tabs>
        <w:spacing w:before="120"/>
        <w:ind w:left="227"/>
        <w:jc w:val="center"/>
        <w:rPr>
          <w:b/>
        </w:rPr>
      </w:pPr>
    </w:p>
    <w:p w:rsidR="008634BE" w:rsidRPr="000D37E0" w:rsidRDefault="008634BE" w:rsidP="008634BE">
      <w:pPr>
        <w:tabs>
          <w:tab w:val="left" w:pos="567"/>
          <w:tab w:val="left" w:pos="1134"/>
        </w:tabs>
        <w:spacing w:before="120"/>
        <w:ind w:left="227"/>
        <w:jc w:val="center"/>
        <w:rPr>
          <w:b/>
        </w:rPr>
      </w:pPr>
      <w:bookmarkStart w:id="0" w:name="_GoBack"/>
      <w:bookmarkEnd w:id="0"/>
      <w:r w:rsidRPr="000D37E0">
        <w:rPr>
          <w:b/>
        </w:rPr>
        <w:lastRenderedPageBreak/>
        <w:t xml:space="preserve">VII. </w:t>
      </w:r>
    </w:p>
    <w:p w:rsidR="008634BE" w:rsidRPr="000D37E0" w:rsidRDefault="008634BE" w:rsidP="008634BE">
      <w:pPr>
        <w:tabs>
          <w:tab w:val="left" w:pos="567"/>
          <w:tab w:val="left" w:pos="1134"/>
        </w:tabs>
        <w:spacing w:before="120"/>
        <w:ind w:left="227"/>
        <w:jc w:val="center"/>
        <w:rPr>
          <w:b/>
        </w:rPr>
      </w:pPr>
      <w:r w:rsidRPr="000D37E0">
        <w:rPr>
          <w:b/>
        </w:rPr>
        <w:t>Platnost smlouvy</w:t>
      </w:r>
    </w:p>
    <w:p w:rsidR="008634BE" w:rsidRPr="000D37E0" w:rsidRDefault="008634BE" w:rsidP="008634BE">
      <w:pPr>
        <w:tabs>
          <w:tab w:val="left" w:pos="567"/>
          <w:tab w:val="left" w:pos="1134"/>
        </w:tabs>
        <w:spacing w:before="120"/>
        <w:ind w:left="227"/>
        <w:jc w:val="center"/>
        <w:rPr>
          <w:b/>
          <w:u w:val="single"/>
        </w:rPr>
      </w:pPr>
    </w:p>
    <w:p w:rsidR="008634BE" w:rsidRDefault="008634BE" w:rsidP="008634BE">
      <w:pPr>
        <w:numPr>
          <w:ilvl w:val="0"/>
          <w:numId w:val="2"/>
        </w:numPr>
        <w:tabs>
          <w:tab w:val="left" w:pos="-567"/>
          <w:tab w:val="left" w:pos="-426"/>
        </w:tabs>
        <w:spacing w:before="120"/>
        <w:ind w:left="426" w:hanging="426"/>
        <w:jc w:val="both"/>
      </w:pPr>
      <w:r w:rsidRPr="000D37E0">
        <w:t>Tato smlouva se uzavírá na dobu určitou. Smlouva bude ukončena dnem splnění povinností smluvních str</w:t>
      </w:r>
      <w:r>
        <w:t>an vyplývajících z této smlouvy</w:t>
      </w:r>
    </w:p>
    <w:p w:rsidR="008634BE" w:rsidRPr="000D37E0" w:rsidRDefault="008634BE" w:rsidP="008634BE">
      <w:pPr>
        <w:spacing w:before="120"/>
        <w:ind w:left="360"/>
        <w:jc w:val="center"/>
      </w:pPr>
    </w:p>
    <w:p w:rsidR="008634BE" w:rsidRPr="000D37E0" w:rsidRDefault="008634BE" w:rsidP="008634BE">
      <w:pPr>
        <w:spacing w:before="120"/>
        <w:ind w:left="360"/>
        <w:jc w:val="center"/>
        <w:rPr>
          <w:b/>
        </w:rPr>
      </w:pPr>
      <w:r w:rsidRPr="000D37E0">
        <w:rPr>
          <w:b/>
        </w:rPr>
        <w:t>VIII.</w:t>
      </w:r>
    </w:p>
    <w:p w:rsidR="008634BE" w:rsidRPr="000D37E0" w:rsidRDefault="008634BE" w:rsidP="008634BE">
      <w:pPr>
        <w:spacing w:before="120"/>
        <w:ind w:left="227" w:right="441"/>
        <w:jc w:val="center"/>
        <w:rPr>
          <w:b/>
          <w:lang w:eastAsia="x-none"/>
        </w:rPr>
      </w:pPr>
      <w:r w:rsidRPr="000D37E0">
        <w:rPr>
          <w:b/>
          <w:color w:val="FF0000"/>
          <w:lang w:val="x-none" w:eastAsia="x-none"/>
        </w:rPr>
        <w:t xml:space="preserve">       </w:t>
      </w:r>
      <w:r w:rsidRPr="000D37E0">
        <w:rPr>
          <w:b/>
          <w:lang w:val="x-none" w:eastAsia="x-none"/>
        </w:rPr>
        <w:t>Zvláštní ustanovení, sankce</w:t>
      </w:r>
    </w:p>
    <w:p w:rsidR="008634BE" w:rsidRPr="000D37E0" w:rsidRDefault="008634BE" w:rsidP="008634BE">
      <w:pPr>
        <w:spacing w:before="120"/>
        <w:ind w:left="227" w:right="441"/>
        <w:jc w:val="center"/>
        <w:rPr>
          <w:b/>
          <w:lang w:eastAsia="x-none"/>
        </w:rPr>
      </w:pPr>
    </w:p>
    <w:p w:rsidR="008634BE" w:rsidRPr="000D37E0" w:rsidRDefault="008634BE" w:rsidP="008634BE">
      <w:pPr>
        <w:numPr>
          <w:ilvl w:val="0"/>
          <w:numId w:val="9"/>
        </w:numPr>
        <w:spacing w:before="120"/>
        <w:ind w:left="357" w:right="442" w:hanging="357"/>
        <w:jc w:val="both"/>
      </w:pPr>
      <w:r w:rsidRPr="000D37E0">
        <w:t xml:space="preserve">Prodávající bere na vědomí, že na všech dokumentech, které vzniknou na akci, která je  spolufinancovaná z prostředků OP musí být uvedena informace o tom, že je financována z prostředků Operačního programu  a státního rozpočtu ČR. </w:t>
      </w:r>
    </w:p>
    <w:p w:rsidR="008634BE" w:rsidRPr="000D37E0" w:rsidRDefault="008634BE" w:rsidP="008634BE">
      <w:pPr>
        <w:numPr>
          <w:ilvl w:val="0"/>
          <w:numId w:val="9"/>
        </w:numPr>
        <w:spacing w:before="120"/>
        <w:ind w:left="357" w:right="442" w:hanging="357"/>
        <w:jc w:val="both"/>
      </w:pPr>
      <w:r w:rsidRPr="000D37E0">
        <w:t xml:space="preserve">Veškeré materiály vztahující se k projektům musí být označeny v souladu s pravidly vizuální identity OP v ČR. </w:t>
      </w:r>
    </w:p>
    <w:p w:rsidR="008634BE" w:rsidRPr="000D37E0" w:rsidRDefault="008634BE" w:rsidP="008634BE">
      <w:pPr>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120"/>
        <w:ind w:left="357" w:right="442" w:hanging="357"/>
        <w:jc w:val="both"/>
      </w:pPr>
      <w:r w:rsidRPr="000D37E0">
        <w:t xml:space="preserve">Prodávající bere na vědomí, že je jako dodavatel dodávek hrazených z veřejných finančních prostředků osobou povinnou spolupůsobit při výkonu finanční kontroly ve smyslu § 2, písm.e) zákona č. 320/2001 Sb. o finanční kontrole ve veřejné správě a o změně některých zákonů. </w:t>
      </w:r>
    </w:p>
    <w:p w:rsidR="008634BE" w:rsidRPr="000D37E0" w:rsidRDefault="008634BE" w:rsidP="008634BE">
      <w:pPr>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120"/>
        <w:ind w:left="357" w:right="442" w:hanging="357"/>
        <w:jc w:val="both"/>
      </w:pPr>
      <w:r w:rsidRPr="000D37E0">
        <w:t>Smluvní strany mají povinnost po dobu 10 let od skončení plnění zakázky uchovávat doklady související s plněním zakázky a umožnit dále všem osobám, oprávněným k výkonu kontroly projektu (zejména se jedná o poskytovatele, MŠMT, MF, NKÚ, EK, Evropský účetní dvůr), z něhož je nebo může byt zakázka hrazena, provést kontrolu originálních dokladů. Desetiletá lhůta začíná běžet od 1. ledna kalendářního roku následujícího po roce, kdy došlo k finančnímu vypořádání projektu, z něhož je zakázka hrazena – do roku 2025.</w:t>
      </w:r>
    </w:p>
    <w:p w:rsidR="008634BE" w:rsidRPr="000D37E0" w:rsidRDefault="008634BE" w:rsidP="008634BE">
      <w:pPr>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120"/>
        <w:ind w:left="357" w:right="442" w:hanging="357"/>
        <w:jc w:val="both"/>
      </w:pPr>
      <w:r w:rsidRPr="000D37E0">
        <w:t xml:space="preserve">Neplnění výše uvedených povinností může způsobit nezpůsobilost výdajů, vynaložených na realizaci projektu a jejich zpětné odejmutí poskytovatelem.  </w:t>
      </w:r>
    </w:p>
    <w:p w:rsidR="008634BE" w:rsidRPr="000D37E0" w:rsidRDefault="008634BE" w:rsidP="008634BE">
      <w:pPr>
        <w:spacing w:before="120"/>
        <w:ind w:left="360"/>
        <w:jc w:val="center"/>
        <w:rPr>
          <w:b/>
        </w:rPr>
      </w:pPr>
    </w:p>
    <w:p w:rsidR="008634BE" w:rsidRPr="000D37E0" w:rsidRDefault="008634BE" w:rsidP="008634BE">
      <w:pPr>
        <w:spacing w:before="120"/>
        <w:ind w:left="360"/>
        <w:jc w:val="center"/>
      </w:pPr>
      <w:r w:rsidRPr="000D37E0">
        <w:rPr>
          <w:b/>
        </w:rPr>
        <w:t>IX.</w:t>
      </w:r>
    </w:p>
    <w:p w:rsidR="008634BE" w:rsidRPr="000D37E0" w:rsidRDefault="008634BE" w:rsidP="008634BE">
      <w:pPr>
        <w:spacing w:before="120"/>
        <w:ind w:left="360"/>
        <w:jc w:val="center"/>
        <w:rPr>
          <w:b/>
        </w:rPr>
      </w:pPr>
      <w:r w:rsidRPr="000D37E0">
        <w:rPr>
          <w:b/>
        </w:rPr>
        <w:t>Závěrečná ujednání</w:t>
      </w:r>
    </w:p>
    <w:p w:rsidR="008634BE" w:rsidRPr="000D37E0" w:rsidRDefault="008634BE" w:rsidP="008634BE">
      <w:pPr>
        <w:spacing w:before="120"/>
        <w:ind w:left="360"/>
        <w:jc w:val="center"/>
        <w:rPr>
          <w:b/>
        </w:rPr>
      </w:pPr>
    </w:p>
    <w:p w:rsidR="008634BE" w:rsidRPr="000D37E0" w:rsidRDefault="008634BE" w:rsidP="008634BE">
      <w:pPr>
        <w:numPr>
          <w:ilvl w:val="0"/>
          <w:numId w:val="8"/>
        </w:numPr>
        <w:tabs>
          <w:tab w:val="clear" w:pos="720"/>
          <w:tab w:val="num" w:pos="-142"/>
          <w:tab w:val="num" w:pos="426"/>
        </w:tabs>
        <w:spacing w:before="120"/>
        <w:ind w:left="426" w:hanging="426"/>
        <w:jc w:val="both"/>
      </w:pPr>
      <w:r w:rsidRPr="000D37E0">
        <w:t>Práva a povinnosti smluvních stran se řídí ustanoveními této smlouvy a ustanoveními obchodního zákoníku, přičemž přednost mají ustanovení této smlouvy, pokud nejsou v přímém rozporu s kogentním ustanovením obchodního zákoníku.</w:t>
      </w:r>
    </w:p>
    <w:p w:rsidR="008634BE" w:rsidRPr="000D37E0" w:rsidRDefault="008634BE" w:rsidP="008634BE">
      <w:pPr>
        <w:numPr>
          <w:ilvl w:val="0"/>
          <w:numId w:val="8"/>
        </w:numPr>
        <w:tabs>
          <w:tab w:val="clear" w:pos="720"/>
          <w:tab w:val="num" w:pos="-142"/>
          <w:tab w:val="num" w:pos="426"/>
        </w:tabs>
        <w:spacing w:before="120"/>
        <w:ind w:left="426" w:hanging="426"/>
        <w:jc w:val="both"/>
      </w:pPr>
      <w:r w:rsidRPr="000D37E0">
        <w:lastRenderedPageBreak/>
        <w:t xml:space="preserve">Změny této smlouvy lze provádět pouze se souhlasem obou smluvních stran, a to formou písemných dodatků. </w:t>
      </w:r>
    </w:p>
    <w:p w:rsidR="008634BE" w:rsidRPr="000D37E0" w:rsidRDefault="008634BE" w:rsidP="008634BE">
      <w:pPr>
        <w:numPr>
          <w:ilvl w:val="0"/>
          <w:numId w:val="8"/>
        </w:numPr>
        <w:tabs>
          <w:tab w:val="clear" w:pos="720"/>
          <w:tab w:val="num" w:pos="-142"/>
          <w:tab w:val="num" w:pos="426"/>
        </w:tabs>
        <w:spacing w:before="120"/>
        <w:ind w:left="426" w:hanging="426"/>
        <w:jc w:val="both"/>
      </w:pPr>
      <w:r w:rsidRPr="000D37E0">
        <w:t>Tato smlouva je vyhotovena ve dvou výtiscích, přičemž každá ze stran obdrží po jednom. Obě strany prohlašují, že si smlouvu pozorně přečetly a s jejím obsahem souhlasí, což stvrzují vlastnoručními podpisy.</w:t>
      </w:r>
    </w:p>
    <w:p w:rsidR="008634BE" w:rsidRPr="000D37E0" w:rsidRDefault="008634BE" w:rsidP="008634BE">
      <w:pPr>
        <w:numPr>
          <w:ilvl w:val="0"/>
          <w:numId w:val="8"/>
        </w:numPr>
        <w:tabs>
          <w:tab w:val="clear" w:pos="720"/>
          <w:tab w:val="num" w:pos="-142"/>
          <w:tab w:val="num" w:pos="426"/>
        </w:tabs>
        <w:spacing w:before="120" w:after="120" w:line="480" w:lineRule="auto"/>
        <w:ind w:left="426" w:hanging="426"/>
        <w:jc w:val="both"/>
        <w:rPr>
          <w:lang w:val="x-none" w:eastAsia="x-none"/>
        </w:rPr>
      </w:pPr>
      <w:r w:rsidRPr="000D37E0">
        <w:rPr>
          <w:lang w:val="x-none" w:eastAsia="x-none"/>
        </w:rPr>
        <w:t>Smlouva nabývá platnosti a účinnosti dnem podpisu oběma smluvními stranami.</w:t>
      </w:r>
    </w:p>
    <w:p w:rsidR="008634BE" w:rsidRPr="000D37E0" w:rsidRDefault="008634BE" w:rsidP="008634BE">
      <w:pPr>
        <w:spacing w:before="120"/>
        <w:ind w:left="227"/>
        <w:jc w:val="both"/>
      </w:pPr>
      <w:r w:rsidRPr="000D37E0">
        <w:t xml:space="preserve">            </w:t>
      </w:r>
    </w:p>
    <w:p w:rsidR="008634BE" w:rsidRPr="000D37E0" w:rsidRDefault="008634BE" w:rsidP="008634BE">
      <w:pPr>
        <w:spacing w:before="120"/>
        <w:jc w:val="both"/>
      </w:pPr>
      <w:r w:rsidRPr="000D37E0">
        <w:t xml:space="preserve">    </w:t>
      </w:r>
    </w:p>
    <w:p w:rsidR="008634BE" w:rsidRPr="000D37E0" w:rsidRDefault="008634BE" w:rsidP="008634BE">
      <w:pPr>
        <w:spacing w:before="120"/>
        <w:ind w:left="227"/>
        <w:jc w:val="both"/>
      </w:pPr>
    </w:p>
    <w:tbl>
      <w:tblPr>
        <w:tblW w:w="0" w:type="auto"/>
        <w:tblLook w:val="04A0" w:firstRow="1" w:lastRow="0" w:firstColumn="1" w:lastColumn="0" w:noHBand="0" w:noVBand="1"/>
      </w:tblPr>
      <w:tblGrid>
        <w:gridCol w:w="4606"/>
        <w:gridCol w:w="4606"/>
      </w:tblGrid>
      <w:tr w:rsidR="008634BE" w:rsidRPr="000D37E0" w:rsidTr="000046F1">
        <w:tc>
          <w:tcPr>
            <w:tcW w:w="4606" w:type="dxa"/>
          </w:tcPr>
          <w:p w:rsidR="008634BE" w:rsidRPr="000D37E0" w:rsidRDefault="008634BE" w:rsidP="000046F1">
            <w:pPr>
              <w:spacing w:before="120"/>
              <w:ind w:left="227"/>
            </w:pPr>
          </w:p>
          <w:p w:rsidR="008634BE" w:rsidRPr="000D37E0" w:rsidRDefault="008634BE" w:rsidP="000046F1">
            <w:pPr>
              <w:spacing w:before="120"/>
              <w:ind w:left="227"/>
            </w:pPr>
            <w:r w:rsidRPr="000D37E0">
              <w:t>V ……………………… dne ……………</w:t>
            </w:r>
          </w:p>
        </w:tc>
        <w:tc>
          <w:tcPr>
            <w:tcW w:w="4606" w:type="dxa"/>
          </w:tcPr>
          <w:p w:rsidR="008634BE" w:rsidRPr="000D37E0" w:rsidRDefault="008634BE" w:rsidP="000046F1">
            <w:pPr>
              <w:spacing w:before="120"/>
              <w:ind w:left="227"/>
            </w:pPr>
          </w:p>
          <w:p w:rsidR="008634BE" w:rsidRPr="000D37E0" w:rsidRDefault="008634BE" w:rsidP="000046F1">
            <w:pPr>
              <w:spacing w:before="120"/>
              <w:ind w:left="227"/>
            </w:pPr>
            <w:r w:rsidRPr="000D37E0">
              <w:t xml:space="preserve">        V Litvínově  dne ……………</w:t>
            </w:r>
          </w:p>
        </w:tc>
      </w:tr>
      <w:tr w:rsidR="008634BE" w:rsidRPr="000D37E0" w:rsidTr="000046F1">
        <w:tc>
          <w:tcPr>
            <w:tcW w:w="4606" w:type="dxa"/>
          </w:tcPr>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r w:rsidRPr="000D37E0">
              <w:t xml:space="preserve">……………………………………………   </w:t>
            </w:r>
          </w:p>
          <w:p w:rsidR="008634BE" w:rsidRPr="000D37E0" w:rsidRDefault="008634BE" w:rsidP="000046F1">
            <w:pPr>
              <w:spacing w:before="120"/>
              <w:ind w:left="227"/>
              <w:jc w:val="center"/>
              <w:rPr>
                <w:i/>
              </w:rPr>
            </w:pPr>
            <w:r w:rsidRPr="000D37E0">
              <w:rPr>
                <w:i/>
              </w:rPr>
              <w:t>Prodávající</w:t>
            </w:r>
          </w:p>
        </w:tc>
        <w:tc>
          <w:tcPr>
            <w:tcW w:w="4606" w:type="dxa"/>
          </w:tcPr>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p>
          <w:p w:rsidR="008634BE" w:rsidRPr="000D37E0" w:rsidRDefault="008634BE" w:rsidP="000046F1">
            <w:pPr>
              <w:spacing w:before="120"/>
              <w:ind w:left="227"/>
              <w:jc w:val="center"/>
            </w:pPr>
            <w:r w:rsidRPr="000D37E0">
              <w:t>……………………………………………</w:t>
            </w:r>
          </w:p>
          <w:p w:rsidR="008634BE" w:rsidRPr="000D37E0" w:rsidRDefault="008634BE" w:rsidP="000046F1">
            <w:pPr>
              <w:spacing w:before="120" w:after="120"/>
              <w:ind w:left="227"/>
              <w:jc w:val="center"/>
            </w:pPr>
            <w:r w:rsidRPr="000D37E0">
              <w:t xml:space="preserve">       Mgr. Hana Kašková</w:t>
            </w:r>
          </w:p>
          <w:p w:rsidR="008634BE" w:rsidRPr="000D37E0" w:rsidRDefault="008634BE" w:rsidP="000046F1">
            <w:pPr>
              <w:spacing w:before="120"/>
              <w:ind w:left="227"/>
              <w:jc w:val="center"/>
              <w:rPr>
                <w:i/>
              </w:rPr>
            </w:pPr>
            <w:r w:rsidRPr="000D37E0">
              <w:rPr>
                <w:i/>
              </w:rPr>
              <w:t>Kupující</w:t>
            </w:r>
          </w:p>
        </w:tc>
      </w:tr>
    </w:tbl>
    <w:p w:rsidR="008634BE" w:rsidRPr="000D37E0" w:rsidRDefault="008634BE" w:rsidP="008634BE">
      <w:pPr>
        <w:spacing w:before="120" w:after="120"/>
      </w:pPr>
    </w:p>
    <w:p w:rsidR="008634BE" w:rsidRPr="000D37E0" w:rsidRDefault="008634BE" w:rsidP="008634BE">
      <w:pPr>
        <w:spacing w:before="120" w:after="120"/>
        <w:ind w:left="993" w:hanging="993"/>
        <w:rPr>
          <w:b/>
        </w:rPr>
      </w:pPr>
      <w:r w:rsidRPr="000D37E0">
        <w:t xml:space="preserve">Příloha – Specifikace zboží (příloha č. 1 výzvy) - cenová nabídka u jednotlivých publikací </w:t>
      </w:r>
      <w:r w:rsidRPr="000D37E0">
        <w:rPr>
          <w:b/>
          <w:bCs/>
        </w:rPr>
        <w:t xml:space="preserve"> </w:t>
      </w:r>
    </w:p>
    <w:p w:rsidR="008634BE" w:rsidRPr="000D37E0" w:rsidRDefault="008634BE" w:rsidP="008634BE">
      <w:pPr>
        <w:spacing w:before="120"/>
        <w:ind w:left="227"/>
        <w:jc w:val="both"/>
        <w:rPr>
          <w:b/>
          <w:lang w:eastAsia="x-none"/>
        </w:rPr>
      </w:pPr>
    </w:p>
    <w:p w:rsidR="008634BE" w:rsidRPr="000D37E0" w:rsidRDefault="008634BE" w:rsidP="008634BE">
      <w:pPr>
        <w:spacing w:before="120"/>
        <w:ind w:left="227"/>
        <w:jc w:val="both"/>
        <w:rPr>
          <w:b/>
          <w:lang w:eastAsia="x-none"/>
        </w:rPr>
      </w:pPr>
    </w:p>
    <w:p w:rsidR="008634BE" w:rsidRPr="000D37E0" w:rsidRDefault="008634BE" w:rsidP="008634BE">
      <w:pPr>
        <w:spacing w:before="120"/>
        <w:ind w:left="227"/>
        <w:jc w:val="both"/>
        <w:rPr>
          <w:b/>
          <w:lang w:eastAsia="x-none"/>
        </w:rPr>
      </w:pPr>
    </w:p>
    <w:p w:rsidR="008634BE" w:rsidRDefault="008634BE" w:rsidP="008634BE">
      <w:pPr>
        <w:spacing w:before="120"/>
        <w:ind w:left="227"/>
        <w:jc w:val="both"/>
        <w:rPr>
          <w:b/>
          <w:lang w:eastAsia="x-none"/>
        </w:rPr>
      </w:pPr>
    </w:p>
    <w:p w:rsidR="008634BE" w:rsidRDefault="008634BE" w:rsidP="008634BE">
      <w:pPr>
        <w:spacing w:before="120"/>
        <w:ind w:left="227"/>
        <w:jc w:val="both"/>
        <w:rPr>
          <w:b/>
          <w:lang w:eastAsia="x-none"/>
        </w:rPr>
      </w:pPr>
    </w:p>
    <w:p w:rsidR="001E470A" w:rsidRDefault="001E470A"/>
    <w:sectPr w:rsidR="001E470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4BE" w:rsidRDefault="008634BE" w:rsidP="008634BE">
      <w:r>
        <w:separator/>
      </w:r>
    </w:p>
  </w:endnote>
  <w:endnote w:type="continuationSeparator" w:id="0">
    <w:p w:rsidR="008634BE" w:rsidRDefault="008634BE" w:rsidP="00863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BE" w:rsidRPr="008634BE" w:rsidRDefault="008634BE" w:rsidP="008634BE">
    <w:pPr>
      <w:tabs>
        <w:tab w:val="center" w:pos="4536"/>
        <w:tab w:val="right" w:pos="9072"/>
      </w:tabs>
      <w:jc w:val="right"/>
      <w:rPr>
        <w:sz w:val="20"/>
        <w:szCs w:val="20"/>
      </w:rPr>
    </w:pPr>
    <w:r w:rsidRPr="008634BE">
      <w:rPr>
        <w:sz w:val="20"/>
        <w:szCs w:val="20"/>
      </w:rPr>
      <w:t xml:space="preserve">Stránka </w:t>
    </w:r>
    <w:r w:rsidRPr="008634BE">
      <w:rPr>
        <w:b/>
        <w:sz w:val="20"/>
        <w:szCs w:val="20"/>
      </w:rPr>
      <w:fldChar w:fldCharType="begin"/>
    </w:r>
    <w:r w:rsidRPr="008634BE">
      <w:rPr>
        <w:b/>
        <w:sz w:val="20"/>
        <w:szCs w:val="20"/>
      </w:rPr>
      <w:instrText>PAGE</w:instrText>
    </w:r>
    <w:r w:rsidRPr="008634BE">
      <w:rPr>
        <w:b/>
        <w:sz w:val="20"/>
        <w:szCs w:val="20"/>
      </w:rPr>
      <w:fldChar w:fldCharType="separate"/>
    </w:r>
    <w:r>
      <w:rPr>
        <w:b/>
        <w:noProof/>
        <w:sz w:val="20"/>
        <w:szCs w:val="20"/>
      </w:rPr>
      <w:t>6</w:t>
    </w:r>
    <w:r w:rsidRPr="008634BE">
      <w:rPr>
        <w:b/>
        <w:sz w:val="20"/>
        <w:szCs w:val="20"/>
      </w:rPr>
      <w:fldChar w:fldCharType="end"/>
    </w:r>
    <w:r w:rsidRPr="008634BE">
      <w:rPr>
        <w:sz w:val="20"/>
        <w:szCs w:val="20"/>
      </w:rPr>
      <w:t xml:space="preserve"> z </w:t>
    </w:r>
    <w:r w:rsidRPr="008634BE">
      <w:rPr>
        <w:b/>
        <w:sz w:val="20"/>
        <w:szCs w:val="20"/>
      </w:rPr>
      <w:fldChar w:fldCharType="begin"/>
    </w:r>
    <w:r w:rsidRPr="008634BE">
      <w:rPr>
        <w:b/>
        <w:sz w:val="20"/>
        <w:szCs w:val="20"/>
      </w:rPr>
      <w:instrText>NUMPAGES</w:instrText>
    </w:r>
    <w:r w:rsidRPr="008634BE">
      <w:rPr>
        <w:b/>
        <w:sz w:val="20"/>
        <w:szCs w:val="20"/>
      </w:rPr>
      <w:fldChar w:fldCharType="separate"/>
    </w:r>
    <w:r>
      <w:rPr>
        <w:b/>
        <w:noProof/>
        <w:sz w:val="20"/>
        <w:szCs w:val="20"/>
      </w:rPr>
      <w:t>6</w:t>
    </w:r>
    <w:r w:rsidRPr="008634BE">
      <w:rPr>
        <w:b/>
        <w:sz w:val="20"/>
        <w:szCs w:val="20"/>
      </w:rPr>
      <w:fldChar w:fldCharType="end"/>
    </w:r>
  </w:p>
  <w:p w:rsidR="008634BE" w:rsidRDefault="008634BE" w:rsidP="008634BE">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4BE" w:rsidRDefault="008634BE" w:rsidP="008634BE">
      <w:r>
        <w:separator/>
      </w:r>
    </w:p>
  </w:footnote>
  <w:footnote w:type="continuationSeparator" w:id="0">
    <w:p w:rsidR="008634BE" w:rsidRDefault="008634BE" w:rsidP="00863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BE" w:rsidRDefault="008634BE">
    <w:pPr>
      <w:pStyle w:val="Zhlav"/>
    </w:pPr>
    <w:r>
      <w:rPr>
        <w:noProof/>
      </w:rPr>
      <w:drawing>
        <wp:anchor distT="0" distB="0" distL="0" distR="0" simplePos="0" relativeHeight="251658240" behindDoc="0" locked="0" layoutInCell="1" allowOverlap="1">
          <wp:simplePos x="0" y="0"/>
          <wp:positionH relativeFrom="margin">
            <wp:align>center</wp:align>
          </wp:positionH>
          <wp:positionV relativeFrom="paragraph">
            <wp:posOffset>128270</wp:posOffset>
          </wp:positionV>
          <wp:extent cx="6144895" cy="1501140"/>
          <wp:effectExtent l="0" t="0" r="8255" b="381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E4C66"/>
    <w:multiLevelType w:val="hybridMultilevel"/>
    <w:tmpl w:val="FCBA28FC"/>
    <w:lvl w:ilvl="0" w:tplc="D6BED382">
      <w:start w:val="1"/>
      <w:numFmt w:val="decimal"/>
      <w:lvlText w:val="%1."/>
      <w:lvlJc w:val="left"/>
      <w:pPr>
        <w:tabs>
          <w:tab w:val="num" w:pos="360"/>
        </w:tabs>
        <w:ind w:left="360" w:hanging="360"/>
      </w:pPr>
      <w:rPr>
        <w:rFonts w:ascii="Arial" w:eastAsia="Times New Roman" w:hAnsi="Arial" w:cs="Arial"/>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1F745C37"/>
    <w:multiLevelType w:val="hybridMultilevel"/>
    <w:tmpl w:val="92C6592E"/>
    <w:lvl w:ilvl="0" w:tplc="0405000F">
      <w:start w:val="1"/>
      <w:numFmt w:val="decimal"/>
      <w:lvlText w:val="%1."/>
      <w:lvlJc w:val="left"/>
      <w:pPr>
        <w:tabs>
          <w:tab w:val="num" w:pos="714"/>
        </w:tabs>
        <w:ind w:left="714" w:hanging="360"/>
      </w:pPr>
      <w:rPr>
        <w:rFonts w:hint="default"/>
      </w:rPr>
    </w:lvl>
    <w:lvl w:ilvl="1" w:tplc="04050019">
      <w:start w:val="1"/>
      <w:numFmt w:val="lowerLetter"/>
      <w:lvlText w:val="%2."/>
      <w:lvlJc w:val="left"/>
      <w:pPr>
        <w:tabs>
          <w:tab w:val="num" w:pos="1434"/>
        </w:tabs>
        <w:ind w:left="1434" w:hanging="360"/>
      </w:pPr>
    </w:lvl>
    <w:lvl w:ilvl="2" w:tplc="0405001B" w:tentative="1">
      <w:start w:val="1"/>
      <w:numFmt w:val="lowerRoman"/>
      <w:lvlText w:val="%3."/>
      <w:lvlJc w:val="right"/>
      <w:pPr>
        <w:tabs>
          <w:tab w:val="num" w:pos="2154"/>
        </w:tabs>
        <w:ind w:left="2154" w:hanging="180"/>
      </w:pPr>
    </w:lvl>
    <w:lvl w:ilvl="3" w:tplc="0405000F" w:tentative="1">
      <w:start w:val="1"/>
      <w:numFmt w:val="decimal"/>
      <w:lvlText w:val="%4."/>
      <w:lvlJc w:val="left"/>
      <w:pPr>
        <w:tabs>
          <w:tab w:val="num" w:pos="2874"/>
        </w:tabs>
        <w:ind w:left="2874" w:hanging="360"/>
      </w:pPr>
    </w:lvl>
    <w:lvl w:ilvl="4" w:tplc="04050019" w:tentative="1">
      <w:start w:val="1"/>
      <w:numFmt w:val="lowerLetter"/>
      <w:lvlText w:val="%5."/>
      <w:lvlJc w:val="left"/>
      <w:pPr>
        <w:tabs>
          <w:tab w:val="num" w:pos="3594"/>
        </w:tabs>
        <w:ind w:left="3594" w:hanging="360"/>
      </w:pPr>
    </w:lvl>
    <w:lvl w:ilvl="5" w:tplc="0405001B" w:tentative="1">
      <w:start w:val="1"/>
      <w:numFmt w:val="lowerRoman"/>
      <w:lvlText w:val="%6."/>
      <w:lvlJc w:val="right"/>
      <w:pPr>
        <w:tabs>
          <w:tab w:val="num" w:pos="4314"/>
        </w:tabs>
        <w:ind w:left="4314" w:hanging="180"/>
      </w:pPr>
    </w:lvl>
    <w:lvl w:ilvl="6" w:tplc="0405000F" w:tentative="1">
      <w:start w:val="1"/>
      <w:numFmt w:val="decimal"/>
      <w:lvlText w:val="%7."/>
      <w:lvlJc w:val="left"/>
      <w:pPr>
        <w:tabs>
          <w:tab w:val="num" w:pos="5034"/>
        </w:tabs>
        <w:ind w:left="5034" w:hanging="360"/>
      </w:pPr>
    </w:lvl>
    <w:lvl w:ilvl="7" w:tplc="04050019" w:tentative="1">
      <w:start w:val="1"/>
      <w:numFmt w:val="lowerLetter"/>
      <w:lvlText w:val="%8."/>
      <w:lvlJc w:val="left"/>
      <w:pPr>
        <w:tabs>
          <w:tab w:val="num" w:pos="5754"/>
        </w:tabs>
        <w:ind w:left="5754" w:hanging="360"/>
      </w:pPr>
    </w:lvl>
    <w:lvl w:ilvl="8" w:tplc="0405001B" w:tentative="1">
      <w:start w:val="1"/>
      <w:numFmt w:val="lowerRoman"/>
      <w:lvlText w:val="%9."/>
      <w:lvlJc w:val="right"/>
      <w:pPr>
        <w:tabs>
          <w:tab w:val="num" w:pos="6474"/>
        </w:tabs>
        <w:ind w:left="6474" w:hanging="180"/>
      </w:pPr>
    </w:lvl>
  </w:abstractNum>
  <w:abstractNum w:abstractNumId="2">
    <w:nsid w:val="39E0185F"/>
    <w:multiLevelType w:val="multilevel"/>
    <w:tmpl w:val="84701C46"/>
    <w:lvl w:ilvl="0">
      <w:start w:val="1"/>
      <w:numFmt w:val="decimal"/>
      <w:lvlText w:val="%1."/>
      <w:lvlJc w:val="left"/>
      <w:pPr>
        <w:tabs>
          <w:tab w:val="num" w:pos="720"/>
        </w:tabs>
        <w:ind w:left="720" w:hanging="360"/>
      </w:pPr>
    </w:lvl>
    <w:lvl w:ilvl="1">
      <w:start w:val="5"/>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nsid w:val="3DE41847"/>
    <w:multiLevelType w:val="hybridMultilevel"/>
    <w:tmpl w:val="F712F2B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3EB44F59"/>
    <w:multiLevelType w:val="hybridMultilevel"/>
    <w:tmpl w:val="9C3C5A3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4E5C5778"/>
    <w:multiLevelType w:val="hybridMultilevel"/>
    <w:tmpl w:val="608E942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53BB6893"/>
    <w:multiLevelType w:val="hybridMultilevel"/>
    <w:tmpl w:val="A7EA4E80"/>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A830ABB"/>
    <w:multiLevelType w:val="multilevel"/>
    <w:tmpl w:val="4CCA461A"/>
    <w:lvl w:ilvl="0">
      <w:start w:val="1"/>
      <w:numFmt w:val="decimal"/>
      <w:lvlText w:val="%1."/>
      <w:legacy w:legacy="1" w:legacySpace="0" w:legacyIndent="283"/>
      <w:lvlJc w:val="left"/>
      <w:pPr>
        <w:ind w:left="283" w:hanging="283"/>
      </w:pPr>
    </w:lvl>
    <w:lvl w:ilvl="1">
      <w:start w:val="1"/>
      <w:numFmt w:val="bullet"/>
      <w:lvlText w:val="o"/>
      <w:lvlJc w:val="left"/>
      <w:pPr>
        <w:tabs>
          <w:tab w:val="num" w:pos="2009"/>
        </w:tabs>
        <w:ind w:left="2009"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1392026"/>
    <w:multiLevelType w:val="singleLevel"/>
    <w:tmpl w:val="074EB822"/>
    <w:lvl w:ilvl="0">
      <w:start w:val="1"/>
      <w:numFmt w:val="decimal"/>
      <w:lvlText w:val="%1."/>
      <w:legacy w:legacy="1" w:legacySpace="0" w:legacyIndent="283"/>
      <w:lvlJc w:val="left"/>
      <w:pPr>
        <w:ind w:left="283" w:hanging="283"/>
      </w:pPr>
    </w:lvl>
  </w:abstractNum>
  <w:num w:numId="1">
    <w:abstractNumId w:val="8"/>
    <w:lvlOverride w:ilvl="0">
      <w:startOverride w:val="1"/>
    </w:lvlOverride>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71"/>
    <w:rsid w:val="001E470A"/>
    <w:rsid w:val="00313B71"/>
    <w:rsid w:val="008634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34B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634BE"/>
    <w:pPr>
      <w:ind w:left="720"/>
      <w:contextualSpacing/>
    </w:pPr>
  </w:style>
  <w:style w:type="paragraph" w:styleId="Zhlav">
    <w:name w:val="header"/>
    <w:basedOn w:val="Normln"/>
    <w:link w:val="ZhlavChar"/>
    <w:uiPriority w:val="99"/>
    <w:unhideWhenUsed/>
    <w:rsid w:val="008634BE"/>
    <w:pPr>
      <w:tabs>
        <w:tab w:val="center" w:pos="4536"/>
        <w:tab w:val="right" w:pos="9072"/>
      </w:tabs>
    </w:pPr>
  </w:style>
  <w:style w:type="character" w:customStyle="1" w:styleId="ZhlavChar">
    <w:name w:val="Záhlaví Char"/>
    <w:basedOn w:val="Standardnpsmoodstavce"/>
    <w:link w:val="Zhlav"/>
    <w:uiPriority w:val="99"/>
    <w:rsid w:val="008634B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634BE"/>
    <w:pPr>
      <w:tabs>
        <w:tab w:val="center" w:pos="4536"/>
        <w:tab w:val="right" w:pos="9072"/>
      </w:tabs>
    </w:pPr>
  </w:style>
  <w:style w:type="character" w:customStyle="1" w:styleId="ZpatChar">
    <w:name w:val="Zápatí Char"/>
    <w:basedOn w:val="Standardnpsmoodstavce"/>
    <w:link w:val="Zpat"/>
    <w:uiPriority w:val="99"/>
    <w:rsid w:val="008634BE"/>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34B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634BE"/>
    <w:pPr>
      <w:ind w:left="720"/>
      <w:contextualSpacing/>
    </w:pPr>
  </w:style>
  <w:style w:type="paragraph" w:styleId="Zhlav">
    <w:name w:val="header"/>
    <w:basedOn w:val="Normln"/>
    <w:link w:val="ZhlavChar"/>
    <w:uiPriority w:val="99"/>
    <w:unhideWhenUsed/>
    <w:rsid w:val="008634BE"/>
    <w:pPr>
      <w:tabs>
        <w:tab w:val="center" w:pos="4536"/>
        <w:tab w:val="right" w:pos="9072"/>
      </w:tabs>
    </w:pPr>
  </w:style>
  <w:style w:type="character" w:customStyle="1" w:styleId="ZhlavChar">
    <w:name w:val="Záhlaví Char"/>
    <w:basedOn w:val="Standardnpsmoodstavce"/>
    <w:link w:val="Zhlav"/>
    <w:uiPriority w:val="99"/>
    <w:rsid w:val="008634B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634BE"/>
    <w:pPr>
      <w:tabs>
        <w:tab w:val="center" w:pos="4536"/>
        <w:tab w:val="right" w:pos="9072"/>
      </w:tabs>
    </w:pPr>
  </w:style>
  <w:style w:type="character" w:customStyle="1" w:styleId="ZpatChar">
    <w:name w:val="Zápatí Char"/>
    <w:basedOn w:val="Standardnpsmoodstavce"/>
    <w:link w:val="Zpat"/>
    <w:uiPriority w:val="99"/>
    <w:rsid w:val="008634B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1240</Words>
  <Characters>7317</Characters>
  <Application>Microsoft Office Word</Application>
  <DocSecurity>0</DocSecurity>
  <Lines>60</Lines>
  <Paragraphs>17</Paragraphs>
  <ScaleCrop>false</ScaleCrop>
  <Company/>
  <LinksUpToDate>false</LinksUpToDate>
  <CharactersWithSpaces>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Mužíková Radomíra</dc:creator>
  <cp:keywords/>
  <dc:description/>
  <cp:lastModifiedBy>Mužíková Radomíra</cp:lastModifiedBy>
  <cp:revision>2</cp:revision>
  <dcterms:created xsi:type="dcterms:W3CDTF">2015-09-14T14:34:00Z</dcterms:created>
  <dcterms:modified xsi:type="dcterms:W3CDTF">2015-09-14T14:40:00Z</dcterms:modified>
</cp:coreProperties>
</file>