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9C34" w14:textId="2A0FD923" w:rsidR="003513D7" w:rsidRPr="00E872DD" w:rsidRDefault="008A746C" w:rsidP="002F6F32">
      <w:pPr>
        <w:pStyle w:val="Zkladntextodsazen2"/>
        <w:spacing w:after="1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</w:rPr>
        <w:t xml:space="preserve">Příloha č. </w:t>
      </w:r>
      <w:r w:rsidR="00522F5C" w:rsidRPr="00E872DD">
        <w:rPr>
          <w:rFonts w:ascii="Book Antiqua" w:hAnsi="Book Antiqua"/>
          <w:b/>
          <w:sz w:val="22"/>
        </w:rPr>
        <w:t>2</w:t>
      </w:r>
      <w:r w:rsidR="00664CAB" w:rsidRPr="00E872DD">
        <w:rPr>
          <w:rFonts w:ascii="Book Antiqua" w:hAnsi="Book Antiqua"/>
          <w:b/>
          <w:sz w:val="22"/>
        </w:rPr>
        <w:t xml:space="preserve"> </w:t>
      </w:r>
      <w:r w:rsidR="001117C3" w:rsidRPr="00E872DD">
        <w:rPr>
          <w:rFonts w:ascii="Book Antiqua" w:hAnsi="Book Antiqua"/>
          <w:b/>
          <w:sz w:val="22"/>
        </w:rPr>
        <w:t>ke smlouvě</w:t>
      </w:r>
      <w:r w:rsidR="00C4029B" w:rsidRPr="00E872DD">
        <w:rPr>
          <w:rFonts w:ascii="Book Antiqua" w:hAnsi="Book Antiqua"/>
          <w:b/>
          <w:sz w:val="22"/>
        </w:rPr>
        <w:t xml:space="preserve"> o dílo na akci</w:t>
      </w:r>
      <w:r w:rsidR="00952F63" w:rsidRPr="00E872DD">
        <w:rPr>
          <w:rFonts w:ascii="Book Antiqua" w:hAnsi="Book Antiqua"/>
          <w:b/>
          <w:sz w:val="22"/>
        </w:rPr>
        <w:t xml:space="preserve"> </w:t>
      </w:r>
      <w:r w:rsidR="00E33241">
        <w:rPr>
          <w:rFonts w:ascii="Book Antiqua" w:hAnsi="Book Antiqua"/>
          <w:b/>
          <w:sz w:val="22"/>
        </w:rPr>
        <w:t>„</w:t>
      </w:r>
      <w:r w:rsidRPr="008A746C">
        <w:rPr>
          <w:rFonts w:ascii="Book Antiqua" w:hAnsi="Book Antiqua"/>
          <w:b/>
          <w:sz w:val="22"/>
        </w:rPr>
        <w:t>Revitalizace areálu koupaliště Koldům</w:t>
      </w:r>
    </w:p>
    <w:p w14:paraId="72014941" w14:textId="77777777" w:rsidR="00267F2F" w:rsidRPr="00E872DD" w:rsidRDefault="00267F2F" w:rsidP="00522F5C">
      <w:pPr>
        <w:pStyle w:val="Zkladntextodsazen2"/>
        <w:spacing w:before="0" w:after="120"/>
        <w:ind w:left="0"/>
        <w:rPr>
          <w:rFonts w:ascii="Book Antiqua" w:hAnsi="Book Antiqua"/>
          <w:sz w:val="22"/>
          <w:u w:val="single"/>
        </w:rPr>
      </w:pPr>
    </w:p>
    <w:p w14:paraId="2F11E7B2" w14:textId="23455D26" w:rsidR="00522F5C" w:rsidRPr="00E872DD" w:rsidRDefault="00AF0FC7" w:rsidP="00E872DD">
      <w:pPr>
        <w:pStyle w:val="Zkladntextodsazen2"/>
        <w:tabs>
          <w:tab w:val="left" w:pos="7320"/>
        </w:tabs>
        <w:spacing w:before="0" w:after="120"/>
        <w:ind w:left="0"/>
        <w:rPr>
          <w:rFonts w:ascii="Book Antiqua" w:hAnsi="Book Antiqua"/>
          <w:sz w:val="22"/>
          <w:u w:val="single"/>
        </w:rPr>
      </w:pPr>
      <w:r w:rsidRPr="00E872DD">
        <w:rPr>
          <w:rFonts w:ascii="Book Antiqua" w:hAnsi="Book Antiqua"/>
          <w:sz w:val="22"/>
          <w:u w:val="single"/>
        </w:rPr>
        <w:t>Další specifikace díla</w:t>
      </w:r>
      <w:r w:rsidR="00522F5C" w:rsidRPr="00E872DD">
        <w:rPr>
          <w:rFonts w:ascii="Book Antiqua" w:hAnsi="Book Antiqua"/>
          <w:sz w:val="22"/>
          <w:u w:val="single"/>
        </w:rPr>
        <w:t>:</w:t>
      </w:r>
      <w:r w:rsidR="00E872DD" w:rsidRPr="00E872DD">
        <w:rPr>
          <w:rFonts w:ascii="Book Antiqua" w:hAnsi="Book Antiqua"/>
          <w:sz w:val="22"/>
          <w:u w:val="single"/>
        </w:rPr>
        <w:tab/>
      </w:r>
    </w:p>
    <w:p w14:paraId="7F453BD1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bookmarkStart w:id="0" w:name="_Hlk99098924"/>
      <w:r w:rsidRPr="00E872DD">
        <w:rPr>
          <w:rFonts w:ascii="Book Antiqua" w:hAnsi="Book Antiqua"/>
          <w:sz w:val="22"/>
        </w:rPr>
        <w:t>vypracování realizační projektové dokumentace v rozsahu potřebném pro zhotovení díla,</w:t>
      </w:r>
    </w:p>
    <w:p w14:paraId="1E14B1D8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splnění podmínek dotčených orgánů státní správy a vlastníků nebo správců technické infrastruktury dle vyjádření, které jsou součástí výše uvedené projektové dokumentace, včetně zajištění vytýčení sítí a předání kopií dokladů o vytýčení zadavateli před zahájením výkopových prací,</w:t>
      </w:r>
    </w:p>
    <w:p w14:paraId="1AF77B1F" w14:textId="138E2729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 xml:space="preserve">zpracování dokumentace skutečného provedení stavby v listinné podobě v počtu 4 ks i digitální podobě </w:t>
      </w:r>
      <w:r w:rsidR="00676254" w:rsidRPr="00E872DD">
        <w:rPr>
          <w:rFonts w:ascii="Book Antiqua" w:hAnsi="Book Antiqua"/>
          <w:sz w:val="22"/>
        </w:rPr>
        <w:t xml:space="preserve">na datovém nosiči </w:t>
      </w:r>
      <w:r w:rsidRPr="00E872DD">
        <w:rPr>
          <w:rFonts w:ascii="Book Antiqua" w:hAnsi="Book Antiqua"/>
          <w:sz w:val="22"/>
        </w:rPr>
        <w:t>v počtu 1 ks,</w:t>
      </w:r>
    </w:p>
    <w:p w14:paraId="233B0AF6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zdokumentování stavebně technického stavu konstrukcí dotčených sousedních nadzemních a podzemních objektů před zahájením výstavby a po dokončení výstavby k prokázání nepoškození těchto konstrukcí vlivem výstavby,</w:t>
      </w:r>
    </w:p>
    <w:p w14:paraId="2B2049C6" w14:textId="07791735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 xml:space="preserve">průběžné pořizování fotodokumentace postupu provádění stavby a předání fotodokumentace na </w:t>
      </w:r>
      <w:r w:rsidR="00676254" w:rsidRPr="00E872DD">
        <w:rPr>
          <w:rFonts w:ascii="Book Antiqua" w:hAnsi="Book Antiqua"/>
          <w:sz w:val="22"/>
        </w:rPr>
        <w:t>datovém nosiči</w:t>
      </w:r>
      <w:r w:rsidRPr="00E872DD">
        <w:rPr>
          <w:rFonts w:ascii="Book Antiqua" w:hAnsi="Book Antiqua"/>
          <w:sz w:val="22"/>
        </w:rPr>
        <w:t>,</w:t>
      </w:r>
    </w:p>
    <w:p w14:paraId="10BAF292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provedení předepsaných zkoušek a doložení dokladů o jejich provedení, doložení atestů, certifikátů, prohlášení o shodě apod. a jejich předání objednateli ve 4 vyhotoveních,</w:t>
      </w:r>
    </w:p>
    <w:p w14:paraId="6EF88302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provedení individuálního vyzkoušení všech prvků a zařízení tvořících předmět plnění včetně vyhotovení protokolu v českém jazyce ve 4 vyhotoveních,</w:t>
      </w:r>
    </w:p>
    <w:p w14:paraId="4EC6D7DD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před předáním a převzetím díla zhotovitel písemně zpracuje podmínky provedení komplexního vyzkoušení a předá je TDS,</w:t>
      </w:r>
    </w:p>
    <w:p w14:paraId="3D54281B" w14:textId="5E5B02BD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provedení komplexního vyzkoušení všech systémů a zařízení tvořících předmět plnění včetně stanovení podmínek, za kterých se budou provádět, vyhodnocení komplexního vyzkoušení včetně vyhotovení protokolu v českém jazyce ve 4</w:t>
      </w:r>
      <w:r w:rsidRPr="00E872DD">
        <w:rPr>
          <w:rFonts w:ascii="Book Antiqua" w:hAnsi="Book Antiqua"/>
          <w:color w:val="FF0000"/>
          <w:sz w:val="22"/>
        </w:rPr>
        <w:t xml:space="preserve"> </w:t>
      </w:r>
      <w:r w:rsidRPr="00E872DD">
        <w:rPr>
          <w:rFonts w:ascii="Book Antiqua" w:hAnsi="Book Antiqua"/>
          <w:sz w:val="22"/>
        </w:rPr>
        <w:t>vyhotoveních;</w:t>
      </w:r>
    </w:p>
    <w:p w14:paraId="60936015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zajištění všech nezbytných průzkumů nutných pro řádné provedení a dokončení díla,</w:t>
      </w:r>
    </w:p>
    <w:p w14:paraId="10DA0263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zajištění a provedení všech opatření organizačního a stavebně technologického charakteru k řádnému provedení díla,</w:t>
      </w:r>
    </w:p>
    <w:p w14:paraId="39955B24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účast na pravidelných kontrolních dnech stavby,</w:t>
      </w:r>
    </w:p>
    <w:p w14:paraId="31D6576F" w14:textId="2A7F7D76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bCs/>
          <w:sz w:val="22"/>
          <w:szCs w:val="22"/>
        </w:rPr>
        <w:t>veškeré práce</w:t>
      </w:r>
      <w:r w:rsidRPr="00E872DD">
        <w:rPr>
          <w:rFonts w:ascii="Book Antiqua" w:hAnsi="Book Antiqua"/>
          <w:sz w:val="22"/>
        </w:rPr>
        <w:t xml:space="preserve"> a </w:t>
      </w:r>
      <w:r w:rsidRPr="00E872DD">
        <w:rPr>
          <w:rFonts w:ascii="Book Antiqua" w:hAnsi="Book Antiqua"/>
          <w:bCs/>
          <w:sz w:val="22"/>
          <w:szCs w:val="22"/>
        </w:rPr>
        <w:t>dodávky</w:t>
      </w:r>
      <w:r w:rsidRPr="00E872DD">
        <w:rPr>
          <w:rFonts w:ascii="Book Antiqua" w:hAnsi="Book Antiqua"/>
          <w:sz w:val="22"/>
        </w:rPr>
        <w:t xml:space="preserve"> související s bezpečnostními opatřeními na ochranu lidí a majetku</w:t>
      </w:r>
      <w:r w:rsidRPr="00E872DD">
        <w:rPr>
          <w:rFonts w:ascii="Book Antiqua" w:hAnsi="Book Antiqua"/>
          <w:bCs/>
          <w:sz w:val="22"/>
          <w:szCs w:val="22"/>
        </w:rPr>
        <w:t xml:space="preserve"> a eliminace prašnosti</w:t>
      </w:r>
      <w:r w:rsidRPr="00E872DD">
        <w:rPr>
          <w:rFonts w:ascii="Book Antiqua" w:hAnsi="Book Antiqua"/>
          <w:sz w:val="22"/>
        </w:rPr>
        <w:t>,</w:t>
      </w:r>
    </w:p>
    <w:p w14:paraId="06E5119F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zřízení, odstranění a zajištění zařízení staveniště včetně napojení na inženýrské sítě,</w:t>
      </w:r>
    </w:p>
    <w:p w14:paraId="16EB7148" w14:textId="1FC1E06D" w:rsidR="00CB6D16" w:rsidRPr="00E872DD" w:rsidRDefault="00CB6D16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likvidace, odvoz a uložení vybouraných hmot a stavební suti na skládku včetně poplatku za uskladnění v souladu s ustanoveními zákona č. 541/2020 Sb., o odpadech, v platném znění,</w:t>
      </w:r>
    </w:p>
    <w:p w14:paraId="1BC922F2" w14:textId="77777777" w:rsidR="004B105E" w:rsidRPr="00E872DD" w:rsidRDefault="004B105E" w:rsidP="004B105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uvedení všech povrchů dotčených stavbou do původního stavu (komunikace, chodníky, zeleň, příkopy, propustky apod.),</w:t>
      </w:r>
    </w:p>
    <w:p w14:paraId="0E4E506B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celkový úklid před předáním díla; zahrnuje kompletní a úplné vyčištění stavby, staveniště a okolí, v rozsahu, který umožní okamžité užívání bez provádění jakéhokoliv dalšího úklidu ze strany objednatele; součástí úklidu je i úklid okolních ploch a komunikací</w:t>
      </w:r>
      <w:r w:rsidRPr="00E872DD">
        <w:rPr>
          <w:rFonts w:ascii="Book Antiqua" w:hAnsi="Book Antiqua"/>
          <w:sz w:val="22"/>
          <w:szCs w:val="22"/>
        </w:rPr>
        <w:t>,</w:t>
      </w:r>
    </w:p>
    <w:p w14:paraId="6D6FDCAE" w14:textId="20615304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ostraha stavby a staveniště, zajištění bezpečnosti práce a ochrany životního prostředí</w:t>
      </w:r>
      <w:r w:rsidRPr="00E872DD">
        <w:rPr>
          <w:rFonts w:ascii="Book Antiqua" w:hAnsi="Book Antiqua"/>
          <w:bCs/>
          <w:sz w:val="22"/>
          <w:szCs w:val="22"/>
        </w:rPr>
        <w:t xml:space="preserve"> a eliminace prašnosti</w:t>
      </w:r>
      <w:r w:rsidRPr="00E872DD">
        <w:rPr>
          <w:rFonts w:ascii="Book Antiqua" w:hAnsi="Book Antiqua"/>
          <w:sz w:val="22"/>
        </w:rPr>
        <w:t>,</w:t>
      </w:r>
    </w:p>
    <w:p w14:paraId="7771E7CF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projednání a zajištění případného zvláštního užívání komunikací a veřejných ploch včetně úhrady vyměřených poplatků a nájemného,</w:t>
      </w:r>
    </w:p>
    <w:p w14:paraId="67D6DFEA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součinnost při předání stavby,</w:t>
      </w:r>
    </w:p>
    <w:p w14:paraId="39590D9E" w14:textId="73BE6E25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zajištění a provedení všech nutných zkoušek dle ČSN (případně jiných norem vztahujících se k prováděnému dílu včetně pořízení protokolů),</w:t>
      </w:r>
    </w:p>
    <w:p w14:paraId="286C38AC" w14:textId="77777777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zajištění atestů a dokladů o požadovaných vlastnostech výrobků,</w:t>
      </w:r>
    </w:p>
    <w:p w14:paraId="059E3BDB" w14:textId="18EE3A83" w:rsidR="00267F2F" w:rsidRPr="00E872DD" w:rsidRDefault="004B105E" w:rsidP="00267F2F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 xml:space="preserve">zajištění všech ostatních nezbytných zkoušek, atestů a revizí s vyhovujícím výsledkem podle ČSN a případných jiných právních nebo technických předpisů platných v době </w:t>
      </w:r>
      <w:r w:rsidRPr="00E872DD">
        <w:rPr>
          <w:rFonts w:ascii="Book Antiqua" w:hAnsi="Book Antiqua"/>
          <w:sz w:val="22"/>
        </w:rPr>
        <w:lastRenderedPageBreak/>
        <w:t>provádění a</w:t>
      </w:r>
      <w:r w:rsidRPr="00E872DD">
        <w:rPr>
          <w:rFonts w:ascii="Book Antiqua" w:hAnsi="Book Antiqua"/>
          <w:bCs/>
          <w:sz w:val="22"/>
          <w:szCs w:val="22"/>
        </w:rPr>
        <w:t> </w:t>
      </w:r>
      <w:r w:rsidRPr="00E872DD">
        <w:rPr>
          <w:rFonts w:ascii="Book Antiqua" w:hAnsi="Book Antiqua"/>
          <w:sz w:val="22"/>
        </w:rPr>
        <w:t>předání díla, kterými bude prokázáno dosažení předepsané kvality a předepsaných technických parametrů díla,</w:t>
      </w:r>
    </w:p>
    <w:p w14:paraId="1AFB3ED0" w14:textId="77777777" w:rsidR="004B105E" w:rsidRPr="00E872DD" w:rsidRDefault="004B105E" w:rsidP="004B105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r w:rsidRPr="00E872DD">
        <w:rPr>
          <w:rFonts w:ascii="Book Antiqua" w:hAnsi="Book Antiqua"/>
          <w:bCs/>
          <w:sz w:val="22"/>
          <w:szCs w:val="22"/>
        </w:rPr>
        <w:t>stanovení, zajištění a provedení přechodného dopravního značení, vyřízení zvláštního užívání komunikace (ZUK), v případě potřeby uzavírka ulice vč. označení objížďky,</w:t>
      </w:r>
    </w:p>
    <w:p w14:paraId="33A58050" w14:textId="1508B6D6" w:rsidR="004B105E" w:rsidRPr="00E872DD" w:rsidRDefault="004B105E" w:rsidP="004B105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r w:rsidRPr="00E872DD">
        <w:rPr>
          <w:rFonts w:ascii="Book Antiqua" w:hAnsi="Book Antiqua"/>
          <w:bCs/>
          <w:sz w:val="22"/>
          <w:szCs w:val="22"/>
        </w:rPr>
        <w:t xml:space="preserve">zajištění instalace dopravního značení dle stanovení </w:t>
      </w:r>
      <w:r w:rsidR="00B87FB7" w:rsidRPr="00E872DD">
        <w:rPr>
          <w:rFonts w:ascii="Book Antiqua" w:hAnsi="Book Antiqua"/>
          <w:bCs/>
          <w:sz w:val="22"/>
          <w:szCs w:val="22"/>
        </w:rPr>
        <w:t>správních orgánů</w:t>
      </w:r>
      <w:r w:rsidRPr="00E872DD">
        <w:rPr>
          <w:rFonts w:ascii="Book Antiqua" w:hAnsi="Book Antiqua"/>
          <w:bCs/>
          <w:sz w:val="22"/>
          <w:szCs w:val="22"/>
        </w:rPr>
        <w:t>,</w:t>
      </w:r>
    </w:p>
    <w:p w14:paraId="6F38533A" w14:textId="77777777" w:rsidR="004B105E" w:rsidRPr="00E872DD" w:rsidRDefault="004B105E" w:rsidP="004B105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r w:rsidRPr="00E872DD">
        <w:rPr>
          <w:rFonts w:ascii="Book Antiqua" w:hAnsi="Book Antiqua"/>
          <w:bCs/>
          <w:sz w:val="22"/>
          <w:szCs w:val="22"/>
        </w:rPr>
        <w:t>do ceny díla zahrnout veškeré náklady související s umístěním přechodného dopravního značení,</w:t>
      </w:r>
    </w:p>
    <w:p w14:paraId="7F180EAD" w14:textId="4D53E266" w:rsidR="004B105E" w:rsidRPr="00E872DD" w:rsidRDefault="004B105E" w:rsidP="00883F0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bookmarkStart w:id="1" w:name="_Hlk503173009"/>
      <w:r w:rsidRPr="00E872DD">
        <w:rPr>
          <w:rFonts w:ascii="Book Antiqua" w:hAnsi="Book Antiqua"/>
          <w:bCs/>
          <w:sz w:val="22"/>
          <w:szCs w:val="22"/>
        </w:rPr>
        <w:t>dodání veškerých dokladů nutných ke kolaudaci od jednotlivých DOSS a komunikací nebo správců TI v souladu s jejich vyjádřením,</w:t>
      </w:r>
      <w:bookmarkEnd w:id="1"/>
      <w:r w:rsidR="00676254" w:rsidRPr="00E872DD">
        <w:rPr>
          <w:rFonts w:ascii="Book Antiqua" w:hAnsi="Book Antiqua"/>
          <w:bCs/>
          <w:sz w:val="22"/>
          <w:szCs w:val="22"/>
        </w:rPr>
        <w:t xml:space="preserve"> </w:t>
      </w:r>
      <w:r w:rsidRPr="00E872DD">
        <w:rPr>
          <w:rFonts w:ascii="Book Antiqua" w:hAnsi="Book Antiqua"/>
          <w:sz w:val="22"/>
        </w:rPr>
        <w:t>veškeré změny oproti PD musí být předem písemně odsouhlaseny objednatelem,</w:t>
      </w:r>
    </w:p>
    <w:p w14:paraId="58F7EC0C" w14:textId="3190BEF4" w:rsidR="004B105E" w:rsidRPr="00E872DD" w:rsidRDefault="004B105E" w:rsidP="00D24C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 xml:space="preserve">dodání dokladů o provedených zkouškách </w:t>
      </w:r>
      <w:r w:rsidR="00676254" w:rsidRPr="00E872DD">
        <w:rPr>
          <w:rFonts w:ascii="Book Antiqua" w:hAnsi="Book Antiqua"/>
          <w:sz w:val="22"/>
        </w:rPr>
        <w:t xml:space="preserve">a revizích </w:t>
      </w:r>
      <w:r w:rsidRPr="00E872DD">
        <w:rPr>
          <w:rFonts w:ascii="Book Antiqua" w:hAnsi="Book Antiqua"/>
          <w:sz w:val="22"/>
        </w:rPr>
        <w:t>s vyhovujícím výsledkem,</w:t>
      </w:r>
    </w:p>
    <w:p w14:paraId="14118EA6" w14:textId="77777777" w:rsidR="004B105E" w:rsidRPr="00E872DD" w:rsidRDefault="004B105E" w:rsidP="00505CD0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položky, které jsou ve výkazu výměr, budou naceněny v souladu s příslušnými vyjádřeními (např. druhy materiálů),</w:t>
      </w:r>
    </w:p>
    <w:p w14:paraId="009A449C" w14:textId="77777777" w:rsidR="004B105E" w:rsidRPr="00E872DD" w:rsidRDefault="004B105E" w:rsidP="00D24CD1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vytýčení stavby oprávněnou osobou a dodání dokladu o vytýčení stavby oprávněnou osobou,</w:t>
      </w:r>
    </w:p>
    <w:p w14:paraId="3946C108" w14:textId="4F540560" w:rsidR="004B105E" w:rsidRPr="00E872DD" w:rsidRDefault="004B105E" w:rsidP="004B105E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bookmarkStart w:id="2" w:name="_Hlk503175635"/>
      <w:r w:rsidRPr="00E872DD">
        <w:rPr>
          <w:rFonts w:ascii="Book Antiqua" w:hAnsi="Book Antiqua"/>
          <w:bCs/>
          <w:sz w:val="22"/>
          <w:szCs w:val="22"/>
        </w:rPr>
        <w:t>geodetické zaměřen</w:t>
      </w:r>
      <w:bookmarkEnd w:id="2"/>
      <w:r w:rsidRPr="00E872DD">
        <w:rPr>
          <w:rFonts w:ascii="Book Antiqua" w:hAnsi="Book Antiqua"/>
          <w:bCs/>
          <w:sz w:val="22"/>
          <w:szCs w:val="22"/>
        </w:rPr>
        <w:t>í,</w:t>
      </w:r>
    </w:p>
    <w:p w14:paraId="6A6817C3" w14:textId="77777777" w:rsidR="004B105E" w:rsidRPr="00E872DD" w:rsidRDefault="004B105E" w:rsidP="00D24CD1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splnění podmínek dle vyjádření dotčených orgánů státní správy vlastníků a správců technické infrastruktury,</w:t>
      </w:r>
    </w:p>
    <w:p w14:paraId="36648090" w14:textId="648F79F5" w:rsidR="004B105E" w:rsidRPr="00E872DD" w:rsidRDefault="004B105E" w:rsidP="00D24CD1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dodání návodů k</w:t>
      </w:r>
      <w:r w:rsidR="00676254" w:rsidRPr="00E872DD">
        <w:rPr>
          <w:rFonts w:ascii="Book Antiqua" w:hAnsi="Book Antiqua"/>
          <w:sz w:val="22"/>
        </w:rPr>
        <w:t> </w:t>
      </w:r>
      <w:r w:rsidRPr="00E872DD">
        <w:rPr>
          <w:rFonts w:ascii="Book Antiqua" w:hAnsi="Book Antiqua"/>
          <w:sz w:val="22"/>
        </w:rPr>
        <w:t>použití</w:t>
      </w:r>
      <w:r w:rsidR="00676254" w:rsidRPr="00E872DD">
        <w:rPr>
          <w:rFonts w:ascii="Book Antiqua" w:hAnsi="Book Antiqua"/>
          <w:sz w:val="22"/>
        </w:rPr>
        <w:t xml:space="preserve"> a zaškolení obsluhy,</w:t>
      </w:r>
    </w:p>
    <w:p w14:paraId="48A4DD4B" w14:textId="77777777" w:rsidR="004B105E" w:rsidRPr="00E872DD" w:rsidRDefault="004B105E" w:rsidP="00505CD0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</w:rPr>
        <w:t>splnění podmínek dle vyjádření dotčených orgánů státní správy (součást projektové dokumentace) včetně dodání dokladů s vyhovujícím výsledkem,</w:t>
      </w:r>
    </w:p>
    <w:p w14:paraId="77CA5CEF" w14:textId="4739DBEC" w:rsidR="004B105E" w:rsidRPr="00E872DD" w:rsidRDefault="004B105E" w:rsidP="004B105E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bookmarkStart w:id="3" w:name="_Hlk99098418"/>
      <w:r w:rsidRPr="00E872DD">
        <w:rPr>
          <w:rFonts w:ascii="Book Antiqua" w:hAnsi="Book Antiqua"/>
          <w:bCs/>
          <w:sz w:val="22"/>
          <w:szCs w:val="22"/>
        </w:rPr>
        <w:t xml:space="preserve">dodání dokladu, že k rozvodu vody byly použity výrobky splňující požadavky </w:t>
      </w:r>
      <w:r w:rsidRPr="00E872DD">
        <w:rPr>
          <w:rFonts w:ascii="Book Antiqua" w:hAnsi="Book Antiqua"/>
          <w:snapToGrid w:val="0"/>
          <w:sz w:val="22"/>
          <w:szCs w:val="22"/>
        </w:rPr>
        <w:t>§ 3 vyhl. č. 409/2005 Sb., o hygienických požadavcích na výrobky přicházející do přímého styku s vodou a na úpravu vody,</w:t>
      </w:r>
    </w:p>
    <w:p w14:paraId="295C4319" w14:textId="77777777" w:rsidR="004B105E" w:rsidRPr="00E872DD" w:rsidRDefault="004B105E" w:rsidP="004B105E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r w:rsidRPr="00E872DD">
        <w:rPr>
          <w:rFonts w:ascii="Book Antiqua" w:hAnsi="Book Antiqua"/>
          <w:bCs/>
          <w:sz w:val="22"/>
          <w:szCs w:val="22"/>
        </w:rPr>
        <w:t>dodání dokladu o provedení laboratorního rozboru vody s vyhovujícím výsledkem vydaným akreditovanou laboratoří,</w:t>
      </w:r>
    </w:p>
    <w:p w14:paraId="5386DCBD" w14:textId="0BB7AA7B" w:rsidR="004B105E" w:rsidRPr="00E872DD" w:rsidRDefault="00CB6D16" w:rsidP="004B105E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Book Antiqua" w:hAnsi="Book Antiqua"/>
          <w:bCs/>
          <w:sz w:val="22"/>
          <w:szCs w:val="22"/>
        </w:rPr>
      </w:pPr>
      <w:bookmarkStart w:id="4" w:name="_Hlk99529384"/>
      <w:r w:rsidRPr="00E872DD">
        <w:rPr>
          <w:rFonts w:ascii="Book Antiqua" w:hAnsi="Book Antiqua"/>
          <w:bCs/>
          <w:sz w:val="22"/>
          <w:szCs w:val="22"/>
        </w:rPr>
        <w:t>p</w:t>
      </w:r>
      <w:r w:rsidR="004B105E" w:rsidRPr="00E872DD">
        <w:rPr>
          <w:rFonts w:ascii="Book Antiqua" w:hAnsi="Book Antiqua"/>
          <w:bCs/>
          <w:sz w:val="22"/>
          <w:szCs w:val="22"/>
        </w:rPr>
        <w:t>ráce prováděné v rámci následné péče budou prováděny ve vhodných agrotechnických lhůtách.</w:t>
      </w:r>
    </w:p>
    <w:bookmarkEnd w:id="0"/>
    <w:bookmarkEnd w:id="3"/>
    <w:bookmarkEnd w:id="4"/>
    <w:p w14:paraId="655F6B45" w14:textId="41A790F8" w:rsidR="00692E7F" w:rsidRPr="00E872DD" w:rsidRDefault="004B105E" w:rsidP="00D24CD1">
      <w:pPr>
        <w:pStyle w:val="Zkladntext"/>
        <w:jc w:val="both"/>
        <w:rPr>
          <w:rFonts w:ascii="Book Antiqua" w:hAnsi="Book Antiqua"/>
          <w:sz w:val="22"/>
        </w:rPr>
      </w:pPr>
      <w:r w:rsidRPr="00E872DD">
        <w:rPr>
          <w:rFonts w:ascii="Book Antiqua" w:hAnsi="Book Antiqua"/>
          <w:sz w:val="22"/>
          <w:szCs w:val="22"/>
        </w:rPr>
        <w:t>Splněním zakázky se rozumí úplné dokončení stavby včetně jejího vyklizení a podepsání posledního zápisu o předání a převzetí stavby, předání dokladů stanovených v zadávacích podmínkách a dokladů o předepsaných zkouškách a revizích, zápis o odstranění všech případných vad a nedodělků.</w:t>
      </w:r>
    </w:p>
    <w:sectPr w:rsidR="00692E7F" w:rsidRPr="00E872DD" w:rsidSect="00E87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F5F8" w14:textId="77777777" w:rsidR="00D24CD1" w:rsidRDefault="00D24CD1" w:rsidP="00FB58DE">
      <w:r>
        <w:separator/>
      </w:r>
    </w:p>
  </w:endnote>
  <w:endnote w:type="continuationSeparator" w:id="0">
    <w:p w14:paraId="78A64C3D" w14:textId="77777777" w:rsidR="00D24CD1" w:rsidRDefault="00D24CD1" w:rsidP="00FB58DE">
      <w:r>
        <w:continuationSeparator/>
      </w:r>
    </w:p>
  </w:endnote>
  <w:endnote w:type="continuationNotice" w:id="1">
    <w:p w14:paraId="55A0D148" w14:textId="77777777" w:rsidR="00D24CD1" w:rsidRDefault="00D24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BACE" w14:textId="77777777" w:rsidR="008A746C" w:rsidRDefault="008A74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513489"/>
      <w:docPartObj>
        <w:docPartGallery w:val="Page Numbers (Bottom of Page)"/>
        <w:docPartUnique/>
      </w:docPartObj>
    </w:sdtPr>
    <w:sdtEndPr/>
    <w:sdtContent>
      <w:p w14:paraId="75D46786" w14:textId="19AEDFAF" w:rsidR="00F85194" w:rsidRDefault="00F851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D173E" w14:textId="77777777" w:rsidR="00F85194" w:rsidRDefault="00F851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E79D" w14:textId="77777777" w:rsidR="008A746C" w:rsidRDefault="008A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9F86" w14:textId="77777777" w:rsidR="00D24CD1" w:rsidRDefault="00D24CD1" w:rsidP="00FB58DE">
      <w:r>
        <w:separator/>
      </w:r>
    </w:p>
  </w:footnote>
  <w:footnote w:type="continuationSeparator" w:id="0">
    <w:p w14:paraId="7AF224C8" w14:textId="77777777" w:rsidR="00D24CD1" w:rsidRDefault="00D24CD1" w:rsidP="00FB58DE">
      <w:r>
        <w:continuationSeparator/>
      </w:r>
    </w:p>
  </w:footnote>
  <w:footnote w:type="continuationNotice" w:id="1">
    <w:p w14:paraId="3E623722" w14:textId="77777777" w:rsidR="00D24CD1" w:rsidRDefault="00D24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CD2E8" w14:textId="77777777" w:rsidR="008A746C" w:rsidRDefault="008A74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3E5C" w14:textId="4C083DCF" w:rsidR="008A746C" w:rsidRPr="008A746C" w:rsidRDefault="008A746C">
    <w:pPr>
      <w:pStyle w:val="Zhlav"/>
      <w:rPr>
        <w:bCs/>
      </w:rPr>
    </w:pPr>
    <w:r w:rsidRPr="008A1BB0">
      <w:rPr>
        <w:rFonts w:ascii="Book Antiqua" w:hAnsi="Book Antiqua"/>
        <w:sz w:val="22"/>
        <w:szCs w:val="22"/>
      </w:rPr>
      <w:t>Příloha č. 4a - Příloha č. 2 ke smlouvě o dílo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6BA3" w14:textId="77777777" w:rsidR="008A746C" w:rsidRDefault="008A74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F71"/>
    <w:multiLevelType w:val="hybridMultilevel"/>
    <w:tmpl w:val="FFC496B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0D6692"/>
    <w:multiLevelType w:val="hybridMultilevel"/>
    <w:tmpl w:val="8ADED4D8"/>
    <w:lvl w:ilvl="0" w:tplc="4A5872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A12135"/>
    <w:multiLevelType w:val="singleLevel"/>
    <w:tmpl w:val="460CCC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4DB73412"/>
    <w:multiLevelType w:val="hybridMultilevel"/>
    <w:tmpl w:val="81AC2BFC"/>
    <w:lvl w:ilvl="0" w:tplc="A93CCC12">
      <w:start w:val="1"/>
      <w:numFmt w:val="decimal"/>
      <w:lvlText w:val="%1."/>
      <w:lvlJc w:val="left"/>
      <w:pPr>
        <w:tabs>
          <w:tab w:val="num" w:pos="570"/>
        </w:tabs>
        <w:ind w:left="570" w:hanging="435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4" w15:restartNumberingAfterBreak="0">
    <w:nsid w:val="77653E85"/>
    <w:multiLevelType w:val="hybridMultilevel"/>
    <w:tmpl w:val="4266B794"/>
    <w:lvl w:ilvl="0" w:tplc="284C358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600686">
    <w:abstractNumId w:val="4"/>
  </w:num>
  <w:num w:numId="2" w16cid:durableId="13322171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14704831">
    <w:abstractNumId w:val="0"/>
  </w:num>
  <w:num w:numId="4" w16cid:durableId="242185703">
    <w:abstractNumId w:val="2"/>
    <w:lvlOverride w:ilvl="0">
      <w:startOverride w:val="1"/>
    </w:lvlOverride>
  </w:num>
  <w:num w:numId="5" w16cid:durableId="354624475">
    <w:abstractNumId w:val="3"/>
  </w:num>
  <w:num w:numId="6" w16cid:durableId="1912887499">
    <w:abstractNumId w:val="1"/>
  </w:num>
  <w:num w:numId="7" w16cid:durableId="6612046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77"/>
    <w:rsid w:val="00012623"/>
    <w:rsid w:val="000422C0"/>
    <w:rsid w:val="00074961"/>
    <w:rsid w:val="000A1429"/>
    <w:rsid w:val="000C2695"/>
    <w:rsid w:val="00100B4C"/>
    <w:rsid w:val="00110123"/>
    <w:rsid w:val="001117C3"/>
    <w:rsid w:val="00115DB9"/>
    <w:rsid w:val="001374A0"/>
    <w:rsid w:val="001623F1"/>
    <w:rsid w:val="001648FC"/>
    <w:rsid w:val="00173A76"/>
    <w:rsid w:val="00193FA8"/>
    <w:rsid w:val="00205E70"/>
    <w:rsid w:val="00235DDB"/>
    <w:rsid w:val="002570F7"/>
    <w:rsid w:val="00267F2F"/>
    <w:rsid w:val="0029759D"/>
    <w:rsid w:val="002B0475"/>
    <w:rsid w:val="002C6FD1"/>
    <w:rsid w:val="002D074C"/>
    <w:rsid w:val="002F6F32"/>
    <w:rsid w:val="00317E36"/>
    <w:rsid w:val="003513D7"/>
    <w:rsid w:val="003700A7"/>
    <w:rsid w:val="00384BF0"/>
    <w:rsid w:val="003B5FB2"/>
    <w:rsid w:val="003B6633"/>
    <w:rsid w:val="003F391B"/>
    <w:rsid w:val="00486CC2"/>
    <w:rsid w:val="004B105E"/>
    <w:rsid w:val="004B3655"/>
    <w:rsid w:val="00505CD0"/>
    <w:rsid w:val="00522F5C"/>
    <w:rsid w:val="00525C90"/>
    <w:rsid w:val="005B07C7"/>
    <w:rsid w:val="005C1579"/>
    <w:rsid w:val="005C4844"/>
    <w:rsid w:val="006045B8"/>
    <w:rsid w:val="00664CAB"/>
    <w:rsid w:val="00676254"/>
    <w:rsid w:val="0069116A"/>
    <w:rsid w:val="00692E7F"/>
    <w:rsid w:val="006A08C2"/>
    <w:rsid w:val="006C09D4"/>
    <w:rsid w:val="006C44AD"/>
    <w:rsid w:val="00710974"/>
    <w:rsid w:val="007165DE"/>
    <w:rsid w:val="00776C40"/>
    <w:rsid w:val="00783218"/>
    <w:rsid w:val="007C2388"/>
    <w:rsid w:val="008135A7"/>
    <w:rsid w:val="00823312"/>
    <w:rsid w:val="008414FB"/>
    <w:rsid w:val="008824B9"/>
    <w:rsid w:val="008A746C"/>
    <w:rsid w:val="008B4A82"/>
    <w:rsid w:val="008C25A7"/>
    <w:rsid w:val="008E3737"/>
    <w:rsid w:val="008E61D8"/>
    <w:rsid w:val="00902B33"/>
    <w:rsid w:val="00903056"/>
    <w:rsid w:val="00913789"/>
    <w:rsid w:val="00952F63"/>
    <w:rsid w:val="009628DC"/>
    <w:rsid w:val="0096322A"/>
    <w:rsid w:val="0096746F"/>
    <w:rsid w:val="0097189A"/>
    <w:rsid w:val="009911B3"/>
    <w:rsid w:val="009D59EB"/>
    <w:rsid w:val="009E393D"/>
    <w:rsid w:val="00A16DA9"/>
    <w:rsid w:val="00A2578A"/>
    <w:rsid w:val="00A33E89"/>
    <w:rsid w:val="00A73608"/>
    <w:rsid w:val="00AF0FC7"/>
    <w:rsid w:val="00B11E4E"/>
    <w:rsid w:val="00B25E09"/>
    <w:rsid w:val="00B319B4"/>
    <w:rsid w:val="00B87FB7"/>
    <w:rsid w:val="00B905B5"/>
    <w:rsid w:val="00BB2171"/>
    <w:rsid w:val="00BC564E"/>
    <w:rsid w:val="00BF1A82"/>
    <w:rsid w:val="00C0296F"/>
    <w:rsid w:val="00C02D33"/>
    <w:rsid w:val="00C20CB9"/>
    <w:rsid w:val="00C24D45"/>
    <w:rsid w:val="00C301F5"/>
    <w:rsid w:val="00C378C8"/>
    <w:rsid w:val="00C4029B"/>
    <w:rsid w:val="00CB5C36"/>
    <w:rsid w:val="00CB6D16"/>
    <w:rsid w:val="00D24CD1"/>
    <w:rsid w:val="00DB4166"/>
    <w:rsid w:val="00DC33B7"/>
    <w:rsid w:val="00DF1D8D"/>
    <w:rsid w:val="00E33241"/>
    <w:rsid w:val="00E62C61"/>
    <w:rsid w:val="00E70FCA"/>
    <w:rsid w:val="00E872DD"/>
    <w:rsid w:val="00E93488"/>
    <w:rsid w:val="00EE6424"/>
    <w:rsid w:val="00F17322"/>
    <w:rsid w:val="00F669C5"/>
    <w:rsid w:val="00F778F2"/>
    <w:rsid w:val="00F85194"/>
    <w:rsid w:val="00FB1AB9"/>
    <w:rsid w:val="00FB58DE"/>
    <w:rsid w:val="00FC4728"/>
    <w:rsid w:val="00FD3677"/>
    <w:rsid w:val="00FD6A0E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1E7761"/>
  <w15:docId w15:val="{319CC2F7-94C6-424C-ABE9-B8C1CD7A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522F5C"/>
    <w:pPr>
      <w:spacing w:before="120"/>
      <w:ind w:left="288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22F5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7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7C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16D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16DA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4029B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C402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8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8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58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58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B10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B10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4440</Characters>
  <Application>Microsoft Office Word</Application>
  <DocSecurity>0</DocSecurity>
  <Lines>80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Rosendorfova</dc:creator>
  <cp:lastModifiedBy>Martin Budiš</cp:lastModifiedBy>
  <cp:revision>6</cp:revision>
  <cp:lastPrinted>2022-06-16T08:14:00Z</cp:lastPrinted>
  <dcterms:created xsi:type="dcterms:W3CDTF">2025-03-30T15:27:00Z</dcterms:created>
  <dcterms:modified xsi:type="dcterms:W3CDTF">2025-10-29T19:06:00Z</dcterms:modified>
</cp:coreProperties>
</file>