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82E6" w14:textId="77777777" w:rsidR="00110D1A" w:rsidRPr="000940FE" w:rsidRDefault="00110D1A" w:rsidP="00110D1A">
      <w:pPr>
        <w:rPr>
          <w:b/>
          <w:bCs/>
        </w:rPr>
      </w:pPr>
      <w:r>
        <w:t xml:space="preserve">Název veřejné zakázky: </w:t>
      </w:r>
      <w:r w:rsidRPr="00D91688">
        <w:rPr>
          <w:b/>
          <w:bCs/>
        </w:rPr>
        <w:t>KYBEZ města Litvínov - Audit kybernetické bezpečnosti; §16 vyhlášky č. 82/2018 Sb., o kybernetické bezpečnosti</w:t>
      </w:r>
    </w:p>
    <w:p w14:paraId="43C17A4F" w14:textId="77777777" w:rsidR="00110D1A" w:rsidRDefault="00110D1A" w:rsidP="00110D1A">
      <w:r>
        <w:t xml:space="preserve">systémové číslo: </w:t>
      </w:r>
      <w:r w:rsidRPr="00D91688">
        <w:t>P25V00000093</w:t>
      </w:r>
    </w:p>
    <w:p w14:paraId="707E10D9" w14:textId="77777777" w:rsidR="00110D1A" w:rsidRDefault="00110D1A" w:rsidP="00110D1A">
      <w:pPr>
        <w:pStyle w:val="Nadpis1"/>
      </w:pPr>
      <w:r>
        <w:t xml:space="preserve">Předmět veřejné zakázky </w:t>
      </w:r>
    </w:p>
    <w:p w14:paraId="2F59411B" w14:textId="77777777" w:rsidR="00110D1A" w:rsidRPr="009A3B03" w:rsidRDefault="00110D1A" w:rsidP="00110D1A">
      <w:pPr>
        <w:rPr>
          <w:b/>
          <w:bCs/>
        </w:rPr>
      </w:pPr>
      <w:r w:rsidRPr="009A3B03">
        <w:rPr>
          <w:b/>
          <w:bCs/>
        </w:rPr>
        <w:t>Nejedná se o audit celé organizace Zadavatele.</w:t>
      </w:r>
    </w:p>
    <w:p w14:paraId="0E236E6C" w14:textId="77777777" w:rsidR="00110D1A" w:rsidRDefault="00110D1A" w:rsidP="00110D1A">
      <w:r>
        <w:t>Předmětem veřejné zakázky je provedení nezávislého auditu kybernetické bezpečnosti, který ověří implementaci opatření kybernetické bezpečnosti zavedených v rámci projektu Kybernetická bezpečnost města Litvínov (registrační číslo CZ.31.2.0/0.0/0.0/23_093/0008361) podpořeného z programu Národní plán obnovy (NPO), komponenta 1.2 Digitální systémy veřejné správy.</w:t>
      </w:r>
    </w:p>
    <w:p w14:paraId="004FCEE6" w14:textId="77777777" w:rsidR="00110D1A" w:rsidRPr="00D91688" w:rsidRDefault="00110D1A" w:rsidP="00110D1A">
      <w:r>
        <w:t>Audit je nezbytný pro doložení splnění monitorovacích indikátorů projektu, zejména potvrzení úspěšného posílení kybernetické bezpečnosti klíčových informačních systémů.</w:t>
      </w:r>
    </w:p>
    <w:p w14:paraId="10C100BC" w14:textId="77777777" w:rsidR="00110D1A" w:rsidRDefault="00110D1A" w:rsidP="00110D1A">
      <w:pPr>
        <w:pStyle w:val="Nadpis1"/>
      </w:pPr>
      <w:r>
        <w:t>Soulad auditu</w:t>
      </w:r>
    </w:p>
    <w:p w14:paraId="5745E219" w14:textId="77777777" w:rsidR="00110D1A" w:rsidRDefault="00110D1A" w:rsidP="00110D1A">
      <w:r w:rsidRPr="006D737B">
        <w:t>Audit musí být proveden v</w:t>
      </w:r>
      <w:r>
        <w:t> </w:t>
      </w:r>
      <w:r w:rsidRPr="006D737B">
        <w:t>souladu</w:t>
      </w:r>
      <w:r>
        <w:t>:</w:t>
      </w:r>
    </w:p>
    <w:p w14:paraId="2EFFAAF6" w14:textId="77777777" w:rsidR="00110D1A" w:rsidRDefault="00110D1A" w:rsidP="00110D1A">
      <w:pPr>
        <w:pStyle w:val="Odstavecseseznamem"/>
        <w:numPr>
          <w:ilvl w:val="0"/>
          <w:numId w:val="28"/>
        </w:numPr>
      </w:pPr>
      <w:r w:rsidRPr="006D737B">
        <w:t>se zákonem č. 181/2014 Sb., o kybernetické bezpečnosti, a jeho prováděcími předpisy, včetně vyhlášky č. 82/2018 Sb.</w:t>
      </w:r>
      <w:r>
        <w:t>;</w:t>
      </w:r>
    </w:p>
    <w:p w14:paraId="214E6F2B" w14:textId="77777777" w:rsidR="00110D1A" w:rsidRDefault="00110D1A" w:rsidP="00110D1A">
      <w:pPr>
        <w:pStyle w:val="Odstavecseseznamem"/>
        <w:numPr>
          <w:ilvl w:val="0"/>
          <w:numId w:val="28"/>
        </w:numPr>
      </w:pPr>
      <w:r>
        <w:t>s požadavky výzvy č. 41 verze 3 – Kybernetická bezpečnost – obce;</w:t>
      </w:r>
    </w:p>
    <w:p w14:paraId="590B8941" w14:textId="77777777" w:rsidR="00110D1A" w:rsidRDefault="00110D1A" w:rsidP="00110D1A">
      <w:pPr>
        <w:pStyle w:val="Odstavecseseznamem"/>
        <w:numPr>
          <w:ilvl w:val="0"/>
          <w:numId w:val="28"/>
        </w:numPr>
      </w:pPr>
      <w:r>
        <w:t>s Pokyny vlastníka komponent 1.1, 1.2, a 4.4 pro příjemce finanční podpory, v platném znění;</w:t>
      </w:r>
    </w:p>
    <w:p w14:paraId="2A9D6B24" w14:textId="77777777" w:rsidR="00110D1A" w:rsidRDefault="00110D1A" w:rsidP="00110D1A">
      <w:pPr>
        <w:pStyle w:val="Odstavecseseznamem"/>
        <w:numPr>
          <w:ilvl w:val="0"/>
          <w:numId w:val="28"/>
        </w:numPr>
      </w:pPr>
      <w:r>
        <w:t>s FAQ Ministerstva vnitra České republiky k výzvám v oblasti zajištění kybernetické bezpečnosti.</w:t>
      </w:r>
    </w:p>
    <w:p w14:paraId="74240676" w14:textId="77777777" w:rsidR="00110D1A" w:rsidRDefault="00110D1A" w:rsidP="00110D1A">
      <w:pPr>
        <w:pStyle w:val="Nadpis1"/>
      </w:pPr>
      <w:r>
        <w:t>Požadavky auditora</w:t>
      </w:r>
    </w:p>
    <w:p w14:paraId="2518DA86" w14:textId="212FC80F" w:rsidR="00110D1A" w:rsidRDefault="00110D1A" w:rsidP="00110D1A">
      <w:r>
        <w:t xml:space="preserve">Audit musí provádět auditor, který splňuje požadavky dle odst. 5.4, písm. b) Zadávací dokumentace. </w:t>
      </w:r>
    </w:p>
    <w:p w14:paraId="458411AF" w14:textId="77777777" w:rsidR="00110D1A" w:rsidRDefault="00110D1A" w:rsidP="00110D1A">
      <w:pPr>
        <w:pStyle w:val="Nadpis1"/>
      </w:pPr>
      <w:r>
        <w:t>Rozsah a cíl auditu</w:t>
      </w:r>
    </w:p>
    <w:p w14:paraId="76A73997" w14:textId="77777777" w:rsidR="00110D1A" w:rsidRDefault="00110D1A" w:rsidP="00110D1A">
      <w:r>
        <w:t>Cílem finálního auditu je porovnání projektové dokumentace žadatele na vstupu (Popis výchozího stavu, produkty / podprodukty v právním aktu projektu) s výstupy projektu (výsledný stav realizace, tzn. co bylo definováno, bylo pořízeno, implementováno, je funkční) a posouzení, zda realizace projektu přispěla ke zvýšení kybernetické bezpečnosti žadatelem definovaných informačních systémů. Auditor ve svém znaleckém posudku v zásadě odpoví na dvě otázky:</w:t>
      </w:r>
    </w:p>
    <w:p w14:paraId="08595FF4" w14:textId="77777777" w:rsidR="00110D1A" w:rsidRDefault="00110D1A" w:rsidP="00110D1A">
      <w:pPr>
        <w:pStyle w:val="Odstavecseseznamem"/>
        <w:numPr>
          <w:ilvl w:val="0"/>
          <w:numId w:val="29"/>
        </w:numPr>
      </w:pPr>
      <w:r>
        <w:t>Došlo k nasazení vybraných technologií či služeb dle předloženého projektu?</w:t>
      </w:r>
    </w:p>
    <w:p w14:paraId="67C2BE1F" w14:textId="77777777" w:rsidR="00110D1A" w:rsidRDefault="00110D1A" w:rsidP="00110D1A">
      <w:pPr>
        <w:pStyle w:val="Odstavecseseznamem"/>
        <w:numPr>
          <w:ilvl w:val="0"/>
          <w:numId w:val="29"/>
        </w:numPr>
      </w:pPr>
      <w:r>
        <w:t>Došlo u vybraných informačních systémů, které jsou předmětem projektu, prostřednictvím realizace zvolených opatření k posílení jejich kybernetické bezpečnosti?</w:t>
      </w:r>
    </w:p>
    <w:p w14:paraId="320C1A6D" w14:textId="5182ADC1" w:rsidR="00110D1A" w:rsidRDefault="00A8458C" w:rsidP="00110D1A">
      <w:pPr>
        <w:pStyle w:val="Nadpis1"/>
      </w:pPr>
      <w:r>
        <w:t>Posilované informační systémy</w:t>
      </w:r>
    </w:p>
    <w:p w14:paraId="2181BC83" w14:textId="1F25E6F7" w:rsidR="00A8458C" w:rsidRDefault="001B59FF" w:rsidP="00A8458C">
      <w:r>
        <w:t>Audit KB bude ověřovat posílení IS</w:t>
      </w:r>
      <w:r w:rsidR="00A8458C">
        <w:t>:</w:t>
      </w:r>
    </w:p>
    <w:p w14:paraId="20876AFC" w14:textId="77777777" w:rsidR="00A8458C" w:rsidRDefault="00A8458C" w:rsidP="00A8458C">
      <w:pPr>
        <w:pStyle w:val="Odstavecseseznamem"/>
        <w:numPr>
          <w:ilvl w:val="0"/>
          <w:numId w:val="30"/>
        </w:numPr>
      </w:pPr>
      <w:r>
        <w:t xml:space="preserve">Gordic GINIS – páteřní IS úřadu, ve kterém se vede spisová služba, účetnictví, ekonomika, majetek, daně, dávky, poplatky, pohledávky </w:t>
      </w:r>
    </w:p>
    <w:p w14:paraId="06200F21" w14:textId="77777777" w:rsidR="00A8458C" w:rsidRDefault="00A8458C" w:rsidP="00A8458C">
      <w:pPr>
        <w:pStyle w:val="Odstavecseseznamem"/>
        <w:numPr>
          <w:ilvl w:val="0"/>
          <w:numId w:val="30"/>
        </w:numPr>
      </w:pPr>
      <w:r>
        <w:t xml:space="preserve">VITA – druhý nejvýznamnější IS úřadu, ve kterém se vede kompletní agenda stavebního úřadu a veškeré typy přestupků </w:t>
      </w:r>
    </w:p>
    <w:p w14:paraId="16F126B4" w14:textId="77777777" w:rsidR="00A8458C" w:rsidRDefault="00A8458C" w:rsidP="00A8458C">
      <w:pPr>
        <w:pStyle w:val="Odstavecseseznamem"/>
        <w:numPr>
          <w:ilvl w:val="0"/>
          <w:numId w:val="30"/>
        </w:numPr>
      </w:pPr>
      <w:r>
        <w:t xml:space="preserve">FLUX – IS ve kterém se vedou mzdy a personalistika </w:t>
      </w:r>
    </w:p>
    <w:p w14:paraId="3C668655" w14:textId="77777777" w:rsidR="00A8458C" w:rsidRDefault="00A8458C" w:rsidP="00A8458C">
      <w:pPr>
        <w:pStyle w:val="Odstavecseseznamem"/>
        <w:numPr>
          <w:ilvl w:val="0"/>
          <w:numId w:val="30"/>
        </w:numPr>
      </w:pPr>
      <w:r>
        <w:t xml:space="preserve">PowerKey – IS ve kterém se vede docházka a přístupová oprávnění do budov </w:t>
      </w:r>
    </w:p>
    <w:p w14:paraId="443C3489" w14:textId="77777777" w:rsidR="00A8458C" w:rsidRDefault="00A8458C" w:rsidP="00A8458C">
      <w:pPr>
        <w:pStyle w:val="Odstavecseseznamem"/>
        <w:numPr>
          <w:ilvl w:val="0"/>
          <w:numId w:val="30"/>
        </w:numPr>
      </w:pPr>
      <w:r>
        <w:lastRenderedPageBreak/>
        <w:t xml:space="preserve">Marbes EOS – identitní systém </w:t>
      </w:r>
    </w:p>
    <w:p w14:paraId="54B83473" w14:textId="77777777" w:rsidR="00A8458C" w:rsidRDefault="00A8458C" w:rsidP="00A8458C">
      <w:pPr>
        <w:pStyle w:val="Odstavecseseznamem"/>
        <w:numPr>
          <w:ilvl w:val="0"/>
          <w:numId w:val="30"/>
        </w:numPr>
      </w:pPr>
      <w:r>
        <w:t xml:space="preserve">Microsoft ActiveDirectory – adresářová služba uživatelských účtů a oprávnění </w:t>
      </w:r>
    </w:p>
    <w:p w14:paraId="39C100F6" w14:textId="77777777" w:rsidR="00A8458C" w:rsidRDefault="00A8458C" w:rsidP="00A8458C">
      <w:pPr>
        <w:pStyle w:val="Odstavecseseznamem"/>
        <w:numPr>
          <w:ilvl w:val="0"/>
          <w:numId w:val="30"/>
        </w:numPr>
      </w:pPr>
      <w:r>
        <w:t xml:space="preserve">Microsoft SQL – databázový systém, ve kterém jsou vedeny databáze všech IS </w:t>
      </w:r>
    </w:p>
    <w:p w14:paraId="3C4EA766" w14:textId="77777777" w:rsidR="00A8458C" w:rsidRDefault="00A8458C" w:rsidP="00A8458C">
      <w:pPr>
        <w:pStyle w:val="Odstavecseseznamem"/>
        <w:numPr>
          <w:ilvl w:val="0"/>
          <w:numId w:val="30"/>
        </w:numPr>
      </w:pPr>
      <w:r>
        <w:t xml:space="preserve">Microsoft Exchange – on premise poštovní server </w:t>
      </w:r>
    </w:p>
    <w:p w14:paraId="7FF7CECA" w14:textId="3078B937" w:rsidR="00A8458C" w:rsidRPr="00A8458C" w:rsidRDefault="00A8458C" w:rsidP="00A8458C">
      <w:pPr>
        <w:pStyle w:val="Odstavecseseznamem"/>
        <w:numPr>
          <w:ilvl w:val="0"/>
          <w:numId w:val="30"/>
        </w:numPr>
      </w:pPr>
      <w:r>
        <w:t>ArcGIS – IS, ve kterém se vedou digitální pasporty úřadu PWS Plus VOX – varovný systém města iQ Metropolis – komplexní IS pro potřeby výkonu Městské policie</w:t>
      </w:r>
    </w:p>
    <w:p w14:paraId="3504AB17" w14:textId="6D9B8E79" w:rsidR="00110D1A" w:rsidRDefault="00A8458C" w:rsidP="00110D1A">
      <w:pPr>
        <w:pStyle w:val="Nadpis1"/>
      </w:pPr>
      <w:r>
        <w:t>Zaváděná opatření</w:t>
      </w:r>
    </w:p>
    <w:p w14:paraId="70DFB729" w14:textId="3B1694AC" w:rsidR="00970E09" w:rsidRPr="00970E09" w:rsidRDefault="00970E09" w:rsidP="00970E09">
      <w:r>
        <w:t>Audit KB bude ověřovat zavedená opatření:</w:t>
      </w:r>
    </w:p>
    <w:p w14:paraId="109A5265" w14:textId="08EF7CF5" w:rsidR="00A8458C" w:rsidRDefault="00A8458C" w:rsidP="00A8458C">
      <w:pPr>
        <w:pStyle w:val="Odstavecseseznamem"/>
        <w:numPr>
          <w:ilvl w:val="0"/>
          <w:numId w:val="31"/>
        </w:numPr>
      </w:pPr>
      <w:r>
        <w:t xml:space="preserve">§ 19 - Centrální systém pro ověřování uživatelů a správu, monitoring aktivních prvků - Zajištění ochrany sítě bude zajištěno a doplněno o software řešení pro řízení přístupu uživatelů a zařízení do drátové i bezdrátové LAN sítě se sadou pokročilých funkcionalit zefektivňujících procesy s tímto spojené. Detailně viz Studie proveditelnosti. </w:t>
      </w:r>
    </w:p>
    <w:p w14:paraId="3C661AC2" w14:textId="0B92C97D" w:rsidR="00A8458C" w:rsidRDefault="00A8458C" w:rsidP="00A8458C">
      <w:pPr>
        <w:pStyle w:val="Odstavecseseznamem"/>
        <w:numPr>
          <w:ilvl w:val="0"/>
          <w:numId w:val="31"/>
        </w:numPr>
      </w:pPr>
      <w:r>
        <w:t xml:space="preserve">§ 20 - Rozšíření IDM EOS - Realizací opatření dojde k rozšíření IDM EOS o další moduly, které umožní komplexní řízení práv a přístupů k aplikacím na úřadu a významně posílí kybernetickou bezpečnost v oblasti chování uživatelů. Detailně viz Studie proveditelnosti. </w:t>
      </w:r>
    </w:p>
    <w:p w14:paraId="6522A1D2" w14:textId="1179D5C6" w:rsidR="00A8458C" w:rsidRDefault="00A8458C" w:rsidP="00A8458C">
      <w:pPr>
        <w:pStyle w:val="Odstavecseseznamem"/>
        <w:numPr>
          <w:ilvl w:val="0"/>
          <w:numId w:val="31"/>
        </w:numPr>
      </w:pPr>
      <w:r>
        <w:t xml:space="preserve">§ 24 - Centrální sběr logů - V rámci opatření bude pořízen Log Manager, který zajistí jednotné úložiště logů, sběr logů do tohoto úložiště v reálném čase, analýzu logů v reálném čase a operativní práci v reálném čase. Detailně viz Studie proveditelnosti. </w:t>
      </w:r>
    </w:p>
    <w:p w14:paraId="29B210A4" w14:textId="24C95A1B" w:rsidR="00A8458C" w:rsidRDefault="00A8458C" w:rsidP="00A8458C">
      <w:pPr>
        <w:pStyle w:val="Odstavecseseznamem"/>
        <w:numPr>
          <w:ilvl w:val="0"/>
          <w:numId w:val="31"/>
        </w:numPr>
      </w:pPr>
      <w:r>
        <w:t xml:space="preserve">§ 25 – DLP – Realizace opatření umožní monitorovat data na koncových stanicích a rovněž na serverech, a to i při jejich přenosu po síti. Díky tomu bude možné efektivně zabránit úniku či ztrátě dat, ať již například přes externí média, jakými jsou flash-disky, USB, externí disky atp., tak i při odeslání dat elektronickou poštou, jejich sdílením do webové sítě či vytisknutím. Detailně viz Studie proveditelnosti. </w:t>
      </w:r>
    </w:p>
    <w:p w14:paraId="25182ADC" w14:textId="2684EBE9" w:rsidR="00A8458C" w:rsidRDefault="00A8458C" w:rsidP="00A8458C">
      <w:pPr>
        <w:pStyle w:val="Odstavecseseznamem"/>
        <w:numPr>
          <w:ilvl w:val="0"/>
          <w:numId w:val="31"/>
        </w:numPr>
      </w:pPr>
      <w:r>
        <w:t xml:space="preserve">§ 25 - Systém zabezpečení a správy koncových stanic - Systém zvýší bezpečnost koncových stanic integrací např. s Firewally, integrací do VPN klientů, možností zavedení dvoufaktorového ověřování apod. Detailně viz Studie proveditelnosti. </w:t>
      </w:r>
    </w:p>
    <w:p w14:paraId="6933BF02" w14:textId="2B310620" w:rsidR="00A8458C" w:rsidRPr="00A8458C" w:rsidRDefault="00A8458C" w:rsidP="00A8458C">
      <w:pPr>
        <w:pStyle w:val="Odstavecseseznamem"/>
        <w:numPr>
          <w:ilvl w:val="0"/>
          <w:numId w:val="31"/>
        </w:numPr>
      </w:pPr>
      <w:r>
        <w:t>§ 25 - Řízení aktiv a konfigurační databáze - Opatření zajistí kompletní evidenci seznamu vedených aktiv včetně jejich lokalizaci a dále zajištění konfigurační databáze vedených aktiv včetně vedení provazeb mezi jednotlivými aktivy. Dále napojení tohoto nástroje a naplnění nástroje daty o vedených aktivech – vytvoření CMDB, která bude dále udržována pracovníky města. Detailně viz Studie proveditelnosti.</w:t>
      </w:r>
    </w:p>
    <w:p w14:paraId="0B6BF133" w14:textId="367235F3" w:rsidR="00A8458C" w:rsidRDefault="00A8458C" w:rsidP="00A8458C">
      <w:pPr>
        <w:pStyle w:val="Odstavecseseznamem"/>
        <w:numPr>
          <w:ilvl w:val="0"/>
          <w:numId w:val="31"/>
        </w:numPr>
      </w:pPr>
      <w:r>
        <w:t xml:space="preserve">§ 25 – RDS - V rámci projektu bude implementováno řešení s možností centrální správy, bezpečné doručování aplikací pomocí zabezpečeného spojení HTTPS, chráněného případně dvoufaktorovým ověřováním. Opatření umožní virtualizaci jak aplikací, tak celých pracovních uživatelských prostředí. Detailně viz Studie proveditelnosti. </w:t>
      </w:r>
    </w:p>
    <w:p w14:paraId="3E4F620E" w14:textId="4710F87C" w:rsidR="00400C32" w:rsidRDefault="00A8458C" w:rsidP="00A8458C">
      <w:pPr>
        <w:pStyle w:val="Odstavecseseznamem"/>
        <w:numPr>
          <w:ilvl w:val="0"/>
          <w:numId w:val="31"/>
        </w:numPr>
      </w:pPr>
      <w:r>
        <w:t>§ 27 - Redundantní infrastruktura - Realizace opatření spočívá ve vybudování redundantní infrastruktury, která bude sloužit jako záložní pro provedení obnovy uložených záloh. Eliminuje se tak riziko pozastavení chodu úřadu z důvodu nefunkčnosti / nedostupnosti dat a informací.</w:t>
      </w:r>
    </w:p>
    <w:p w14:paraId="66ADCF26" w14:textId="2211669C" w:rsidR="00A8458C" w:rsidRDefault="00A8458C" w:rsidP="00A8458C">
      <w:pPr>
        <w:pStyle w:val="Nadpis1"/>
      </w:pPr>
      <w:r>
        <w:t>Závěrečná zpráva</w:t>
      </w:r>
    </w:p>
    <w:p w14:paraId="5E310655" w14:textId="35977039" w:rsidR="004C6F0D" w:rsidRPr="00A8458C" w:rsidRDefault="00A8458C" w:rsidP="00A8458C">
      <w:r>
        <w:t>Na základě provedeného auditu bude připravena komplexní závěrečná zpráva, která shrne klíčová zjištění a vyhodnotí soulad či nesoulad dle kritérií dotační výzvy. Součástí zprávy bude také posudek auditora, který odpoví na klíčové otázky týkající se realizace opatření a jejich dopadu na kybernetickou bezpečnost.</w:t>
      </w:r>
    </w:p>
    <w:sectPr w:rsidR="004C6F0D" w:rsidRPr="00A8458C" w:rsidSect="00110D1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B3D4" w14:textId="77777777" w:rsidR="00860316" w:rsidRDefault="00860316" w:rsidP="00FF2308">
      <w:pPr>
        <w:spacing w:after="0"/>
      </w:pPr>
      <w:r>
        <w:separator/>
      </w:r>
    </w:p>
  </w:endnote>
  <w:endnote w:type="continuationSeparator" w:id="0">
    <w:p w14:paraId="75B56BC4" w14:textId="77777777" w:rsidR="00860316" w:rsidRDefault="00860316" w:rsidP="00FF23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AC4A" w14:textId="77777777" w:rsidR="00860316" w:rsidRDefault="00860316" w:rsidP="00FF2308">
      <w:pPr>
        <w:spacing w:after="0"/>
      </w:pPr>
      <w:r>
        <w:separator/>
      </w:r>
    </w:p>
  </w:footnote>
  <w:footnote w:type="continuationSeparator" w:id="0">
    <w:p w14:paraId="5D656DDB" w14:textId="77777777" w:rsidR="00860316" w:rsidRDefault="00860316" w:rsidP="00FF23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0"/>
      <w:gridCol w:w="2376"/>
      <w:gridCol w:w="1894"/>
    </w:tblGrid>
    <w:tr w:rsidR="00F56588" w14:paraId="02805E31" w14:textId="77777777" w:rsidTr="000C24A9">
      <w:tc>
        <w:tcPr>
          <w:tcW w:w="4800" w:type="dxa"/>
          <w:shd w:val="clear" w:color="auto" w:fill="auto"/>
        </w:tcPr>
        <w:p w14:paraId="48B84F6C" w14:textId="091A9C22" w:rsidR="00F56588" w:rsidRDefault="00F56588" w:rsidP="000C24A9">
          <w:pPr>
            <w:pStyle w:val="Zhlav"/>
          </w:pPr>
          <w:r>
            <w:rPr>
              <w:noProof/>
            </w:rPr>
            <w:drawing>
              <wp:inline distT="0" distB="0" distL="0" distR="0" wp14:anchorId="5CE48B88" wp14:editId="46C9CFAD">
                <wp:extent cx="2910840" cy="502920"/>
                <wp:effectExtent l="0" t="0" r="0" b="0"/>
                <wp:docPr id="49023661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0840" cy="502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8" w:type="dxa"/>
          <w:shd w:val="clear" w:color="auto" w:fill="auto"/>
        </w:tcPr>
        <w:p w14:paraId="61CBC357" w14:textId="02D4B6CD" w:rsidR="00F56588" w:rsidRDefault="00F56588" w:rsidP="000C24A9">
          <w:pPr>
            <w:pStyle w:val="Zhlav"/>
          </w:pPr>
          <w:r>
            <w:rPr>
              <w:noProof/>
            </w:rPr>
            <w:drawing>
              <wp:inline distT="0" distB="0" distL="0" distR="0" wp14:anchorId="35759411" wp14:editId="7ABE0F7D">
                <wp:extent cx="1371600" cy="384175"/>
                <wp:effectExtent l="0" t="0" r="0" b="0"/>
                <wp:docPr id="280253747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84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auto"/>
        </w:tcPr>
        <w:p w14:paraId="6111CA07" w14:textId="3A6BE7B0" w:rsidR="00110D1A" w:rsidRDefault="00F56588" w:rsidP="00110D1A">
          <w:pPr>
            <w:pStyle w:val="Zhlav"/>
            <w:jc w:val="right"/>
          </w:pPr>
          <w:r>
            <w:t>Příloha č. 9 –podmínky</w:t>
          </w:r>
          <w:r w:rsidR="00110D1A">
            <w:t xml:space="preserve"> auditu</w:t>
          </w:r>
        </w:p>
      </w:tc>
    </w:tr>
  </w:tbl>
  <w:p w14:paraId="4FBE8658" w14:textId="7456BC62" w:rsidR="00FF2308" w:rsidRDefault="00FF2308" w:rsidP="00F5658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A99"/>
    <w:multiLevelType w:val="hybridMultilevel"/>
    <w:tmpl w:val="9F96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611"/>
    <w:multiLevelType w:val="hybridMultilevel"/>
    <w:tmpl w:val="6F544AB4"/>
    <w:lvl w:ilvl="0" w:tplc="4B767F9C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3B429C9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475B5"/>
    <w:multiLevelType w:val="hybridMultilevel"/>
    <w:tmpl w:val="CC88258A"/>
    <w:lvl w:ilvl="0" w:tplc="4DFE66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0DA"/>
    <w:multiLevelType w:val="hybridMultilevel"/>
    <w:tmpl w:val="7CBCAB54"/>
    <w:lvl w:ilvl="0" w:tplc="04626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87F"/>
    <w:multiLevelType w:val="hybridMultilevel"/>
    <w:tmpl w:val="6F1AB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7654D"/>
    <w:multiLevelType w:val="hybridMultilevel"/>
    <w:tmpl w:val="042687E2"/>
    <w:lvl w:ilvl="0" w:tplc="4A949386">
      <w:start w:val="1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86290"/>
    <w:multiLevelType w:val="hybridMultilevel"/>
    <w:tmpl w:val="CBE2125A"/>
    <w:lvl w:ilvl="0" w:tplc="EEA6F8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5BFC"/>
    <w:multiLevelType w:val="hybridMultilevel"/>
    <w:tmpl w:val="FD368528"/>
    <w:lvl w:ilvl="0" w:tplc="4A949386">
      <w:start w:val="1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3BC"/>
    <w:multiLevelType w:val="hybridMultilevel"/>
    <w:tmpl w:val="CCE2A666"/>
    <w:lvl w:ilvl="0" w:tplc="4A949386">
      <w:start w:val="1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657BC"/>
    <w:multiLevelType w:val="hybridMultilevel"/>
    <w:tmpl w:val="3956F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C2523"/>
    <w:multiLevelType w:val="hybridMultilevel"/>
    <w:tmpl w:val="F0F8E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315D7"/>
    <w:multiLevelType w:val="hybridMultilevel"/>
    <w:tmpl w:val="CD70F1C2"/>
    <w:lvl w:ilvl="0" w:tplc="71A40978">
      <w:start w:val="1"/>
      <w:numFmt w:val="upperLetter"/>
      <w:pStyle w:val="Nadpis2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21110"/>
    <w:multiLevelType w:val="hybridMultilevel"/>
    <w:tmpl w:val="AD947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74994"/>
    <w:multiLevelType w:val="hybridMultilevel"/>
    <w:tmpl w:val="D8889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8007B"/>
    <w:multiLevelType w:val="hybridMultilevel"/>
    <w:tmpl w:val="4B601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304F3"/>
    <w:multiLevelType w:val="hybridMultilevel"/>
    <w:tmpl w:val="504CD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C790E"/>
    <w:multiLevelType w:val="hybridMultilevel"/>
    <w:tmpl w:val="C548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5156B"/>
    <w:multiLevelType w:val="hybridMultilevel"/>
    <w:tmpl w:val="C900A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C541E"/>
    <w:multiLevelType w:val="hybridMultilevel"/>
    <w:tmpl w:val="AF4A4ACC"/>
    <w:lvl w:ilvl="0" w:tplc="3B6E5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364F4"/>
    <w:multiLevelType w:val="hybridMultilevel"/>
    <w:tmpl w:val="5720C6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31DC9"/>
    <w:multiLevelType w:val="hybridMultilevel"/>
    <w:tmpl w:val="CBAE8C6C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646A0964"/>
    <w:multiLevelType w:val="hybridMultilevel"/>
    <w:tmpl w:val="B5147862"/>
    <w:lvl w:ilvl="0" w:tplc="3496A976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0574"/>
    <w:multiLevelType w:val="hybridMultilevel"/>
    <w:tmpl w:val="AF80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C27C9"/>
    <w:multiLevelType w:val="hybridMultilevel"/>
    <w:tmpl w:val="23E44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B1FBC"/>
    <w:multiLevelType w:val="hybridMultilevel"/>
    <w:tmpl w:val="758289DA"/>
    <w:lvl w:ilvl="0" w:tplc="156E7B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354D7"/>
    <w:multiLevelType w:val="hybridMultilevel"/>
    <w:tmpl w:val="E61C665A"/>
    <w:lvl w:ilvl="0" w:tplc="4A949386">
      <w:start w:val="11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614E10"/>
    <w:multiLevelType w:val="hybridMultilevel"/>
    <w:tmpl w:val="003EB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37989"/>
    <w:multiLevelType w:val="hybridMultilevel"/>
    <w:tmpl w:val="9CCE1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5233">
    <w:abstractNumId w:val="6"/>
  </w:num>
  <w:num w:numId="2" w16cid:durableId="321474825">
    <w:abstractNumId w:val="1"/>
  </w:num>
  <w:num w:numId="3" w16cid:durableId="962923063">
    <w:abstractNumId w:val="3"/>
  </w:num>
  <w:num w:numId="4" w16cid:durableId="1068459887">
    <w:abstractNumId w:val="18"/>
  </w:num>
  <w:num w:numId="5" w16cid:durableId="745808061">
    <w:abstractNumId w:val="19"/>
  </w:num>
  <w:num w:numId="6" w16cid:durableId="1799495851">
    <w:abstractNumId w:val="0"/>
  </w:num>
  <w:num w:numId="7" w16cid:durableId="1630669679">
    <w:abstractNumId w:val="11"/>
  </w:num>
  <w:num w:numId="8" w16cid:durableId="223368522">
    <w:abstractNumId w:val="10"/>
  </w:num>
  <w:num w:numId="9" w16cid:durableId="1149443826">
    <w:abstractNumId w:val="23"/>
  </w:num>
  <w:num w:numId="10" w16cid:durableId="467406718">
    <w:abstractNumId w:val="11"/>
    <w:lvlOverride w:ilvl="0">
      <w:startOverride w:val="1"/>
    </w:lvlOverride>
  </w:num>
  <w:num w:numId="11" w16cid:durableId="242567521">
    <w:abstractNumId w:val="16"/>
  </w:num>
  <w:num w:numId="12" w16cid:durableId="431440488">
    <w:abstractNumId w:val="13"/>
  </w:num>
  <w:num w:numId="13" w16cid:durableId="1175724143">
    <w:abstractNumId w:val="24"/>
  </w:num>
  <w:num w:numId="14" w16cid:durableId="355273416">
    <w:abstractNumId w:val="15"/>
  </w:num>
  <w:num w:numId="15" w16cid:durableId="1864782290">
    <w:abstractNumId w:val="4"/>
  </w:num>
  <w:num w:numId="16" w16cid:durableId="1770541805">
    <w:abstractNumId w:val="21"/>
  </w:num>
  <w:num w:numId="17" w16cid:durableId="1856309767">
    <w:abstractNumId w:val="17"/>
  </w:num>
  <w:num w:numId="18" w16cid:durableId="855462507">
    <w:abstractNumId w:val="7"/>
  </w:num>
  <w:num w:numId="19" w16cid:durableId="2105301127">
    <w:abstractNumId w:val="25"/>
  </w:num>
  <w:num w:numId="20" w16cid:durableId="1572883735">
    <w:abstractNumId w:val="5"/>
  </w:num>
  <w:num w:numId="21" w16cid:durableId="1609697865">
    <w:abstractNumId w:val="8"/>
  </w:num>
  <w:num w:numId="22" w16cid:durableId="149640690">
    <w:abstractNumId w:val="27"/>
  </w:num>
  <w:num w:numId="23" w16cid:durableId="1735735856">
    <w:abstractNumId w:val="11"/>
    <w:lvlOverride w:ilvl="0">
      <w:startOverride w:val="1"/>
    </w:lvlOverride>
  </w:num>
  <w:num w:numId="24" w16cid:durableId="1436247723">
    <w:abstractNumId w:val="11"/>
    <w:lvlOverride w:ilvl="0">
      <w:startOverride w:val="1"/>
    </w:lvlOverride>
  </w:num>
  <w:num w:numId="25" w16cid:durableId="683945055">
    <w:abstractNumId w:val="26"/>
  </w:num>
  <w:num w:numId="26" w16cid:durableId="1050149256">
    <w:abstractNumId w:val="22"/>
  </w:num>
  <w:num w:numId="27" w16cid:durableId="730466633">
    <w:abstractNumId w:val="20"/>
  </w:num>
  <w:num w:numId="28" w16cid:durableId="1944875797">
    <w:abstractNumId w:val="9"/>
  </w:num>
  <w:num w:numId="29" w16cid:durableId="1426268035">
    <w:abstractNumId w:val="2"/>
  </w:num>
  <w:num w:numId="30" w16cid:durableId="428238496">
    <w:abstractNumId w:val="14"/>
  </w:num>
  <w:num w:numId="31" w16cid:durableId="1007058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23"/>
    <w:rsid w:val="0005244E"/>
    <w:rsid w:val="000741E9"/>
    <w:rsid w:val="000940FE"/>
    <w:rsid w:val="000B09FF"/>
    <w:rsid w:val="000B4470"/>
    <w:rsid w:val="000C24A9"/>
    <w:rsid w:val="000D159C"/>
    <w:rsid w:val="00110D1A"/>
    <w:rsid w:val="00164AB5"/>
    <w:rsid w:val="00165AA1"/>
    <w:rsid w:val="00177EB4"/>
    <w:rsid w:val="001B59FF"/>
    <w:rsid w:val="001C6BDF"/>
    <w:rsid w:val="001E180D"/>
    <w:rsid w:val="001E596C"/>
    <w:rsid w:val="001F7743"/>
    <w:rsid w:val="002170E6"/>
    <w:rsid w:val="00221962"/>
    <w:rsid w:val="00227230"/>
    <w:rsid w:val="00243D77"/>
    <w:rsid w:val="00252D81"/>
    <w:rsid w:val="00254DFF"/>
    <w:rsid w:val="002D7506"/>
    <w:rsid w:val="003320FE"/>
    <w:rsid w:val="00355F76"/>
    <w:rsid w:val="00365759"/>
    <w:rsid w:val="00382342"/>
    <w:rsid w:val="003B17FE"/>
    <w:rsid w:val="003D4263"/>
    <w:rsid w:val="00400C1C"/>
    <w:rsid w:val="00400C32"/>
    <w:rsid w:val="004148DE"/>
    <w:rsid w:val="00435F96"/>
    <w:rsid w:val="00441DE1"/>
    <w:rsid w:val="004618B9"/>
    <w:rsid w:val="00486B00"/>
    <w:rsid w:val="004B7A65"/>
    <w:rsid w:val="004C0869"/>
    <w:rsid w:val="004C6F0D"/>
    <w:rsid w:val="004F2687"/>
    <w:rsid w:val="0051651B"/>
    <w:rsid w:val="005173FA"/>
    <w:rsid w:val="0052367C"/>
    <w:rsid w:val="00544F58"/>
    <w:rsid w:val="005637FE"/>
    <w:rsid w:val="005725E4"/>
    <w:rsid w:val="005757CF"/>
    <w:rsid w:val="005A1154"/>
    <w:rsid w:val="00617DEB"/>
    <w:rsid w:val="006347DE"/>
    <w:rsid w:val="006538BE"/>
    <w:rsid w:val="00663CFE"/>
    <w:rsid w:val="00666369"/>
    <w:rsid w:val="006704B1"/>
    <w:rsid w:val="00684919"/>
    <w:rsid w:val="006A3F6C"/>
    <w:rsid w:val="006E36A6"/>
    <w:rsid w:val="00742F6B"/>
    <w:rsid w:val="0078106E"/>
    <w:rsid w:val="007822F7"/>
    <w:rsid w:val="0078535D"/>
    <w:rsid w:val="007A4943"/>
    <w:rsid w:val="007A7223"/>
    <w:rsid w:val="007A74C0"/>
    <w:rsid w:val="007A7FC7"/>
    <w:rsid w:val="007B7047"/>
    <w:rsid w:val="008133F8"/>
    <w:rsid w:val="00836E80"/>
    <w:rsid w:val="00860139"/>
    <w:rsid w:val="00860316"/>
    <w:rsid w:val="00896F3A"/>
    <w:rsid w:val="008C7892"/>
    <w:rsid w:val="008F6165"/>
    <w:rsid w:val="00921EA1"/>
    <w:rsid w:val="00970E09"/>
    <w:rsid w:val="009A51C4"/>
    <w:rsid w:val="009A7DE2"/>
    <w:rsid w:val="009C6190"/>
    <w:rsid w:val="00A10239"/>
    <w:rsid w:val="00A66C19"/>
    <w:rsid w:val="00A8458C"/>
    <w:rsid w:val="00A97BDE"/>
    <w:rsid w:val="00AA7B62"/>
    <w:rsid w:val="00AC29B4"/>
    <w:rsid w:val="00B41FF5"/>
    <w:rsid w:val="00B766DC"/>
    <w:rsid w:val="00B8477D"/>
    <w:rsid w:val="00BA70FC"/>
    <w:rsid w:val="00BC52CC"/>
    <w:rsid w:val="00BD2611"/>
    <w:rsid w:val="00BD3AE5"/>
    <w:rsid w:val="00BF4EFE"/>
    <w:rsid w:val="00C26579"/>
    <w:rsid w:val="00C31209"/>
    <w:rsid w:val="00C85F39"/>
    <w:rsid w:val="00CB579F"/>
    <w:rsid w:val="00CC3711"/>
    <w:rsid w:val="00CF3103"/>
    <w:rsid w:val="00D2497F"/>
    <w:rsid w:val="00D5749C"/>
    <w:rsid w:val="00DB061A"/>
    <w:rsid w:val="00DB4244"/>
    <w:rsid w:val="00DC2E08"/>
    <w:rsid w:val="00EA0E91"/>
    <w:rsid w:val="00EB5619"/>
    <w:rsid w:val="00F01AFE"/>
    <w:rsid w:val="00F22175"/>
    <w:rsid w:val="00F56588"/>
    <w:rsid w:val="00F6622E"/>
    <w:rsid w:val="00F66F4F"/>
    <w:rsid w:val="00F95085"/>
    <w:rsid w:val="00FA05F2"/>
    <w:rsid w:val="00FA568A"/>
    <w:rsid w:val="00FB3CBE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ACC5"/>
  <w15:chartTrackingRefBased/>
  <w15:docId w15:val="{157093D1-716F-4DF9-ACCF-8EF51EDB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67C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C29B4"/>
    <w:pPr>
      <w:keepNext/>
      <w:keepLines/>
      <w:numPr>
        <w:numId w:val="2"/>
      </w:numPr>
      <w:spacing w:before="240"/>
      <w:ind w:left="714" w:hanging="357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29B4"/>
    <w:pPr>
      <w:keepNext/>
      <w:keepLines/>
      <w:numPr>
        <w:numId w:val="7"/>
      </w:numPr>
      <w:spacing w:before="4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F230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AC29B4"/>
    <w:rPr>
      <w:rFonts w:ascii="Calibri" w:eastAsiaTheme="majorEastAsia" w:hAnsi="Calibri" w:cstheme="majorBidi"/>
      <w:b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F230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2308"/>
  </w:style>
  <w:style w:type="paragraph" w:styleId="Zpat">
    <w:name w:val="footer"/>
    <w:basedOn w:val="Normln"/>
    <w:link w:val="ZpatChar"/>
    <w:uiPriority w:val="99"/>
    <w:unhideWhenUsed/>
    <w:rsid w:val="00FF230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F2308"/>
  </w:style>
  <w:style w:type="character" w:customStyle="1" w:styleId="Nadpis2Char">
    <w:name w:val="Nadpis 2 Char"/>
    <w:basedOn w:val="Standardnpsmoodstavce"/>
    <w:link w:val="Nadpis2"/>
    <w:uiPriority w:val="9"/>
    <w:rsid w:val="00AC29B4"/>
    <w:rPr>
      <w:rFonts w:ascii="Calibri" w:eastAsiaTheme="majorEastAsia" w:hAnsi="Calibri" w:cstheme="majorBidi"/>
      <w:b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A51C4"/>
    <w:pPr>
      <w:ind w:left="720"/>
      <w:contextualSpacing/>
    </w:pPr>
  </w:style>
  <w:style w:type="paragraph" w:styleId="Bezmezer">
    <w:name w:val="No Spacing"/>
    <w:uiPriority w:val="1"/>
    <w:qFormat/>
    <w:rsid w:val="00252D81"/>
    <w:pPr>
      <w:spacing w:after="0" w:line="240" w:lineRule="auto"/>
    </w:pPr>
    <w:rPr>
      <w:sz w:val="18"/>
    </w:rPr>
  </w:style>
  <w:style w:type="paragraph" w:styleId="Revize">
    <w:name w:val="Revision"/>
    <w:hidden/>
    <w:uiPriority w:val="99"/>
    <w:semiHidden/>
    <w:rsid w:val="00F56588"/>
    <w:pPr>
      <w:spacing w:after="0" w:line="240" w:lineRule="auto"/>
    </w:pPr>
  </w:style>
  <w:style w:type="table" w:styleId="Mkatabulky">
    <w:name w:val="Table Grid"/>
    <w:basedOn w:val="Normlntabulka"/>
    <w:uiPriority w:val="39"/>
    <w:rsid w:val="00F5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70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4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4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4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4B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847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4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 Jan</dc:creator>
  <cp:keywords/>
  <dc:description/>
  <cp:lastModifiedBy>Uher Jan</cp:lastModifiedBy>
  <cp:revision>9</cp:revision>
  <dcterms:created xsi:type="dcterms:W3CDTF">2024-03-27T07:31:00Z</dcterms:created>
  <dcterms:modified xsi:type="dcterms:W3CDTF">2025-06-11T11:40:00Z</dcterms:modified>
</cp:coreProperties>
</file>