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7D4F0" w14:textId="77777777" w:rsidR="00493D8A" w:rsidRPr="00961284" w:rsidRDefault="00493D8A" w:rsidP="00961284">
      <w:pPr>
        <w:pStyle w:val="Obsah1"/>
      </w:pPr>
      <w:r w:rsidRPr="00961284">
        <w:t>Obsah:</w:t>
      </w:r>
    </w:p>
    <w:p w14:paraId="67F0C37E" w14:textId="77777777" w:rsidR="00BB4E3E" w:rsidRDefault="00E90FD6">
      <w:pPr>
        <w:pStyle w:val="Obsah1"/>
        <w:rPr>
          <w:rFonts w:asciiTheme="minorHAnsi" w:eastAsiaTheme="minorEastAsia" w:hAnsiTheme="minorHAnsi" w:cstheme="minorBidi"/>
          <w:noProof/>
          <w:sz w:val="22"/>
          <w:szCs w:val="22"/>
        </w:rPr>
      </w:pPr>
      <w:r w:rsidRPr="00881D2D">
        <w:rPr>
          <w:color w:val="FF0000"/>
        </w:rPr>
        <w:fldChar w:fldCharType="begin"/>
      </w:r>
      <w:r w:rsidRPr="00881D2D">
        <w:rPr>
          <w:color w:val="FF0000"/>
        </w:rPr>
        <w:instrText xml:space="preserve"> TOC \o "1-3" \h \z </w:instrText>
      </w:r>
      <w:r w:rsidRPr="00881D2D">
        <w:rPr>
          <w:color w:val="FF0000"/>
        </w:rPr>
        <w:fldChar w:fldCharType="separate"/>
      </w:r>
      <w:hyperlink w:anchor="_Toc513011713" w:history="1">
        <w:r w:rsidR="00BB4E3E" w:rsidRPr="004E2107">
          <w:rPr>
            <w:rStyle w:val="Hypertextovodkaz"/>
            <w:rFonts w:eastAsiaTheme="majorEastAsia"/>
            <w:noProof/>
          </w:rPr>
          <w:t>B.1.  Popis území výstavby</w:t>
        </w:r>
        <w:r w:rsidR="00BB4E3E">
          <w:rPr>
            <w:noProof/>
            <w:webHidden/>
          </w:rPr>
          <w:tab/>
        </w:r>
        <w:r w:rsidR="00BB4E3E">
          <w:rPr>
            <w:noProof/>
            <w:webHidden/>
          </w:rPr>
          <w:fldChar w:fldCharType="begin"/>
        </w:r>
        <w:r w:rsidR="00BB4E3E">
          <w:rPr>
            <w:noProof/>
            <w:webHidden/>
          </w:rPr>
          <w:instrText xml:space="preserve"> PAGEREF _Toc513011713 \h </w:instrText>
        </w:r>
        <w:r w:rsidR="00BB4E3E">
          <w:rPr>
            <w:noProof/>
            <w:webHidden/>
          </w:rPr>
        </w:r>
        <w:r w:rsidR="00BB4E3E">
          <w:rPr>
            <w:noProof/>
            <w:webHidden/>
          </w:rPr>
          <w:fldChar w:fldCharType="separate"/>
        </w:r>
        <w:r w:rsidR="00BB4E3E">
          <w:rPr>
            <w:noProof/>
            <w:webHidden/>
          </w:rPr>
          <w:t>3</w:t>
        </w:r>
        <w:r w:rsidR="00BB4E3E">
          <w:rPr>
            <w:noProof/>
            <w:webHidden/>
          </w:rPr>
          <w:fldChar w:fldCharType="end"/>
        </w:r>
      </w:hyperlink>
    </w:p>
    <w:p w14:paraId="1A889D7B" w14:textId="77777777" w:rsidR="00BB4E3E" w:rsidRDefault="00B4160D">
      <w:pPr>
        <w:pStyle w:val="Obsah1"/>
        <w:rPr>
          <w:rFonts w:asciiTheme="minorHAnsi" w:eastAsiaTheme="minorEastAsia" w:hAnsiTheme="minorHAnsi" w:cstheme="minorBidi"/>
          <w:noProof/>
          <w:sz w:val="22"/>
          <w:szCs w:val="22"/>
        </w:rPr>
      </w:pPr>
      <w:hyperlink w:anchor="_Toc513011714" w:history="1">
        <w:r w:rsidR="00BB4E3E" w:rsidRPr="004E2107">
          <w:rPr>
            <w:rStyle w:val="Hypertextovodkaz"/>
            <w:rFonts w:eastAsiaTheme="majorEastAsia"/>
            <w:noProof/>
          </w:rPr>
          <w:t>B.2.  Celkový popis stavby</w:t>
        </w:r>
        <w:r w:rsidR="00BB4E3E">
          <w:rPr>
            <w:noProof/>
            <w:webHidden/>
          </w:rPr>
          <w:tab/>
        </w:r>
        <w:r w:rsidR="00BB4E3E">
          <w:rPr>
            <w:noProof/>
            <w:webHidden/>
          </w:rPr>
          <w:fldChar w:fldCharType="begin"/>
        </w:r>
        <w:r w:rsidR="00BB4E3E">
          <w:rPr>
            <w:noProof/>
            <w:webHidden/>
          </w:rPr>
          <w:instrText xml:space="preserve"> PAGEREF _Toc513011714 \h </w:instrText>
        </w:r>
        <w:r w:rsidR="00BB4E3E">
          <w:rPr>
            <w:noProof/>
            <w:webHidden/>
          </w:rPr>
        </w:r>
        <w:r w:rsidR="00BB4E3E">
          <w:rPr>
            <w:noProof/>
            <w:webHidden/>
          </w:rPr>
          <w:fldChar w:fldCharType="separate"/>
        </w:r>
        <w:r w:rsidR="00BB4E3E">
          <w:rPr>
            <w:noProof/>
            <w:webHidden/>
          </w:rPr>
          <w:t>3</w:t>
        </w:r>
        <w:r w:rsidR="00BB4E3E">
          <w:rPr>
            <w:noProof/>
            <w:webHidden/>
          </w:rPr>
          <w:fldChar w:fldCharType="end"/>
        </w:r>
      </w:hyperlink>
    </w:p>
    <w:p w14:paraId="060E2FF5" w14:textId="77777777" w:rsidR="00BB4E3E" w:rsidRDefault="00B4160D">
      <w:pPr>
        <w:pStyle w:val="Obsah3"/>
        <w:tabs>
          <w:tab w:val="right" w:leader="dot" w:pos="9062"/>
        </w:tabs>
        <w:rPr>
          <w:rFonts w:asciiTheme="minorHAnsi" w:eastAsiaTheme="minorEastAsia" w:hAnsiTheme="minorHAnsi" w:cstheme="minorBidi"/>
          <w:noProof/>
          <w:sz w:val="22"/>
          <w:szCs w:val="22"/>
        </w:rPr>
      </w:pPr>
      <w:hyperlink w:anchor="_Toc513011715" w:history="1">
        <w:r w:rsidR="00BB4E3E" w:rsidRPr="004E2107">
          <w:rPr>
            <w:rStyle w:val="Hypertextovodkaz"/>
            <w:rFonts w:eastAsiaTheme="majorEastAsia"/>
            <w:noProof/>
          </w:rPr>
          <w:t>B.2.1. Účel užívání stavby, kapacity</w:t>
        </w:r>
        <w:r w:rsidR="00BB4E3E">
          <w:rPr>
            <w:noProof/>
            <w:webHidden/>
          </w:rPr>
          <w:tab/>
        </w:r>
        <w:r w:rsidR="00BB4E3E">
          <w:rPr>
            <w:noProof/>
            <w:webHidden/>
          </w:rPr>
          <w:fldChar w:fldCharType="begin"/>
        </w:r>
        <w:r w:rsidR="00BB4E3E">
          <w:rPr>
            <w:noProof/>
            <w:webHidden/>
          </w:rPr>
          <w:instrText xml:space="preserve"> PAGEREF _Toc513011715 \h </w:instrText>
        </w:r>
        <w:r w:rsidR="00BB4E3E">
          <w:rPr>
            <w:noProof/>
            <w:webHidden/>
          </w:rPr>
        </w:r>
        <w:r w:rsidR="00BB4E3E">
          <w:rPr>
            <w:noProof/>
            <w:webHidden/>
          </w:rPr>
          <w:fldChar w:fldCharType="separate"/>
        </w:r>
        <w:r w:rsidR="00BB4E3E">
          <w:rPr>
            <w:noProof/>
            <w:webHidden/>
          </w:rPr>
          <w:t>3</w:t>
        </w:r>
        <w:r w:rsidR="00BB4E3E">
          <w:rPr>
            <w:noProof/>
            <w:webHidden/>
          </w:rPr>
          <w:fldChar w:fldCharType="end"/>
        </w:r>
      </w:hyperlink>
    </w:p>
    <w:p w14:paraId="69528D4A" w14:textId="77777777" w:rsidR="00BB4E3E" w:rsidRDefault="00B4160D">
      <w:pPr>
        <w:pStyle w:val="Obsah3"/>
        <w:tabs>
          <w:tab w:val="right" w:leader="dot" w:pos="9062"/>
        </w:tabs>
        <w:rPr>
          <w:rFonts w:asciiTheme="minorHAnsi" w:eastAsiaTheme="minorEastAsia" w:hAnsiTheme="minorHAnsi" w:cstheme="minorBidi"/>
          <w:noProof/>
          <w:sz w:val="22"/>
          <w:szCs w:val="22"/>
        </w:rPr>
      </w:pPr>
      <w:hyperlink w:anchor="_Toc513011716" w:history="1">
        <w:r w:rsidR="00BB4E3E" w:rsidRPr="004E2107">
          <w:rPr>
            <w:rStyle w:val="Hypertextovodkaz"/>
            <w:rFonts w:eastAsiaTheme="majorEastAsia"/>
            <w:noProof/>
          </w:rPr>
          <w:t>B.2.2. Celkové urbanistické a architektonické řešení</w:t>
        </w:r>
        <w:r w:rsidR="00BB4E3E">
          <w:rPr>
            <w:noProof/>
            <w:webHidden/>
          </w:rPr>
          <w:tab/>
        </w:r>
        <w:r w:rsidR="00BB4E3E">
          <w:rPr>
            <w:noProof/>
            <w:webHidden/>
          </w:rPr>
          <w:fldChar w:fldCharType="begin"/>
        </w:r>
        <w:r w:rsidR="00BB4E3E">
          <w:rPr>
            <w:noProof/>
            <w:webHidden/>
          </w:rPr>
          <w:instrText xml:space="preserve"> PAGEREF _Toc513011716 \h </w:instrText>
        </w:r>
        <w:r w:rsidR="00BB4E3E">
          <w:rPr>
            <w:noProof/>
            <w:webHidden/>
          </w:rPr>
        </w:r>
        <w:r w:rsidR="00BB4E3E">
          <w:rPr>
            <w:noProof/>
            <w:webHidden/>
          </w:rPr>
          <w:fldChar w:fldCharType="separate"/>
        </w:r>
        <w:r w:rsidR="00BB4E3E">
          <w:rPr>
            <w:noProof/>
            <w:webHidden/>
          </w:rPr>
          <w:t>3</w:t>
        </w:r>
        <w:r w:rsidR="00BB4E3E">
          <w:rPr>
            <w:noProof/>
            <w:webHidden/>
          </w:rPr>
          <w:fldChar w:fldCharType="end"/>
        </w:r>
      </w:hyperlink>
    </w:p>
    <w:p w14:paraId="1F032E12" w14:textId="77777777" w:rsidR="00BB4E3E" w:rsidRDefault="00B4160D">
      <w:pPr>
        <w:pStyle w:val="Obsah3"/>
        <w:tabs>
          <w:tab w:val="right" w:leader="dot" w:pos="9062"/>
        </w:tabs>
        <w:rPr>
          <w:rFonts w:asciiTheme="minorHAnsi" w:eastAsiaTheme="minorEastAsia" w:hAnsiTheme="minorHAnsi" w:cstheme="minorBidi"/>
          <w:noProof/>
          <w:sz w:val="22"/>
          <w:szCs w:val="22"/>
        </w:rPr>
      </w:pPr>
      <w:hyperlink w:anchor="_Toc513011717" w:history="1">
        <w:r w:rsidR="00BB4E3E" w:rsidRPr="004E2107">
          <w:rPr>
            <w:rStyle w:val="Hypertextovodkaz"/>
            <w:rFonts w:eastAsiaTheme="majorEastAsia"/>
            <w:noProof/>
          </w:rPr>
          <w:t>B.2.3. Celkové provozní řešení</w:t>
        </w:r>
        <w:r w:rsidR="00BB4E3E">
          <w:rPr>
            <w:noProof/>
            <w:webHidden/>
          </w:rPr>
          <w:tab/>
        </w:r>
        <w:r w:rsidR="00BB4E3E">
          <w:rPr>
            <w:noProof/>
            <w:webHidden/>
          </w:rPr>
          <w:fldChar w:fldCharType="begin"/>
        </w:r>
        <w:r w:rsidR="00BB4E3E">
          <w:rPr>
            <w:noProof/>
            <w:webHidden/>
          </w:rPr>
          <w:instrText xml:space="preserve"> PAGEREF _Toc513011717 \h </w:instrText>
        </w:r>
        <w:r w:rsidR="00BB4E3E">
          <w:rPr>
            <w:noProof/>
            <w:webHidden/>
          </w:rPr>
        </w:r>
        <w:r w:rsidR="00BB4E3E">
          <w:rPr>
            <w:noProof/>
            <w:webHidden/>
          </w:rPr>
          <w:fldChar w:fldCharType="separate"/>
        </w:r>
        <w:r w:rsidR="00BB4E3E">
          <w:rPr>
            <w:noProof/>
            <w:webHidden/>
          </w:rPr>
          <w:t>3</w:t>
        </w:r>
        <w:r w:rsidR="00BB4E3E">
          <w:rPr>
            <w:noProof/>
            <w:webHidden/>
          </w:rPr>
          <w:fldChar w:fldCharType="end"/>
        </w:r>
      </w:hyperlink>
    </w:p>
    <w:p w14:paraId="580B2860" w14:textId="77777777" w:rsidR="00BB4E3E" w:rsidRDefault="00B4160D">
      <w:pPr>
        <w:pStyle w:val="Obsah3"/>
        <w:tabs>
          <w:tab w:val="right" w:leader="dot" w:pos="9062"/>
        </w:tabs>
        <w:rPr>
          <w:rFonts w:asciiTheme="minorHAnsi" w:eastAsiaTheme="minorEastAsia" w:hAnsiTheme="minorHAnsi" w:cstheme="minorBidi"/>
          <w:noProof/>
          <w:sz w:val="22"/>
          <w:szCs w:val="22"/>
        </w:rPr>
      </w:pPr>
      <w:hyperlink w:anchor="_Toc513011718" w:history="1">
        <w:r w:rsidR="00BB4E3E" w:rsidRPr="004E2107">
          <w:rPr>
            <w:rStyle w:val="Hypertextovodkaz"/>
            <w:rFonts w:eastAsiaTheme="majorEastAsia"/>
            <w:noProof/>
          </w:rPr>
          <w:t>B.2.4. Bezbariérové užívání stavby</w:t>
        </w:r>
        <w:r w:rsidR="00BB4E3E">
          <w:rPr>
            <w:noProof/>
            <w:webHidden/>
          </w:rPr>
          <w:tab/>
        </w:r>
        <w:r w:rsidR="00BB4E3E">
          <w:rPr>
            <w:noProof/>
            <w:webHidden/>
          </w:rPr>
          <w:fldChar w:fldCharType="begin"/>
        </w:r>
        <w:r w:rsidR="00BB4E3E">
          <w:rPr>
            <w:noProof/>
            <w:webHidden/>
          </w:rPr>
          <w:instrText xml:space="preserve"> PAGEREF _Toc513011718 \h </w:instrText>
        </w:r>
        <w:r w:rsidR="00BB4E3E">
          <w:rPr>
            <w:noProof/>
            <w:webHidden/>
          </w:rPr>
        </w:r>
        <w:r w:rsidR="00BB4E3E">
          <w:rPr>
            <w:noProof/>
            <w:webHidden/>
          </w:rPr>
          <w:fldChar w:fldCharType="separate"/>
        </w:r>
        <w:r w:rsidR="00BB4E3E">
          <w:rPr>
            <w:noProof/>
            <w:webHidden/>
          </w:rPr>
          <w:t>3</w:t>
        </w:r>
        <w:r w:rsidR="00BB4E3E">
          <w:rPr>
            <w:noProof/>
            <w:webHidden/>
          </w:rPr>
          <w:fldChar w:fldCharType="end"/>
        </w:r>
      </w:hyperlink>
    </w:p>
    <w:p w14:paraId="3F18E1C9" w14:textId="77777777" w:rsidR="00BB4E3E" w:rsidRDefault="00B4160D">
      <w:pPr>
        <w:pStyle w:val="Obsah3"/>
        <w:tabs>
          <w:tab w:val="right" w:leader="dot" w:pos="9062"/>
        </w:tabs>
        <w:rPr>
          <w:rFonts w:asciiTheme="minorHAnsi" w:eastAsiaTheme="minorEastAsia" w:hAnsiTheme="minorHAnsi" w:cstheme="minorBidi"/>
          <w:noProof/>
          <w:sz w:val="22"/>
          <w:szCs w:val="22"/>
        </w:rPr>
      </w:pPr>
      <w:hyperlink w:anchor="_Toc513011719" w:history="1">
        <w:r w:rsidR="00BB4E3E" w:rsidRPr="004E2107">
          <w:rPr>
            <w:rStyle w:val="Hypertextovodkaz"/>
            <w:rFonts w:eastAsiaTheme="majorEastAsia"/>
            <w:noProof/>
          </w:rPr>
          <w:t>B.2.5. Bezpečnost při užívání stavby</w:t>
        </w:r>
        <w:r w:rsidR="00BB4E3E">
          <w:rPr>
            <w:noProof/>
            <w:webHidden/>
          </w:rPr>
          <w:tab/>
        </w:r>
        <w:r w:rsidR="00BB4E3E">
          <w:rPr>
            <w:noProof/>
            <w:webHidden/>
          </w:rPr>
          <w:fldChar w:fldCharType="begin"/>
        </w:r>
        <w:r w:rsidR="00BB4E3E">
          <w:rPr>
            <w:noProof/>
            <w:webHidden/>
          </w:rPr>
          <w:instrText xml:space="preserve"> PAGEREF _Toc513011719 \h </w:instrText>
        </w:r>
        <w:r w:rsidR="00BB4E3E">
          <w:rPr>
            <w:noProof/>
            <w:webHidden/>
          </w:rPr>
        </w:r>
        <w:r w:rsidR="00BB4E3E">
          <w:rPr>
            <w:noProof/>
            <w:webHidden/>
          </w:rPr>
          <w:fldChar w:fldCharType="separate"/>
        </w:r>
        <w:r w:rsidR="00BB4E3E">
          <w:rPr>
            <w:noProof/>
            <w:webHidden/>
          </w:rPr>
          <w:t>3</w:t>
        </w:r>
        <w:r w:rsidR="00BB4E3E">
          <w:rPr>
            <w:noProof/>
            <w:webHidden/>
          </w:rPr>
          <w:fldChar w:fldCharType="end"/>
        </w:r>
      </w:hyperlink>
    </w:p>
    <w:p w14:paraId="389ABFFA" w14:textId="77777777" w:rsidR="00BB4E3E" w:rsidRDefault="00B4160D">
      <w:pPr>
        <w:pStyle w:val="Obsah3"/>
        <w:tabs>
          <w:tab w:val="right" w:leader="dot" w:pos="9062"/>
        </w:tabs>
        <w:rPr>
          <w:rFonts w:asciiTheme="minorHAnsi" w:eastAsiaTheme="minorEastAsia" w:hAnsiTheme="minorHAnsi" w:cstheme="minorBidi"/>
          <w:noProof/>
          <w:sz w:val="22"/>
          <w:szCs w:val="22"/>
        </w:rPr>
      </w:pPr>
      <w:hyperlink w:anchor="_Toc513011720" w:history="1">
        <w:r w:rsidR="00BB4E3E" w:rsidRPr="004E2107">
          <w:rPr>
            <w:rStyle w:val="Hypertextovodkaz"/>
            <w:rFonts w:eastAsiaTheme="majorEastAsia"/>
            <w:noProof/>
          </w:rPr>
          <w:t>B.2.6. Základní charakteristika objektu</w:t>
        </w:r>
        <w:r w:rsidR="00BB4E3E">
          <w:rPr>
            <w:noProof/>
            <w:webHidden/>
          </w:rPr>
          <w:tab/>
        </w:r>
        <w:r w:rsidR="00BB4E3E">
          <w:rPr>
            <w:noProof/>
            <w:webHidden/>
          </w:rPr>
          <w:fldChar w:fldCharType="begin"/>
        </w:r>
        <w:r w:rsidR="00BB4E3E">
          <w:rPr>
            <w:noProof/>
            <w:webHidden/>
          </w:rPr>
          <w:instrText xml:space="preserve"> PAGEREF _Toc513011720 \h </w:instrText>
        </w:r>
        <w:r w:rsidR="00BB4E3E">
          <w:rPr>
            <w:noProof/>
            <w:webHidden/>
          </w:rPr>
        </w:r>
        <w:r w:rsidR="00BB4E3E">
          <w:rPr>
            <w:noProof/>
            <w:webHidden/>
          </w:rPr>
          <w:fldChar w:fldCharType="separate"/>
        </w:r>
        <w:r w:rsidR="00BB4E3E">
          <w:rPr>
            <w:noProof/>
            <w:webHidden/>
          </w:rPr>
          <w:t>4</w:t>
        </w:r>
        <w:r w:rsidR="00BB4E3E">
          <w:rPr>
            <w:noProof/>
            <w:webHidden/>
          </w:rPr>
          <w:fldChar w:fldCharType="end"/>
        </w:r>
      </w:hyperlink>
    </w:p>
    <w:p w14:paraId="23C39923" w14:textId="77777777" w:rsidR="00BB4E3E" w:rsidRDefault="00B4160D">
      <w:pPr>
        <w:pStyle w:val="Obsah3"/>
        <w:tabs>
          <w:tab w:val="right" w:leader="dot" w:pos="9062"/>
        </w:tabs>
        <w:rPr>
          <w:rFonts w:asciiTheme="minorHAnsi" w:eastAsiaTheme="minorEastAsia" w:hAnsiTheme="minorHAnsi" w:cstheme="minorBidi"/>
          <w:noProof/>
          <w:sz w:val="22"/>
          <w:szCs w:val="22"/>
        </w:rPr>
      </w:pPr>
      <w:hyperlink w:anchor="_Toc513011721" w:history="1">
        <w:r w:rsidR="00BB4E3E" w:rsidRPr="004E2107">
          <w:rPr>
            <w:rStyle w:val="Hypertextovodkaz"/>
            <w:rFonts w:eastAsiaTheme="majorEastAsia"/>
            <w:noProof/>
          </w:rPr>
          <w:t>B.2.7 Základní charakteristika technických zařízení</w:t>
        </w:r>
        <w:r w:rsidR="00BB4E3E">
          <w:rPr>
            <w:noProof/>
            <w:webHidden/>
          </w:rPr>
          <w:tab/>
        </w:r>
        <w:r w:rsidR="00BB4E3E">
          <w:rPr>
            <w:noProof/>
            <w:webHidden/>
          </w:rPr>
          <w:fldChar w:fldCharType="begin"/>
        </w:r>
        <w:r w:rsidR="00BB4E3E">
          <w:rPr>
            <w:noProof/>
            <w:webHidden/>
          </w:rPr>
          <w:instrText xml:space="preserve"> PAGEREF _Toc513011721 \h </w:instrText>
        </w:r>
        <w:r w:rsidR="00BB4E3E">
          <w:rPr>
            <w:noProof/>
            <w:webHidden/>
          </w:rPr>
        </w:r>
        <w:r w:rsidR="00BB4E3E">
          <w:rPr>
            <w:noProof/>
            <w:webHidden/>
          </w:rPr>
          <w:fldChar w:fldCharType="separate"/>
        </w:r>
        <w:r w:rsidR="00BB4E3E">
          <w:rPr>
            <w:noProof/>
            <w:webHidden/>
          </w:rPr>
          <w:t>11</w:t>
        </w:r>
        <w:r w:rsidR="00BB4E3E">
          <w:rPr>
            <w:noProof/>
            <w:webHidden/>
          </w:rPr>
          <w:fldChar w:fldCharType="end"/>
        </w:r>
      </w:hyperlink>
    </w:p>
    <w:p w14:paraId="21D699DA" w14:textId="77777777" w:rsidR="00BB4E3E" w:rsidRDefault="00B4160D">
      <w:pPr>
        <w:pStyle w:val="Obsah3"/>
        <w:tabs>
          <w:tab w:val="right" w:leader="dot" w:pos="9062"/>
        </w:tabs>
        <w:rPr>
          <w:rFonts w:asciiTheme="minorHAnsi" w:eastAsiaTheme="minorEastAsia" w:hAnsiTheme="minorHAnsi" w:cstheme="minorBidi"/>
          <w:noProof/>
          <w:sz w:val="22"/>
          <w:szCs w:val="22"/>
        </w:rPr>
      </w:pPr>
      <w:hyperlink w:anchor="_Toc513011722" w:history="1">
        <w:r w:rsidR="00BB4E3E" w:rsidRPr="004E2107">
          <w:rPr>
            <w:rStyle w:val="Hypertextovodkaz"/>
            <w:rFonts w:eastAsiaTheme="majorEastAsia"/>
            <w:noProof/>
          </w:rPr>
          <w:t>B.2.8 Požárně bezpečnostní řešení</w:t>
        </w:r>
        <w:r w:rsidR="00BB4E3E">
          <w:rPr>
            <w:noProof/>
            <w:webHidden/>
          </w:rPr>
          <w:tab/>
        </w:r>
        <w:r w:rsidR="00BB4E3E">
          <w:rPr>
            <w:noProof/>
            <w:webHidden/>
          </w:rPr>
          <w:fldChar w:fldCharType="begin"/>
        </w:r>
        <w:r w:rsidR="00BB4E3E">
          <w:rPr>
            <w:noProof/>
            <w:webHidden/>
          </w:rPr>
          <w:instrText xml:space="preserve"> PAGEREF _Toc513011722 \h </w:instrText>
        </w:r>
        <w:r w:rsidR="00BB4E3E">
          <w:rPr>
            <w:noProof/>
            <w:webHidden/>
          </w:rPr>
        </w:r>
        <w:r w:rsidR="00BB4E3E">
          <w:rPr>
            <w:noProof/>
            <w:webHidden/>
          </w:rPr>
          <w:fldChar w:fldCharType="separate"/>
        </w:r>
        <w:r w:rsidR="00BB4E3E">
          <w:rPr>
            <w:noProof/>
            <w:webHidden/>
          </w:rPr>
          <w:t>22</w:t>
        </w:r>
        <w:r w:rsidR="00BB4E3E">
          <w:rPr>
            <w:noProof/>
            <w:webHidden/>
          </w:rPr>
          <w:fldChar w:fldCharType="end"/>
        </w:r>
      </w:hyperlink>
    </w:p>
    <w:p w14:paraId="40D8F445" w14:textId="77777777" w:rsidR="00BB4E3E" w:rsidRDefault="00B4160D">
      <w:pPr>
        <w:pStyle w:val="Obsah3"/>
        <w:tabs>
          <w:tab w:val="right" w:leader="dot" w:pos="9062"/>
        </w:tabs>
        <w:rPr>
          <w:rFonts w:asciiTheme="minorHAnsi" w:eastAsiaTheme="minorEastAsia" w:hAnsiTheme="minorHAnsi" w:cstheme="minorBidi"/>
          <w:noProof/>
          <w:sz w:val="22"/>
          <w:szCs w:val="22"/>
        </w:rPr>
      </w:pPr>
      <w:hyperlink w:anchor="_Toc513011723" w:history="1">
        <w:r w:rsidR="00BB4E3E" w:rsidRPr="004E2107">
          <w:rPr>
            <w:rStyle w:val="Hypertextovodkaz"/>
            <w:rFonts w:eastAsiaTheme="majorEastAsia"/>
            <w:noProof/>
          </w:rPr>
          <w:t>B.2.9. Zásady hospodaření energiemi</w:t>
        </w:r>
        <w:r w:rsidR="00BB4E3E">
          <w:rPr>
            <w:noProof/>
            <w:webHidden/>
          </w:rPr>
          <w:tab/>
        </w:r>
        <w:r w:rsidR="00BB4E3E">
          <w:rPr>
            <w:noProof/>
            <w:webHidden/>
          </w:rPr>
          <w:fldChar w:fldCharType="begin"/>
        </w:r>
        <w:r w:rsidR="00BB4E3E">
          <w:rPr>
            <w:noProof/>
            <w:webHidden/>
          </w:rPr>
          <w:instrText xml:space="preserve"> PAGEREF _Toc513011723 \h </w:instrText>
        </w:r>
        <w:r w:rsidR="00BB4E3E">
          <w:rPr>
            <w:noProof/>
            <w:webHidden/>
          </w:rPr>
        </w:r>
        <w:r w:rsidR="00BB4E3E">
          <w:rPr>
            <w:noProof/>
            <w:webHidden/>
          </w:rPr>
          <w:fldChar w:fldCharType="separate"/>
        </w:r>
        <w:r w:rsidR="00BB4E3E">
          <w:rPr>
            <w:noProof/>
            <w:webHidden/>
          </w:rPr>
          <w:t>22</w:t>
        </w:r>
        <w:r w:rsidR="00BB4E3E">
          <w:rPr>
            <w:noProof/>
            <w:webHidden/>
          </w:rPr>
          <w:fldChar w:fldCharType="end"/>
        </w:r>
      </w:hyperlink>
    </w:p>
    <w:p w14:paraId="5E1FDE1F" w14:textId="77777777" w:rsidR="00BB4E3E" w:rsidRDefault="00B4160D">
      <w:pPr>
        <w:pStyle w:val="Obsah3"/>
        <w:tabs>
          <w:tab w:val="right" w:leader="dot" w:pos="9062"/>
        </w:tabs>
        <w:rPr>
          <w:rFonts w:asciiTheme="minorHAnsi" w:eastAsiaTheme="minorEastAsia" w:hAnsiTheme="minorHAnsi" w:cstheme="minorBidi"/>
          <w:noProof/>
          <w:sz w:val="22"/>
          <w:szCs w:val="22"/>
        </w:rPr>
      </w:pPr>
      <w:hyperlink w:anchor="_Toc513011724" w:history="1">
        <w:r w:rsidR="00BB4E3E" w:rsidRPr="004E2107">
          <w:rPr>
            <w:rStyle w:val="Hypertextovodkaz"/>
            <w:rFonts w:eastAsiaTheme="majorEastAsia"/>
            <w:noProof/>
          </w:rPr>
          <w:t>B.2.10. Hygienické požadavky na stavby, požadavky na prac. a komunální prostředí</w:t>
        </w:r>
        <w:r w:rsidR="00BB4E3E">
          <w:rPr>
            <w:noProof/>
            <w:webHidden/>
          </w:rPr>
          <w:tab/>
        </w:r>
        <w:r w:rsidR="00BB4E3E">
          <w:rPr>
            <w:noProof/>
            <w:webHidden/>
          </w:rPr>
          <w:fldChar w:fldCharType="begin"/>
        </w:r>
        <w:r w:rsidR="00BB4E3E">
          <w:rPr>
            <w:noProof/>
            <w:webHidden/>
          </w:rPr>
          <w:instrText xml:space="preserve"> PAGEREF _Toc513011724 \h </w:instrText>
        </w:r>
        <w:r w:rsidR="00BB4E3E">
          <w:rPr>
            <w:noProof/>
            <w:webHidden/>
          </w:rPr>
        </w:r>
        <w:r w:rsidR="00BB4E3E">
          <w:rPr>
            <w:noProof/>
            <w:webHidden/>
          </w:rPr>
          <w:fldChar w:fldCharType="separate"/>
        </w:r>
        <w:r w:rsidR="00BB4E3E">
          <w:rPr>
            <w:noProof/>
            <w:webHidden/>
          </w:rPr>
          <w:t>23</w:t>
        </w:r>
        <w:r w:rsidR="00BB4E3E">
          <w:rPr>
            <w:noProof/>
            <w:webHidden/>
          </w:rPr>
          <w:fldChar w:fldCharType="end"/>
        </w:r>
      </w:hyperlink>
    </w:p>
    <w:p w14:paraId="07992A0D" w14:textId="77777777" w:rsidR="00BB4E3E" w:rsidRDefault="00B4160D">
      <w:pPr>
        <w:pStyle w:val="Obsah3"/>
        <w:tabs>
          <w:tab w:val="right" w:leader="dot" w:pos="9062"/>
        </w:tabs>
        <w:rPr>
          <w:rFonts w:asciiTheme="minorHAnsi" w:eastAsiaTheme="minorEastAsia" w:hAnsiTheme="minorHAnsi" w:cstheme="minorBidi"/>
          <w:noProof/>
          <w:sz w:val="22"/>
          <w:szCs w:val="22"/>
        </w:rPr>
      </w:pPr>
      <w:hyperlink w:anchor="_Toc513011725" w:history="1">
        <w:r w:rsidR="00BB4E3E" w:rsidRPr="004E2107">
          <w:rPr>
            <w:rStyle w:val="Hypertextovodkaz"/>
            <w:rFonts w:eastAsiaTheme="majorEastAsia"/>
            <w:noProof/>
          </w:rPr>
          <w:t>B.2.11. Ochrana stavby před negativními účinky vnějšího prostředí</w:t>
        </w:r>
        <w:r w:rsidR="00BB4E3E">
          <w:rPr>
            <w:noProof/>
            <w:webHidden/>
          </w:rPr>
          <w:tab/>
        </w:r>
        <w:r w:rsidR="00BB4E3E">
          <w:rPr>
            <w:noProof/>
            <w:webHidden/>
          </w:rPr>
          <w:fldChar w:fldCharType="begin"/>
        </w:r>
        <w:r w:rsidR="00BB4E3E">
          <w:rPr>
            <w:noProof/>
            <w:webHidden/>
          </w:rPr>
          <w:instrText xml:space="preserve"> PAGEREF _Toc513011725 \h </w:instrText>
        </w:r>
        <w:r w:rsidR="00BB4E3E">
          <w:rPr>
            <w:noProof/>
            <w:webHidden/>
          </w:rPr>
        </w:r>
        <w:r w:rsidR="00BB4E3E">
          <w:rPr>
            <w:noProof/>
            <w:webHidden/>
          </w:rPr>
          <w:fldChar w:fldCharType="separate"/>
        </w:r>
        <w:r w:rsidR="00BB4E3E">
          <w:rPr>
            <w:noProof/>
            <w:webHidden/>
          </w:rPr>
          <w:t>23</w:t>
        </w:r>
        <w:r w:rsidR="00BB4E3E">
          <w:rPr>
            <w:noProof/>
            <w:webHidden/>
          </w:rPr>
          <w:fldChar w:fldCharType="end"/>
        </w:r>
      </w:hyperlink>
    </w:p>
    <w:p w14:paraId="19EEDF96" w14:textId="77777777" w:rsidR="00BB4E3E" w:rsidRDefault="00B4160D">
      <w:pPr>
        <w:pStyle w:val="Obsah1"/>
        <w:rPr>
          <w:rFonts w:asciiTheme="minorHAnsi" w:eastAsiaTheme="minorEastAsia" w:hAnsiTheme="minorHAnsi" w:cstheme="minorBidi"/>
          <w:noProof/>
          <w:sz w:val="22"/>
          <w:szCs w:val="22"/>
        </w:rPr>
      </w:pPr>
      <w:hyperlink w:anchor="_Toc513011726" w:history="1">
        <w:r w:rsidR="00BB4E3E" w:rsidRPr="004E2107">
          <w:rPr>
            <w:rStyle w:val="Hypertextovodkaz"/>
            <w:rFonts w:eastAsiaTheme="majorEastAsia"/>
            <w:noProof/>
          </w:rPr>
          <w:t>B.3. Připojení na technickou infrastrukturu</w:t>
        </w:r>
        <w:r w:rsidR="00BB4E3E">
          <w:rPr>
            <w:noProof/>
            <w:webHidden/>
          </w:rPr>
          <w:tab/>
        </w:r>
        <w:r w:rsidR="00BB4E3E">
          <w:rPr>
            <w:noProof/>
            <w:webHidden/>
          </w:rPr>
          <w:fldChar w:fldCharType="begin"/>
        </w:r>
        <w:r w:rsidR="00BB4E3E">
          <w:rPr>
            <w:noProof/>
            <w:webHidden/>
          </w:rPr>
          <w:instrText xml:space="preserve"> PAGEREF _Toc513011726 \h </w:instrText>
        </w:r>
        <w:r w:rsidR="00BB4E3E">
          <w:rPr>
            <w:noProof/>
            <w:webHidden/>
          </w:rPr>
        </w:r>
        <w:r w:rsidR="00BB4E3E">
          <w:rPr>
            <w:noProof/>
            <w:webHidden/>
          </w:rPr>
          <w:fldChar w:fldCharType="separate"/>
        </w:r>
        <w:r w:rsidR="00BB4E3E">
          <w:rPr>
            <w:noProof/>
            <w:webHidden/>
          </w:rPr>
          <w:t>23</w:t>
        </w:r>
        <w:r w:rsidR="00BB4E3E">
          <w:rPr>
            <w:noProof/>
            <w:webHidden/>
          </w:rPr>
          <w:fldChar w:fldCharType="end"/>
        </w:r>
      </w:hyperlink>
    </w:p>
    <w:p w14:paraId="7C042D11" w14:textId="77777777" w:rsidR="00BB4E3E" w:rsidRDefault="00B4160D">
      <w:pPr>
        <w:pStyle w:val="Obsah1"/>
        <w:rPr>
          <w:rFonts w:asciiTheme="minorHAnsi" w:eastAsiaTheme="minorEastAsia" w:hAnsiTheme="minorHAnsi" w:cstheme="minorBidi"/>
          <w:noProof/>
          <w:sz w:val="22"/>
          <w:szCs w:val="22"/>
        </w:rPr>
      </w:pPr>
      <w:hyperlink w:anchor="_Toc513011727" w:history="1">
        <w:r w:rsidR="00BB4E3E" w:rsidRPr="004E2107">
          <w:rPr>
            <w:rStyle w:val="Hypertextovodkaz"/>
            <w:rFonts w:eastAsiaTheme="majorEastAsia"/>
            <w:noProof/>
          </w:rPr>
          <w:t>B.4. Dopravní řešení</w:t>
        </w:r>
        <w:r w:rsidR="00BB4E3E">
          <w:rPr>
            <w:noProof/>
            <w:webHidden/>
          </w:rPr>
          <w:tab/>
        </w:r>
        <w:r w:rsidR="00BB4E3E">
          <w:rPr>
            <w:noProof/>
            <w:webHidden/>
          </w:rPr>
          <w:fldChar w:fldCharType="begin"/>
        </w:r>
        <w:r w:rsidR="00BB4E3E">
          <w:rPr>
            <w:noProof/>
            <w:webHidden/>
          </w:rPr>
          <w:instrText xml:space="preserve"> PAGEREF _Toc513011727 \h </w:instrText>
        </w:r>
        <w:r w:rsidR="00BB4E3E">
          <w:rPr>
            <w:noProof/>
            <w:webHidden/>
          </w:rPr>
        </w:r>
        <w:r w:rsidR="00BB4E3E">
          <w:rPr>
            <w:noProof/>
            <w:webHidden/>
          </w:rPr>
          <w:fldChar w:fldCharType="separate"/>
        </w:r>
        <w:r w:rsidR="00BB4E3E">
          <w:rPr>
            <w:noProof/>
            <w:webHidden/>
          </w:rPr>
          <w:t>23</w:t>
        </w:r>
        <w:r w:rsidR="00BB4E3E">
          <w:rPr>
            <w:noProof/>
            <w:webHidden/>
          </w:rPr>
          <w:fldChar w:fldCharType="end"/>
        </w:r>
      </w:hyperlink>
    </w:p>
    <w:p w14:paraId="4741F27E" w14:textId="77777777" w:rsidR="00BB4E3E" w:rsidRDefault="00B4160D">
      <w:pPr>
        <w:pStyle w:val="Obsah1"/>
        <w:rPr>
          <w:rFonts w:asciiTheme="minorHAnsi" w:eastAsiaTheme="minorEastAsia" w:hAnsiTheme="minorHAnsi" w:cstheme="minorBidi"/>
          <w:noProof/>
          <w:sz w:val="22"/>
          <w:szCs w:val="22"/>
        </w:rPr>
      </w:pPr>
      <w:hyperlink w:anchor="_Toc513011728" w:history="1">
        <w:r w:rsidR="00BB4E3E" w:rsidRPr="004E2107">
          <w:rPr>
            <w:rStyle w:val="Hypertextovodkaz"/>
            <w:rFonts w:eastAsiaTheme="majorEastAsia"/>
            <w:noProof/>
          </w:rPr>
          <w:t>B.5. Řešení vegetace</w:t>
        </w:r>
        <w:r w:rsidR="00BB4E3E">
          <w:rPr>
            <w:noProof/>
            <w:webHidden/>
          </w:rPr>
          <w:tab/>
        </w:r>
        <w:r w:rsidR="00BB4E3E">
          <w:rPr>
            <w:noProof/>
            <w:webHidden/>
          </w:rPr>
          <w:fldChar w:fldCharType="begin"/>
        </w:r>
        <w:r w:rsidR="00BB4E3E">
          <w:rPr>
            <w:noProof/>
            <w:webHidden/>
          </w:rPr>
          <w:instrText xml:space="preserve"> PAGEREF _Toc513011728 \h </w:instrText>
        </w:r>
        <w:r w:rsidR="00BB4E3E">
          <w:rPr>
            <w:noProof/>
            <w:webHidden/>
          </w:rPr>
        </w:r>
        <w:r w:rsidR="00BB4E3E">
          <w:rPr>
            <w:noProof/>
            <w:webHidden/>
          </w:rPr>
          <w:fldChar w:fldCharType="separate"/>
        </w:r>
        <w:r w:rsidR="00BB4E3E">
          <w:rPr>
            <w:noProof/>
            <w:webHidden/>
          </w:rPr>
          <w:t>23</w:t>
        </w:r>
        <w:r w:rsidR="00BB4E3E">
          <w:rPr>
            <w:noProof/>
            <w:webHidden/>
          </w:rPr>
          <w:fldChar w:fldCharType="end"/>
        </w:r>
      </w:hyperlink>
    </w:p>
    <w:p w14:paraId="4800956E" w14:textId="77777777" w:rsidR="00BB4E3E" w:rsidRDefault="00B4160D">
      <w:pPr>
        <w:pStyle w:val="Obsah1"/>
        <w:rPr>
          <w:rFonts w:asciiTheme="minorHAnsi" w:eastAsiaTheme="minorEastAsia" w:hAnsiTheme="minorHAnsi" w:cstheme="minorBidi"/>
          <w:noProof/>
          <w:sz w:val="22"/>
          <w:szCs w:val="22"/>
        </w:rPr>
      </w:pPr>
      <w:hyperlink w:anchor="_Toc513011729" w:history="1">
        <w:r w:rsidR="00BB4E3E" w:rsidRPr="004E2107">
          <w:rPr>
            <w:rStyle w:val="Hypertextovodkaz"/>
            <w:rFonts w:eastAsiaTheme="majorEastAsia"/>
            <w:noProof/>
          </w:rPr>
          <w:t>B.6. Popis vlivů stavby na životní prostředí a jeho ochranu</w:t>
        </w:r>
        <w:r w:rsidR="00BB4E3E">
          <w:rPr>
            <w:noProof/>
            <w:webHidden/>
          </w:rPr>
          <w:tab/>
        </w:r>
        <w:r w:rsidR="00BB4E3E">
          <w:rPr>
            <w:noProof/>
            <w:webHidden/>
          </w:rPr>
          <w:fldChar w:fldCharType="begin"/>
        </w:r>
        <w:r w:rsidR="00BB4E3E">
          <w:rPr>
            <w:noProof/>
            <w:webHidden/>
          </w:rPr>
          <w:instrText xml:space="preserve"> PAGEREF _Toc513011729 \h </w:instrText>
        </w:r>
        <w:r w:rsidR="00BB4E3E">
          <w:rPr>
            <w:noProof/>
            <w:webHidden/>
          </w:rPr>
        </w:r>
        <w:r w:rsidR="00BB4E3E">
          <w:rPr>
            <w:noProof/>
            <w:webHidden/>
          </w:rPr>
          <w:fldChar w:fldCharType="separate"/>
        </w:r>
        <w:r w:rsidR="00BB4E3E">
          <w:rPr>
            <w:noProof/>
            <w:webHidden/>
          </w:rPr>
          <w:t>23</w:t>
        </w:r>
        <w:r w:rsidR="00BB4E3E">
          <w:rPr>
            <w:noProof/>
            <w:webHidden/>
          </w:rPr>
          <w:fldChar w:fldCharType="end"/>
        </w:r>
      </w:hyperlink>
    </w:p>
    <w:p w14:paraId="597165A4" w14:textId="77777777" w:rsidR="00F22683" w:rsidRPr="00881D2D" w:rsidRDefault="00E90FD6" w:rsidP="00E90FD6">
      <w:pPr>
        <w:rPr>
          <w:b/>
          <w:caps/>
          <w:color w:val="FF0000"/>
        </w:rPr>
      </w:pPr>
      <w:r w:rsidRPr="00881D2D">
        <w:rPr>
          <w:b/>
          <w:caps/>
          <w:color w:val="FF0000"/>
        </w:rPr>
        <w:fldChar w:fldCharType="end"/>
      </w:r>
    </w:p>
    <w:p w14:paraId="6E5525C2" w14:textId="77777777" w:rsidR="00F22683" w:rsidRPr="00881D2D" w:rsidRDefault="00F22683" w:rsidP="00F22683">
      <w:pPr>
        <w:rPr>
          <w:color w:val="FF0000"/>
        </w:rPr>
      </w:pPr>
      <w:r w:rsidRPr="00881D2D">
        <w:rPr>
          <w:color w:val="FF0000"/>
        </w:rPr>
        <w:br w:type="page"/>
      </w:r>
    </w:p>
    <w:p w14:paraId="539673DE" w14:textId="77777777" w:rsidR="00D765BE" w:rsidRPr="00C37739" w:rsidRDefault="00D765BE" w:rsidP="00E90FD6">
      <w:pPr>
        <w:pStyle w:val="Nadpis1"/>
        <w:rPr>
          <w:color w:val="auto"/>
        </w:rPr>
      </w:pPr>
      <w:bookmarkStart w:id="0" w:name="_Toc513011713"/>
      <w:r w:rsidRPr="00C37739">
        <w:rPr>
          <w:color w:val="auto"/>
        </w:rPr>
        <w:lastRenderedPageBreak/>
        <w:t>B.1.  Popis území výstavby</w:t>
      </w:r>
      <w:bookmarkEnd w:id="0"/>
      <w:r w:rsidRPr="00C37739">
        <w:rPr>
          <w:color w:val="auto"/>
        </w:rPr>
        <w:t xml:space="preserve"> </w:t>
      </w:r>
    </w:p>
    <w:p w14:paraId="4DE7F72C" w14:textId="77777777" w:rsidR="00D765BE" w:rsidRPr="00C37739" w:rsidRDefault="00D765BE" w:rsidP="00D765BE">
      <w:pPr>
        <w:rPr>
          <w:b/>
          <w:sz w:val="28"/>
          <w:szCs w:val="28"/>
        </w:rPr>
      </w:pPr>
    </w:p>
    <w:p w14:paraId="57021F8F" w14:textId="77777777" w:rsidR="00D765BE" w:rsidRPr="00C37739" w:rsidRDefault="00D765BE" w:rsidP="00D765BE">
      <w:pPr>
        <w:rPr>
          <w:b/>
        </w:rPr>
      </w:pPr>
      <w:r w:rsidRPr="00C37739">
        <w:rPr>
          <w:b/>
        </w:rPr>
        <w:t>a) Charakteristika stavebního pozemku</w:t>
      </w:r>
    </w:p>
    <w:p w14:paraId="0781A338" w14:textId="77777777" w:rsidR="002A7EA3" w:rsidRPr="00C37739" w:rsidRDefault="003A0F3D" w:rsidP="00D859AA">
      <w:pPr>
        <w:pStyle w:val="499textodrazeny"/>
        <w:tabs>
          <w:tab w:val="left" w:pos="709"/>
        </w:tabs>
        <w:jc w:val="both"/>
        <w:rPr>
          <w:rFonts w:ascii="Times New Roman" w:eastAsia="Times New Roman" w:hAnsi="Times New Roman" w:cs="Times New Roman"/>
          <w:color w:val="auto"/>
          <w:sz w:val="24"/>
          <w:szCs w:val="24"/>
          <w:lang w:eastAsia="cs-CZ"/>
        </w:rPr>
      </w:pPr>
      <w:r w:rsidRPr="00C37739">
        <w:rPr>
          <w:rFonts w:ascii="Times New Roman" w:eastAsia="Times New Roman" w:hAnsi="Times New Roman" w:cs="Times New Roman"/>
          <w:color w:val="auto"/>
          <w:sz w:val="24"/>
          <w:szCs w:val="24"/>
          <w:lang w:eastAsia="cs-CZ"/>
        </w:rPr>
        <w:t xml:space="preserve">Netýká se udržovacích prací na objektu. </w:t>
      </w:r>
    </w:p>
    <w:p w14:paraId="135F4EE6" w14:textId="77777777" w:rsidR="00940EAA" w:rsidRPr="00C37739" w:rsidRDefault="00940EAA" w:rsidP="00D765BE"/>
    <w:p w14:paraId="4A627FD5" w14:textId="77777777" w:rsidR="00D765BE" w:rsidRPr="00C37739" w:rsidRDefault="00D765BE" w:rsidP="00D765BE">
      <w:pPr>
        <w:rPr>
          <w:b/>
        </w:rPr>
      </w:pPr>
      <w:r w:rsidRPr="00C37739">
        <w:rPr>
          <w:b/>
        </w:rPr>
        <w:t>b)Výčet a závěry provedených průzkumů a rozborů</w:t>
      </w:r>
    </w:p>
    <w:p w14:paraId="3FCEE3A6" w14:textId="77777777" w:rsidR="00480CB5" w:rsidRPr="00C37739" w:rsidRDefault="00D859AA" w:rsidP="00D859AA">
      <w:pPr>
        <w:ind w:left="709" w:hanging="1"/>
      </w:pPr>
      <w:r w:rsidRPr="00C37739">
        <w:t xml:space="preserve">Nebyly provedeny žádné průzkumy. Byla provedena vizuální prohlídka místa a byly důkladně prostudovány dostupné stávající projektové dokumentace. </w:t>
      </w:r>
    </w:p>
    <w:p w14:paraId="7F0025E7" w14:textId="77777777" w:rsidR="00480CB5" w:rsidRPr="00C37739" w:rsidRDefault="00480CB5" w:rsidP="005D08EA">
      <w:pPr>
        <w:ind w:firstLine="708"/>
      </w:pPr>
    </w:p>
    <w:p w14:paraId="43BAFD83" w14:textId="77777777" w:rsidR="00D765BE" w:rsidRPr="00C37739" w:rsidRDefault="00D765BE" w:rsidP="00D765BE">
      <w:pPr>
        <w:rPr>
          <w:b/>
        </w:rPr>
      </w:pPr>
      <w:r w:rsidRPr="00C37739">
        <w:rPr>
          <w:b/>
        </w:rPr>
        <w:t>c)Stávající ochranná a bezpečnostní pásma</w:t>
      </w:r>
    </w:p>
    <w:p w14:paraId="779C6852" w14:textId="77777777" w:rsidR="00D8227B" w:rsidRPr="00C37739" w:rsidRDefault="00D31CB5" w:rsidP="00480CB5">
      <w:pPr>
        <w:ind w:firstLine="708"/>
      </w:pPr>
      <w:r w:rsidRPr="00C37739">
        <w:t>Nejsou známa ochranná a bezpečnostní pásma</w:t>
      </w:r>
    </w:p>
    <w:p w14:paraId="465B1AE8" w14:textId="77777777" w:rsidR="00452B74" w:rsidRPr="00C37739" w:rsidRDefault="00452B74" w:rsidP="00D765BE"/>
    <w:p w14:paraId="30241FB5" w14:textId="77777777" w:rsidR="00D765BE" w:rsidRPr="00C37739" w:rsidRDefault="00D765BE" w:rsidP="00D765BE">
      <w:pPr>
        <w:rPr>
          <w:b/>
        </w:rPr>
      </w:pPr>
      <w:r w:rsidRPr="00C37739">
        <w:rPr>
          <w:b/>
        </w:rPr>
        <w:t>d)Poloha vzhledem k záplavovému, sesuvnému  a poddolovanému území</w:t>
      </w:r>
    </w:p>
    <w:p w14:paraId="74E12C08" w14:textId="77777777" w:rsidR="00E666B7" w:rsidRPr="00C37739" w:rsidRDefault="00E666B7" w:rsidP="00E666B7">
      <w:pPr>
        <w:pStyle w:val="499textodrazeny"/>
        <w:tabs>
          <w:tab w:val="left" w:pos="709"/>
        </w:tabs>
        <w:jc w:val="both"/>
        <w:rPr>
          <w:rFonts w:ascii="Times New Roman" w:eastAsia="Times New Roman" w:hAnsi="Times New Roman" w:cs="Times New Roman"/>
          <w:color w:val="auto"/>
          <w:sz w:val="24"/>
          <w:szCs w:val="24"/>
          <w:lang w:eastAsia="cs-CZ"/>
        </w:rPr>
      </w:pPr>
      <w:r w:rsidRPr="00C37739">
        <w:rPr>
          <w:rFonts w:ascii="Times New Roman" w:eastAsia="Times New Roman" w:hAnsi="Times New Roman" w:cs="Times New Roman"/>
          <w:color w:val="auto"/>
          <w:sz w:val="24"/>
          <w:szCs w:val="24"/>
          <w:lang w:eastAsia="cs-CZ"/>
        </w:rPr>
        <w:t xml:space="preserve">Netýká se udržovacích prací na objektu. </w:t>
      </w:r>
    </w:p>
    <w:p w14:paraId="7D632178" w14:textId="77777777" w:rsidR="0097317F" w:rsidRPr="00C37739" w:rsidRDefault="004360AC" w:rsidP="00D765BE">
      <w:r w:rsidRPr="00C37739">
        <w:t xml:space="preserve"> </w:t>
      </w:r>
    </w:p>
    <w:p w14:paraId="5F07EE74" w14:textId="77777777" w:rsidR="00D765BE" w:rsidRPr="00C37739" w:rsidRDefault="00D765BE" w:rsidP="00D765BE">
      <w:pPr>
        <w:rPr>
          <w:b/>
        </w:rPr>
      </w:pPr>
      <w:r w:rsidRPr="00C37739">
        <w:rPr>
          <w:b/>
        </w:rPr>
        <w:t>e)Vliv stavby na okolní stavby a pozemky, vliv stavby na odtokové poměry</w:t>
      </w:r>
    </w:p>
    <w:p w14:paraId="4E53CDB4" w14:textId="77777777" w:rsidR="00C37739" w:rsidRPr="00C37739" w:rsidRDefault="00C37739" w:rsidP="00C37739">
      <w:pPr>
        <w:pStyle w:val="499textodrazeny"/>
        <w:tabs>
          <w:tab w:val="left" w:pos="1100"/>
        </w:tabs>
        <w:jc w:val="both"/>
        <w:rPr>
          <w:rFonts w:ascii="Times New Roman" w:eastAsia="Times New Roman" w:hAnsi="Times New Roman" w:cs="Times New Roman"/>
          <w:color w:val="auto"/>
          <w:sz w:val="24"/>
          <w:szCs w:val="24"/>
          <w:lang w:eastAsia="cs-CZ"/>
        </w:rPr>
      </w:pPr>
      <w:r w:rsidRPr="00C37739">
        <w:rPr>
          <w:rFonts w:ascii="Times New Roman" w:eastAsia="Times New Roman" w:hAnsi="Times New Roman" w:cs="Times New Roman"/>
          <w:color w:val="auto"/>
          <w:sz w:val="24"/>
          <w:szCs w:val="24"/>
          <w:lang w:eastAsia="cs-CZ"/>
        </w:rPr>
        <w:t xml:space="preserve">Není součástí PD, protože se jedná pouze o vnitřní úpravy objektu </w:t>
      </w:r>
    </w:p>
    <w:p w14:paraId="00074C02" w14:textId="77777777" w:rsidR="00D765BE" w:rsidRPr="00C37739" w:rsidRDefault="00D765BE" w:rsidP="00D765BE"/>
    <w:p w14:paraId="32FBA57F" w14:textId="77777777" w:rsidR="00D765BE" w:rsidRPr="00C37739" w:rsidRDefault="00F1358A" w:rsidP="00D765BE">
      <w:pPr>
        <w:rPr>
          <w:b/>
        </w:rPr>
      </w:pPr>
      <w:proofErr w:type="spellStart"/>
      <w:r w:rsidRPr="00C37739">
        <w:rPr>
          <w:b/>
        </w:rPr>
        <w:t>f,g</w:t>
      </w:r>
      <w:proofErr w:type="spellEnd"/>
      <w:r w:rsidR="00D765BE" w:rsidRPr="00C37739">
        <w:rPr>
          <w:b/>
        </w:rPr>
        <w:t>) Požadavky na asanace a demolice, kácení dřevin</w:t>
      </w:r>
      <w:r w:rsidR="00EE2919" w:rsidRPr="00C37739">
        <w:rPr>
          <w:b/>
        </w:rPr>
        <w:t>, zábor ZPF a LPF</w:t>
      </w:r>
    </w:p>
    <w:p w14:paraId="7B08B886" w14:textId="77777777" w:rsidR="00C37739" w:rsidRPr="00C37739" w:rsidRDefault="00C37739" w:rsidP="00C37739">
      <w:pPr>
        <w:pStyle w:val="499textodrazeny"/>
        <w:tabs>
          <w:tab w:val="left" w:pos="1100"/>
        </w:tabs>
        <w:jc w:val="both"/>
        <w:rPr>
          <w:rFonts w:ascii="Times New Roman" w:eastAsia="Times New Roman" w:hAnsi="Times New Roman" w:cs="Times New Roman"/>
          <w:color w:val="auto"/>
          <w:sz w:val="24"/>
          <w:szCs w:val="24"/>
          <w:lang w:eastAsia="cs-CZ"/>
        </w:rPr>
      </w:pPr>
      <w:r w:rsidRPr="00C37739">
        <w:rPr>
          <w:rFonts w:ascii="Times New Roman" w:eastAsia="Times New Roman" w:hAnsi="Times New Roman" w:cs="Times New Roman"/>
          <w:color w:val="auto"/>
          <w:sz w:val="24"/>
          <w:szCs w:val="24"/>
          <w:lang w:eastAsia="cs-CZ"/>
        </w:rPr>
        <w:t xml:space="preserve">Není součástí PD, protože se jedná pouze o vnitřní úpravy objektu </w:t>
      </w:r>
    </w:p>
    <w:p w14:paraId="189BEDC9" w14:textId="77777777" w:rsidR="00F1358A" w:rsidRPr="00C37739" w:rsidRDefault="00F1358A" w:rsidP="00D765BE"/>
    <w:p w14:paraId="30FDEA4C" w14:textId="77777777" w:rsidR="00F1358A" w:rsidRPr="00C37739" w:rsidRDefault="00F1358A" w:rsidP="00F1358A">
      <w:pPr>
        <w:rPr>
          <w:b/>
        </w:rPr>
      </w:pPr>
      <w:r w:rsidRPr="00C37739">
        <w:rPr>
          <w:b/>
        </w:rPr>
        <w:t xml:space="preserve">h)Územně technické podmínky (napojení na </w:t>
      </w:r>
      <w:proofErr w:type="spellStart"/>
      <w:r w:rsidRPr="00C37739">
        <w:rPr>
          <w:b/>
        </w:rPr>
        <w:t>dopr</w:t>
      </w:r>
      <w:proofErr w:type="spellEnd"/>
      <w:r w:rsidRPr="00C37739">
        <w:rPr>
          <w:b/>
        </w:rPr>
        <w:t>. a tech. infrastrukturu)</w:t>
      </w:r>
    </w:p>
    <w:p w14:paraId="18123AE1" w14:textId="77777777" w:rsidR="00C37739" w:rsidRPr="00C37739" w:rsidRDefault="00C37739" w:rsidP="00C37739">
      <w:pPr>
        <w:pStyle w:val="499textodrazeny"/>
        <w:tabs>
          <w:tab w:val="left" w:pos="1100"/>
        </w:tabs>
        <w:jc w:val="both"/>
        <w:rPr>
          <w:rFonts w:ascii="Times New Roman" w:eastAsia="Times New Roman" w:hAnsi="Times New Roman" w:cs="Times New Roman"/>
          <w:color w:val="auto"/>
          <w:sz w:val="24"/>
          <w:szCs w:val="24"/>
          <w:lang w:eastAsia="cs-CZ"/>
        </w:rPr>
      </w:pPr>
      <w:r w:rsidRPr="00C37739">
        <w:rPr>
          <w:rFonts w:ascii="Times New Roman" w:eastAsia="Times New Roman" w:hAnsi="Times New Roman" w:cs="Times New Roman"/>
          <w:color w:val="auto"/>
          <w:sz w:val="24"/>
          <w:szCs w:val="24"/>
          <w:lang w:eastAsia="cs-CZ"/>
        </w:rPr>
        <w:t xml:space="preserve">Není součástí PD, protože se jedná pouze o vnitřní úpravy objektu </w:t>
      </w:r>
    </w:p>
    <w:p w14:paraId="0E699857" w14:textId="77777777" w:rsidR="00F1358A" w:rsidRPr="00C37739" w:rsidRDefault="00F1358A" w:rsidP="00493D8A">
      <w:pPr>
        <w:pStyle w:val="Nadpis1"/>
        <w:rPr>
          <w:color w:val="auto"/>
        </w:rPr>
      </w:pPr>
      <w:bookmarkStart w:id="1" w:name="_Toc513011714"/>
      <w:r w:rsidRPr="00C37739">
        <w:rPr>
          <w:color w:val="auto"/>
        </w:rPr>
        <w:t>B.2.  Celkový popis stavby</w:t>
      </w:r>
      <w:bookmarkEnd w:id="1"/>
    </w:p>
    <w:p w14:paraId="040609D7" w14:textId="77777777" w:rsidR="00F1358A" w:rsidRPr="00C37739" w:rsidRDefault="00F1358A" w:rsidP="00493D8A">
      <w:pPr>
        <w:pStyle w:val="Nadpis3"/>
        <w:rPr>
          <w:color w:val="auto"/>
        </w:rPr>
      </w:pPr>
      <w:bookmarkStart w:id="2" w:name="_Toc513011715"/>
      <w:r w:rsidRPr="00C37739">
        <w:rPr>
          <w:color w:val="auto"/>
        </w:rPr>
        <w:t>B.2.1. Účel užívání stavby, kapacity</w:t>
      </w:r>
      <w:bookmarkEnd w:id="2"/>
    </w:p>
    <w:p w14:paraId="76B43479" w14:textId="77777777" w:rsidR="009534C8" w:rsidRPr="00C37739" w:rsidRDefault="00361026" w:rsidP="00E940DD">
      <w:pPr>
        <w:pStyle w:val="499textodrazeny"/>
        <w:ind w:left="0" w:firstLine="708"/>
        <w:rPr>
          <w:rFonts w:ascii="Times New Roman" w:eastAsia="Times New Roman" w:hAnsi="Times New Roman" w:cs="Times New Roman"/>
          <w:color w:val="auto"/>
          <w:sz w:val="24"/>
          <w:szCs w:val="24"/>
          <w:lang w:eastAsia="cs-CZ"/>
        </w:rPr>
      </w:pPr>
      <w:r w:rsidRPr="00C37739">
        <w:rPr>
          <w:rFonts w:ascii="Times New Roman" w:eastAsia="Times New Roman" w:hAnsi="Times New Roman" w:cs="Times New Roman"/>
          <w:color w:val="auto"/>
          <w:sz w:val="24"/>
          <w:szCs w:val="24"/>
          <w:lang w:eastAsia="cs-CZ"/>
        </w:rPr>
        <w:t>Jedná se o základní školu</w:t>
      </w:r>
      <w:r w:rsidR="009534C8" w:rsidRPr="00C37739">
        <w:rPr>
          <w:rFonts w:ascii="Times New Roman" w:eastAsia="Times New Roman" w:hAnsi="Times New Roman" w:cs="Times New Roman"/>
          <w:color w:val="auto"/>
          <w:sz w:val="24"/>
          <w:szCs w:val="24"/>
          <w:lang w:eastAsia="cs-CZ"/>
        </w:rPr>
        <w:t xml:space="preserve">. </w:t>
      </w:r>
    </w:p>
    <w:p w14:paraId="7A4E0F13" w14:textId="77777777" w:rsidR="009534C8" w:rsidRPr="00C37739" w:rsidRDefault="009534C8" w:rsidP="00E940DD">
      <w:pPr>
        <w:pStyle w:val="499textodrazeny"/>
        <w:ind w:left="0" w:firstLine="708"/>
        <w:rPr>
          <w:rFonts w:ascii="Times New Roman" w:eastAsia="Times New Roman" w:hAnsi="Times New Roman" w:cs="Times New Roman"/>
          <w:color w:val="auto"/>
          <w:sz w:val="24"/>
          <w:szCs w:val="24"/>
          <w:lang w:eastAsia="cs-CZ"/>
        </w:rPr>
      </w:pPr>
      <w:r w:rsidRPr="00C37739">
        <w:rPr>
          <w:rFonts w:ascii="Times New Roman" w:eastAsia="Times New Roman" w:hAnsi="Times New Roman" w:cs="Times New Roman"/>
          <w:color w:val="auto"/>
          <w:sz w:val="24"/>
          <w:szCs w:val="24"/>
          <w:lang w:eastAsia="cs-CZ"/>
        </w:rPr>
        <w:t>Kapacity stávajících objektů zůstávají beze změn.</w:t>
      </w:r>
    </w:p>
    <w:p w14:paraId="1FA53554" w14:textId="77777777" w:rsidR="00F1358A" w:rsidRPr="00C37739" w:rsidRDefault="00F1358A" w:rsidP="00493D8A">
      <w:pPr>
        <w:pStyle w:val="Nadpis3"/>
        <w:rPr>
          <w:color w:val="auto"/>
        </w:rPr>
      </w:pPr>
      <w:bookmarkStart w:id="3" w:name="_Toc513011716"/>
      <w:r w:rsidRPr="00C37739">
        <w:rPr>
          <w:color w:val="auto"/>
        </w:rPr>
        <w:t>B.2.2. Celkové urbanistické a architektonické řešení</w:t>
      </w:r>
      <w:bookmarkEnd w:id="3"/>
      <w:r w:rsidRPr="00C37739">
        <w:rPr>
          <w:color w:val="auto"/>
        </w:rPr>
        <w:t xml:space="preserve"> </w:t>
      </w:r>
    </w:p>
    <w:p w14:paraId="1FFBA0DF" w14:textId="77777777" w:rsidR="00C37739" w:rsidRPr="00C37739" w:rsidRDefault="00C37739" w:rsidP="00961284">
      <w:pPr>
        <w:ind w:left="709"/>
      </w:pPr>
      <w:r w:rsidRPr="00C37739">
        <w:t xml:space="preserve">Není součástí PD, protože se jedná pouze o vnitřní úpravy objektu </w:t>
      </w:r>
    </w:p>
    <w:p w14:paraId="13575E2F" w14:textId="77777777" w:rsidR="00F1358A" w:rsidRPr="00C37739" w:rsidRDefault="00F1358A" w:rsidP="00493D8A">
      <w:pPr>
        <w:pStyle w:val="Nadpis3"/>
        <w:rPr>
          <w:color w:val="auto"/>
        </w:rPr>
      </w:pPr>
      <w:bookmarkStart w:id="4" w:name="_Toc513011717"/>
      <w:r w:rsidRPr="00C37739">
        <w:rPr>
          <w:color w:val="auto"/>
        </w:rPr>
        <w:t>B.2.3. Celkové provozní řešení</w:t>
      </w:r>
      <w:bookmarkEnd w:id="4"/>
    </w:p>
    <w:p w14:paraId="19C4FC61" w14:textId="77777777" w:rsidR="00C37739" w:rsidRPr="00C37739" w:rsidRDefault="00C37739" w:rsidP="00C37739">
      <w:pPr>
        <w:ind w:left="709" w:hanging="1"/>
      </w:pPr>
      <w:r w:rsidRPr="00C37739">
        <w:t xml:space="preserve">Není zasahováno do provozního řešení školy. </w:t>
      </w:r>
    </w:p>
    <w:p w14:paraId="3512DDC5" w14:textId="77777777" w:rsidR="00F1358A" w:rsidRPr="00C37739" w:rsidRDefault="00F1358A" w:rsidP="00493D8A">
      <w:pPr>
        <w:pStyle w:val="Nadpis3"/>
        <w:rPr>
          <w:color w:val="auto"/>
        </w:rPr>
      </w:pPr>
      <w:bookmarkStart w:id="5" w:name="_Toc513011718"/>
      <w:r w:rsidRPr="00C37739">
        <w:rPr>
          <w:color w:val="auto"/>
        </w:rPr>
        <w:t>B.2.4. Bezbariérové užívání stavby</w:t>
      </w:r>
      <w:bookmarkEnd w:id="5"/>
    </w:p>
    <w:p w14:paraId="2FD2A1D0" w14:textId="77777777" w:rsidR="00C37739" w:rsidRPr="00C37739" w:rsidRDefault="00C37739" w:rsidP="00C37739">
      <w:pPr>
        <w:pStyle w:val="499textodrazeny"/>
        <w:rPr>
          <w:rFonts w:ascii="Times New Roman" w:eastAsia="Times New Roman" w:hAnsi="Times New Roman" w:cs="Times New Roman"/>
          <w:color w:val="auto"/>
          <w:sz w:val="24"/>
          <w:szCs w:val="24"/>
          <w:lang w:eastAsia="cs-CZ"/>
        </w:rPr>
      </w:pPr>
      <w:r w:rsidRPr="00C37739">
        <w:rPr>
          <w:rFonts w:ascii="Times New Roman" w:eastAsia="Times New Roman" w:hAnsi="Times New Roman" w:cs="Times New Roman"/>
          <w:color w:val="auto"/>
          <w:sz w:val="24"/>
          <w:szCs w:val="24"/>
          <w:lang w:eastAsia="cs-CZ"/>
        </w:rPr>
        <w:t>Modernizované učebny a prostory stejně jako nově vzniklé prostory jsou navrženy v souladu s požadavky na bezbariérové užívání staveb. Není tím však zajištěno, že stávající objekt školy jako celek je uzpůsoben pro bezbariérové užívání.</w:t>
      </w:r>
    </w:p>
    <w:p w14:paraId="3E967AD6" w14:textId="77777777" w:rsidR="00F1358A" w:rsidRPr="00C37739" w:rsidRDefault="00F1358A" w:rsidP="00493D8A">
      <w:pPr>
        <w:pStyle w:val="Nadpis3"/>
        <w:rPr>
          <w:color w:val="auto"/>
        </w:rPr>
      </w:pPr>
      <w:bookmarkStart w:id="6" w:name="_Toc513011719"/>
      <w:r w:rsidRPr="00C37739">
        <w:rPr>
          <w:color w:val="auto"/>
        </w:rPr>
        <w:t>B.2.5. Bezpečnost při užívání stavby</w:t>
      </w:r>
      <w:bookmarkEnd w:id="6"/>
    </w:p>
    <w:p w14:paraId="2DF32827" w14:textId="77777777" w:rsidR="00F1358A" w:rsidRPr="00C37739" w:rsidRDefault="00F1358A" w:rsidP="007810B6">
      <w:pPr>
        <w:ind w:left="709"/>
        <w:jc w:val="both"/>
      </w:pPr>
      <w:r w:rsidRPr="00C37739">
        <w:t xml:space="preserve">V projektu   je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platné zákony a vyhlášky  a související normy.    </w:t>
      </w:r>
    </w:p>
    <w:p w14:paraId="645833C9" w14:textId="77777777" w:rsidR="00F1358A" w:rsidRPr="00C94579" w:rsidRDefault="00F1358A" w:rsidP="00493D8A">
      <w:pPr>
        <w:pStyle w:val="Nadpis3"/>
        <w:rPr>
          <w:color w:val="auto"/>
        </w:rPr>
      </w:pPr>
      <w:bookmarkStart w:id="7" w:name="_Toc513011720"/>
      <w:r w:rsidRPr="00C94579">
        <w:rPr>
          <w:color w:val="auto"/>
        </w:rPr>
        <w:lastRenderedPageBreak/>
        <w:t>B.2.6. Základní charakteristika objekt</w:t>
      </w:r>
      <w:r w:rsidR="007E62CE" w:rsidRPr="00C94579">
        <w:rPr>
          <w:color w:val="auto"/>
        </w:rPr>
        <w:t>u</w:t>
      </w:r>
      <w:bookmarkEnd w:id="7"/>
    </w:p>
    <w:p w14:paraId="26C79B22" w14:textId="77777777" w:rsidR="006748BC" w:rsidRPr="00C94579" w:rsidRDefault="006748BC" w:rsidP="006748BC">
      <w:pPr>
        <w:tabs>
          <w:tab w:val="left" w:pos="993"/>
        </w:tabs>
        <w:spacing w:before="120"/>
        <w:ind w:left="709"/>
        <w:jc w:val="both"/>
      </w:pPr>
      <w:r w:rsidRPr="00C94579">
        <w:t>Škola byla postavena jako pavilonová v </w:t>
      </w:r>
      <w:r w:rsidR="00956FDE" w:rsidRPr="00C94579">
        <w:t>7</w:t>
      </w:r>
      <w:r w:rsidRPr="00C94579">
        <w:t>0.letech minulého století. Hlavním vstupním a administrativním objektem je pavilon A+A1+A2, v pavilonech B+C jsou 1. a 2. stupeň ZŠ, v pavilonu D dílny a odborné učebny, v pavilonu E stravování a v pavilonu F tělocvična. Dalšími dvěma nezávislými pavilony jsou G+J, služební byt a družina.</w:t>
      </w:r>
    </w:p>
    <w:p w14:paraId="52973D85" w14:textId="77777777" w:rsidR="006748BC" w:rsidRPr="00C94579" w:rsidRDefault="006748BC" w:rsidP="006748BC">
      <w:pPr>
        <w:tabs>
          <w:tab w:val="left" w:pos="993"/>
        </w:tabs>
        <w:ind w:firstLine="284"/>
        <w:jc w:val="both"/>
      </w:pPr>
      <w:r w:rsidRPr="00C94579">
        <w:t xml:space="preserve">   </w:t>
      </w:r>
    </w:p>
    <w:p w14:paraId="0F1FECD0" w14:textId="77777777" w:rsidR="00744B77" w:rsidRPr="00C94579" w:rsidRDefault="00744B77" w:rsidP="00744B77">
      <w:pPr>
        <w:ind w:firstLine="708"/>
        <w:rPr>
          <w:b/>
          <w:sz w:val="28"/>
          <w:szCs w:val="28"/>
        </w:rPr>
      </w:pPr>
      <w:r w:rsidRPr="00C94579">
        <w:rPr>
          <w:b/>
          <w:sz w:val="28"/>
          <w:szCs w:val="28"/>
        </w:rPr>
        <w:t>Stavební úpravy</w:t>
      </w:r>
    </w:p>
    <w:p w14:paraId="56CCA4B4" w14:textId="77777777" w:rsidR="0018077F" w:rsidRDefault="0018077F" w:rsidP="0018077F">
      <w:pPr>
        <w:pStyle w:val="StylNadpis2Arial12bernDoleva1"/>
        <w:numPr>
          <w:ilvl w:val="0"/>
          <w:numId w:val="0"/>
        </w:numPr>
        <w:ind w:left="644"/>
        <w:rPr>
          <w:rFonts w:ascii="Times New Roman" w:hAnsi="Times New Roman"/>
          <w:szCs w:val="24"/>
        </w:rPr>
      </w:pPr>
      <w:bookmarkStart w:id="8" w:name="_Toc302717966"/>
      <w:bookmarkStart w:id="9" w:name="_Toc503560613"/>
    </w:p>
    <w:p w14:paraId="03D76FA0" w14:textId="77777777" w:rsidR="00C37739" w:rsidRPr="00E808ED" w:rsidRDefault="00C37739" w:rsidP="00E808ED">
      <w:pPr>
        <w:ind w:left="709"/>
        <w:rPr>
          <w:b/>
        </w:rPr>
      </w:pPr>
      <w:r w:rsidRPr="00E808ED">
        <w:rPr>
          <w:b/>
        </w:rPr>
        <w:t>Účel objektu</w:t>
      </w:r>
      <w:bookmarkEnd w:id="8"/>
      <w:bookmarkEnd w:id="9"/>
    </w:p>
    <w:p w14:paraId="7AE2059E" w14:textId="77777777" w:rsidR="00C37739" w:rsidRPr="00E11E57" w:rsidRDefault="00C37739" w:rsidP="00C37739">
      <w:pPr>
        <w:pStyle w:val="StylArialZarovnatdobloku"/>
        <w:ind w:left="709" w:firstLine="284"/>
        <w:rPr>
          <w:rFonts w:ascii="Times New Roman" w:hAnsi="Times New Roman"/>
          <w:szCs w:val="24"/>
        </w:rPr>
      </w:pPr>
      <w:r w:rsidRPr="00E11E57">
        <w:rPr>
          <w:rFonts w:ascii="Times New Roman" w:hAnsi="Times New Roman"/>
          <w:szCs w:val="24"/>
        </w:rPr>
        <w:t xml:space="preserve">Na základě objednávky investora byl zpracován projekt v rozsahu nutném pro podání žádosti o stavební povolení. </w:t>
      </w:r>
    </w:p>
    <w:p w14:paraId="4BFE7CF4" w14:textId="77777777" w:rsidR="00C37739" w:rsidRPr="001B6EA9" w:rsidRDefault="00C37739" w:rsidP="00C37739">
      <w:pPr>
        <w:pStyle w:val="StylArialZarovnatdobloku"/>
        <w:ind w:left="709" w:firstLine="284"/>
        <w:rPr>
          <w:rFonts w:ascii="Times New Roman" w:hAnsi="Times New Roman"/>
          <w:szCs w:val="24"/>
        </w:rPr>
      </w:pPr>
      <w:r w:rsidRPr="001B6EA9">
        <w:rPr>
          <w:rFonts w:ascii="Times New Roman" w:hAnsi="Times New Roman"/>
          <w:szCs w:val="24"/>
        </w:rPr>
        <w:t>Projektová dokumentace se zabývá zajištěním bezbariérového přístupu do</w:t>
      </w:r>
      <w:r>
        <w:rPr>
          <w:rFonts w:ascii="Times New Roman" w:hAnsi="Times New Roman"/>
          <w:szCs w:val="24"/>
        </w:rPr>
        <w:t xml:space="preserve"> školy a </w:t>
      </w:r>
      <w:r w:rsidRPr="001B6EA9">
        <w:rPr>
          <w:rFonts w:ascii="Times New Roman" w:hAnsi="Times New Roman"/>
          <w:szCs w:val="24"/>
        </w:rPr>
        <w:t xml:space="preserve">učeben </w:t>
      </w:r>
      <w:r>
        <w:rPr>
          <w:rFonts w:ascii="Times New Roman" w:hAnsi="Times New Roman"/>
          <w:szCs w:val="24"/>
        </w:rPr>
        <w:t>a </w:t>
      </w:r>
      <w:r w:rsidRPr="001B6EA9">
        <w:rPr>
          <w:rFonts w:ascii="Times New Roman" w:hAnsi="Times New Roman"/>
          <w:szCs w:val="24"/>
        </w:rPr>
        <w:t>vybudováním bezbariérov</w:t>
      </w:r>
      <w:r>
        <w:rPr>
          <w:rFonts w:ascii="Times New Roman" w:hAnsi="Times New Roman"/>
          <w:szCs w:val="24"/>
        </w:rPr>
        <w:t>é</w:t>
      </w:r>
      <w:r w:rsidRPr="001B6EA9">
        <w:rPr>
          <w:rFonts w:ascii="Times New Roman" w:hAnsi="Times New Roman"/>
          <w:szCs w:val="24"/>
        </w:rPr>
        <w:t xml:space="preserve"> toalet</w:t>
      </w:r>
      <w:r>
        <w:rPr>
          <w:rFonts w:ascii="Times New Roman" w:hAnsi="Times New Roman"/>
          <w:szCs w:val="24"/>
        </w:rPr>
        <w:t>y</w:t>
      </w:r>
      <w:r w:rsidRPr="001B6EA9">
        <w:rPr>
          <w:rFonts w:ascii="Times New Roman" w:hAnsi="Times New Roman"/>
          <w:szCs w:val="24"/>
        </w:rPr>
        <w:t xml:space="preserve"> v podlaží s učebnami.</w:t>
      </w:r>
    </w:p>
    <w:p w14:paraId="7D0C6E89" w14:textId="77777777" w:rsidR="00C37739" w:rsidRPr="001B6EA9" w:rsidRDefault="00C37739" w:rsidP="00C37739">
      <w:pPr>
        <w:pStyle w:val="StylArialZarovnatdobloku"/>
        <w:ind w:left="709" w:firstLine="284"/>
        <w:rPr>
          <w:rFonts w:ascii="Times New Roman" w:hAnsi="Times New Roman"/>
          <w:szCs w:val="24"/>
        </w:rPr>
      </w:pPr>
      <w:r w:rsidRPr="001B6EA9">
        <w:rPr>
          <w:rFonts w:ascii="Times New Roman" w:hAnsi="Times New Roman"/>
          <w:szCs w:val="24"/>
        </w:rPr>
        <w:t>Předmětem projektové dokumentace je rekonstrukce a modernizace stávajících odborných učeben, včetně jejich vybavení nábytkem a pomůckami. Řešenými odbornými učebnami jsou:</w:t>
      </w:r>
    </w:p>
    <w:p w14:paraId="60F96C10" w14:textId="77777777" w:rsidR="00C37739" w:rsidRPr="001B6EA9" w:rsidRDefault="00C37739" w:rsidP="00C37739">
      <w:pPr>
        <w:pStyle w:val="StylArialZarovnatdobloku"/>
        <w:ind w:left="709" w:firstLine="284"/>
        <w:rPr>
          <w:rFonts w:ascii="Times New Roman" w:hAnsi="Times New Roman"/>
          <w:szCs w:val="24"/>
        </w:rPr>
      </w:pPr>
      <w:r w:rsidRPr="001B6EA9">
        <w:rPr>
          <w:rFonts w:ascii="Times New Roman" w:hAnsi="Times New Roman"/>
          <w:szCs w:val="24"/>
        </w:rPr>
        <w:t>- cvičná kuchyňka v</w:t>
      </w:r>
      <w:r>
        <w:rPr>
          <w:rFonts w:ascii="Times New Roman" w:hAnsi="Times New Roman"/>
          <w:szCs w:val="24"/>
        </w:rPr>
        <w:t> 1np</w:t>
      </w:r>
      <w:r w:rsidRPr="001B6EA9">
        <w:rPr>
          <w:rFonts w:ascii="Times New Roman" w:hAnsi="Times New Roman"/>
          <w:szCs w:val="24"/>
        </w:rPr>
        <w:t xml:space="preserve"> </w:t>
      </w:r>
      <w:r>
        <w:rPr>
          <w:rFonts w:ascii="Times New Roman" w:hAnsi="Times New Roman"/>
          <w:szCs w:val="24"/>
        </w:rPr>
        <w:t>pavilonu C ( m.</w:t>
      </w:r>
      <w:r w:rsidRPr="001B6EA9">
        <w:rPr>
          <w:rFonts w:ascii="Times New Roman" w:hAnsi="Times New Roman"/>
          <w:szCs w:val="24"/>
        </w:rPr>
        <w:t>č.</w:t>
      </w:r>
      <w:r>
        <w:rPr>
          <w:rFonts w:ascii="Times New Roman" w:hAnsi="Times New Roman"/>
          <w:szCs w:val="24"/>
        </w:rPr>
        <w:t xml:space="preserve"> 1.03</w:t>
      </w:r>
      <w:r w:rsidRPr="001B6EA9">
        <w:rPr>
          <w:rFonts w:ascii="Times New Roman" w:hAnsi="Times New Roman"/>
          <w:szCs w:val="24"/>
        </w:rPr>
        <w:t xml:space="preserve"> )</w:t>
      </w:r>
    </w:p>
    <w:p w14:paraId="5BB38A09" w14:textId="77777777" w:rsidR="00C37739" w:rsidRPr="001B6EA9" w:rsidRDefault="00C37739" w:rsidP="00C37739">
      <w:pPr>
        <w:pStyle w:val="StylArialZarovnatdobloku"/>
        <w:ind w:left="709" w:firstLine="284"/>
        <w:rPr>
          <w:rFonts w:ascii="Times New Roman" w:hAnsi="Times New Roman"/>
          <w:szCs w:val="24"/>
        </w:rPr>
      </w:pPr>
      <w:r w:rsidRPr="001B6EA9">
        <w:rPr>
          <w:rFonts w:ascii="Times New Roman" w:hAnsi="Times New Roman"/>
          <w:szCs w:val="24"/>
        </w:rPr>
        <w:t>- učebna chemie</w:t>
      </w:r>
      <w:r>
        <w:rPr>
          <w:rFonts w:ascii="Times New Roman" w:hAnsi="Times New Roman"/>
          <w:szCs w:val="24"/>
        </w:rPr>
        <w:t> </w:t>
      </w:r>
      <w:r w:rsidRPr="001B6EA9">
        <w:rPr>
          <w:rFonts w:ascii="Times New Roman" w:hAnsi="Times New Roman"/>
          <w:szCs w:val="24"/>
        </w:rPr>
        <w:t>+</w:t>
      </w:r>
      <w:r>
        <w:rPr>
          <w:rFonts w:ascii="Times New Roman" w:hAnsi="Times New Roman"/>
          <w:szCs w:val="24"/>
        </w:rPr>
        <w:t> </w:t>
      </w:r>
      <w:r w:rsidRPr="001B6EA9">
        <w:rPr>
          <w:rFonts w:ascii="Times New Roman" w:hAnsi="Times New Roman"/>
          <w:szCs w:val="24"/>
        </w:rPr>
        <w:t>fyzik</w:t>
      </w:r>
      <w:r>
        <w:rPr>
          <w:rFonts w:ascii="Times New Roman" w:hAnsi="Times New Roman"/>
          <w:szCs w:val="24"/>
        </w:rPr>
        <w:t>y</w:t>
      </w:r>
      <w:r w:rsidRPr="001B6EA9">
        <w:rPr>
          <w:rFonts w:ascii="Times New Roman" w:hAnsi="Times New Roman"/>
          <w:szCs w:val="24"/>
        </w:rPr>
        <w:t xml:space="preserve"> v</w:t>
      </w:r>
      <w:r>
        <w:rPr>
          <w:rFonts w:ascii="Times New Roman" w:hAnsi="Times New Roman"/>
          <w:szCs w:val="24"/>
        </w:rPr>
        <w:t> 1np</w:t>
      </w:r>
      <w:r w:rsidRPr="001B6EA9">
        <w:rPr>
          <w:rFonts w:ascii="Times New Roman" w:hAnsi="Times New Roman"/>
          <w:szCs w:val="24"/>
        </w:rPr>
        <w:t xml:space="preserve"> </w:t>
      </w:r>
      <w:r>
        <w:rPr>
          <w:rFonts w:ascii="Times New Roman" w:hAnsi="Times New Roman"/>
          <w:szCs w:val="24"/>
        </w:rPr>
        <w:t>pavilonu C ( m.</w:t>
      </w:r>
      <w:r w:rsidRPr="001B6EA9">
        <w:rPr>
          <w:rFonts w:ascii="Times New Roman" w:hAnsi="Times New Roman"/>
          <w:szCs w:val="24"/>
        </w:rPr>
        <w:t>č.</w:t>
      </w:r>
      <w:r>
        <w:rPr>
          <w:rFonts w:ascii="Times New Roman" w:hAnsi="Times New Roman"/>
          <w:szCs w:val="24"/>
        </w:rPr>
        <w:t xml:space="preserve"> 1.01</w:t>
      </w:r>
      <w:r w:rsidRPr="001B6EA9">
        <w:rPr>
          <w:rFonts w:ascii="Times New Roman" w:hAnsi="Times New Roman"/>
          <w:szCs w:val="24"/>
        </w:rPr>
        <w:t xml:space="preserve"> )</w:t>
      </w:r>
    </w:p>
    <w:p w14:paraId="11C36E83" w14:textId="77777777" w:rsidR="00C37739" w:rsidRPr="001B6EA9" w:rsidRDefault="00C37739" w:rsidP="00C37739">
      <w:pPr>
        <w:pStyle w:val="StylArialZarovnatdobloku"/>
        <w:ind w:left="709" w:firstLine="284"/>
        <w:rPr>
          <w:rFonts w:ascii="Times New Roman" w:hAnsi="Times New Roman"/>
          <w:szCs w:val="24"/>
        </w:rPr>
      </w:pPr>
      <w:r w:rsidRPr="001B6EA9">
        <w:rPr>
          <w:rFonts w:ascii="Times New Roman" w:hAnsi="Times New Roman"/>
          <w:szCs w:val="24"/>
        </w:rPr>
        <w:t>- učebna jazyků</w:t>
      </w:r>
      <w:r>
        <w:rPr>
          <w:rFonts w:ascii="Times New Roman" w:hAnsi="Times New Roman"/>
          <w:szCs w:val="24"/>
        </w:rPr>
        <w:t xml:space="preserve"> + počítačů </w:t>
      </w:r>
      <w:r w:rsidRPr="001B6EA9">
        <w:rPr>
          <w:rFonts w:ascii="Times New Roman" w:hAnsi="Times New Roman"/>
          <w:szCs w:val="24"/>
        </w:rPr>
        <w:t>v</w:t>
      </w:r>
      <w:r>
        <w:rPr>
          <w:rFonts w:ascii="Times New Roman" w:hAnsi="Times New Roman"/>
          <w:szCs w:val="24"/>
        </w:rPr>
        <w:t> 1np</w:t>
      </w:r>
      <w:r w:rsidRPr="001B6EA9">
        <w:rPr>
          <w:rFonts w:ascii="Times New Roman" w:hAnsi="Times New Roman"/>
          <w:szCs w:val="24"/>
        </w:rPr>
        <w:t xml:space="preserve"> </w:t>
      </w:r>
      <w:r>
        <w:rPr>
          <w:rFonts w:ascii="Times New Roman" w:hAnsi="Times New Roman"/>
          <w:szCs w:val="24"/>
        </w:rPr>
        <w:t>pavilonu C ( m.</w:t>
      </w:r>
      <w:r w:rsidRPr="001B6EA9">
        <w:rPr>
          <w:rFonts w:ascii="Times New Roman" w:hAnsi="Times New Roman"/>
          <w:szCs w:val="24"/>
        </w:rPr>
        <w:t>č.</w:t>
      </w:r>
      <w:r>
        <w:rPr>
          <w:rFonts w:ascii="Times New Roman" w:hAnsi="Times New Roman"/>
          <w:szCs w:val="24"/>
        </w:rPr>
        <w:t xml:space="preserve"> 1.04</w:t>
      </w:r>
      <w:r w:rsidRPr="001B6EA9">
        <w:rPr>
          <w:rFonts w:ascii="Times New Roman" w:hAnsi="Times New Roman"/>
          <w:szCs w:val="24"/>
        </w:rPr>
        <w:t xml:space="preserve"> )</w:t>
      </w:r>
    </w:p>
    <w:p w14:paraId="11735901" w14:textId="77777777" w:rsidR="00C37739" w:rsidRPr="001B6EA9" w:rsidRDefault="00C37739" w:rsidP="00C37739">
      <w:pPr>
        <w:pStyle w:val="StylArialZarovnatdobloku"/>
        <w:ind w:left="709" w:firstLine="284"/>
        <w:rPr>
          <w:rFonts w:ascii="Times New Roman" w:hAnsi="Times New Roman"/>
          <w:szCs w:val="24"/>
        </w:rPr>
      </w:pPr>
      <w:r w:rsidRPr="001B6EA9">
        <w:rPr>
          <w:rFonts w:ascii="Times New Roman" w:hAnsi="Times New Roman"/>
          <w:szCs w:val="24"/>
        </w:rPr>
        <w:t xml:space="preserve">- </w:t>
      </w:r>
      <w:r>
        <w:rPr>
          <w:rFonts w:ascii="Times New Roman" w:hAnsi="Times New Roman"/>
          <w:szCs w:val="24"/>
        </w:rPr>
        <w:t xml:space="preserve">dílny </w:t>
      </w:r>
      <w:r w:rsidRPr="001B6EA9">
        <w:rPr>
          <w:rFonts w:ascii="Times New Roman" w:hAnsi="Times New Roman"/>
          <w:szCs w:val="24"/>
        </w:rPr>
        <w:t>v</w:t>
      </w:r>
      <w:r>
        <w:rPr>
          <w:rFonts w:ascii="Times New Roman" w:hAnsi="Times New Roman"/>
          <w:szCs w:val="24"/>
        </w:rPr>
        <w:t> 1np</w:t>
      </w:r>
      <w:r w:rsidRPr="001B6EA9">
        <w:rPr>
          <w:rFonts w:ascii="Times New Roman" w:hAnsi="Times New Roman"/>
          <w:szCs w:val="24"/>
        </w:rPr>
        <w:t xml:space="preserve"> </w:t>
      </w:r>
      <w:r>
        <w:rPr>
          <w:rFonts w:ascii="Times New Roman" w:hAnsi="Times New Roman"/>
          <w:szCs w:val="24"/>
        </w:rPr>
        <w:t>pavilonu D ( m.</w:t>
      </w:r>
      <w:r w:rsidRPr="001B6EA9">
        <w:rPr>
          <w:rFonts w:ascii="Times New Roman" w:hAnsi="Times New Roman"/>
          <w:szCs w:val="24"/>
        </w:rPr>
        <w:t xml:space="preserve">č. </w:t>
      </w:r>
      <w:r>
        <w:rPr>
          <w:rFonts w:ascii="Times New Roman" w:hAnsi="Times New Roman"/>
          <w:szCs w:val="24"/>
        </w:rPr>
        <w:t>1.10</w:t>
      </w:r>
      <w:r w:rsidRPr="001B6EA9">
        <w:rPr>
          <w:rFonts w:ascii="Times New Roman" w:hAnsi="Times New Roman"/>
          <w:szCs w:val="24"/>
        </w:rPr>
        <w:t>)</w:t>
      </w:r>
    </w:p>
    <w:p w14:paraId="112A44CC" w14:textId="77777777" w:rsidR="00C37739" w:rsidRPr="001B6EA9" w:rsidRDefault="00C37739" w:rsidP="00C37739">
      <w:pPr>
        <w:pStyle w:val="StylArialZarovnatdobloku"/>
        <w:ind w:left="709" w:firstLine="284"/>
        <w:rPr>
          <w:rFonts w:ascii="Times New Roman" w:hAnsi="Times New Roman"/>
          <w:szCs w:val="24"/>
        </w:rPr>
      </w:pPr>
      <w:r w:rsidRPr="001B6EA9">
        <w:rPr>
          <w:rFonts w:ascii="Times New Roman" w:hAnsi="Times New Roman"/>
          <w:szCs w:val="24"/>
        </w:rPr>
        <w:t>Bezbariérovost přístupu do řešených učeben je řešena komplexně v souladu s vyhláškou 398/2009 Sb. i pro užívání zrakově a sluchově postižených osob.</w:t>
      </w:r>
    </w:p>
    <w:p w14:paraId="1D9DF9E3" w14:textId="77777777" w:rsidR="00C37739" w:rsidRPr="001B6EA9" w:rsidRDefault="00C37739" w:rsidP="00C37739">
      <w:pPr>
        <w:pStyle w:val="StylArialZarovnatdobloku"/>
        <w:ind w:left="709" w:firstLine="284"/>
        <w:rPr>
          <w:rFonts w:ascii="Times New Roman" w:hAnsi="Times New Roman"/>
          <w:szCs w:val="24"/>
        </w:rPr>
      </w:pPr>
      <w:r w:rsidRPr="001B6EA9">
        <w:rPr>
          <w:rFonts w:ascii="Times New Roman" w:hAnsi="Times New Roman"/>
          <w:szCs w:val="24"/>
        </w:rPr>
        <w:t>Vzhledem k malému rozsahu nebude odděleno architektonické a stavebně technické řešení a konstrukční řešení.</w:t>
      </w:r>
    </w:p>
    <w:p w14:paraId="508840A5" w14:textId="77777777" w:rsidR="00C37739" w:rsidRDefault="00C37739" w:rsidP="00C37739">
      <w:pPr>
        <w:pStyle w:val="StylArialZarovnatdobloku"/>
        <w:ind w:left="709" w:firstLine="284"/>
        <w:rPr>
          <w:rFonts w:ascii="Times New Roman" w:hAnsi="Times New Roman"/>
          <w:szCs w:val="24"/>
          <w:highlight w:val="yellow"/>
        </w:rPr>
      </w:pPr>
    </w:p>
    <w:p w14:paraId="1624E936" w14:textId="77777777" w:rsidR="00C37739" w:rsidRPr="00D44023" w:rsidRDefault="00C37739" w:rsidP="00C37739">
      <w:pPr>
        <w:pStyle w:val="StylArialZarovnatdobloku"/>
        <w:ind w:left="709"/>
        <w:rPr>
          <w:rFonts w:ascii="Times New Roman" w:hAnsi="Times New Roman"/>
          <w:b/>
          <w:szCs w:val="24"/>
          <w:u w:val="single"/>
        </w:rPr>
      </w:pPr>
      <w:r w:rsidRPr="00D44023">
        <w:rPr>
          <w:rFonts w:ascii="Times New Roman" w:hAnsi="Times New Roman"/>
          <w:b/>
          <w:szCs w:val="24"/>
          <w:u w:val="single"/>
        </w:rPr>
        <w:t>Bezbariérové WC:</w:t>
      </w:r>
    </w:p>
    <w:p w14:paraId="21138C58" w14:textId="77777777" w:rsidR="00C37739" w:rsidRPr="0009609A" w:rsidRDefault="00C37739" w:rsidP="00C37739">
      <w:pPr>
        <w:pStyle w:val="StylArialZarovnatdobloku"/>
        <w:ind w:left="709" w:firstLine="284"/>
        <w:rPr>
          <w:rFonts w:ascii="Times New Roman" w:hAnsi="Times New Roman"/>
          <w:szCs w:val="24"/>
        </w:rPr>
      </w:pPr>
      <w:r w:rsidRPr="0009609A">
        <w:rPr>
          <w:rFonts w:ascii="Times New Roman" w:hAnsi="Times New Roman"/>
          <w:szCs w:val="24"/>
        </w:rPr>
        <w:t>V</w:t>
      </w:r>
      <w:r>
        <w:rPr>
          <w:rFonts w:ascii="Times New Roman" w:hAnsi="Times New Roman"/>
          <w:szCs w:val="24"/>
        </w:rPr>
        <w:t> 1.np pavilonu C, kde jsou kromě dílen navrženy všechny odborné učebny, bude upraveno stávající příležitostné WC na WC pro imobilní. Stávající ohraničující konstrukce ( kromě čelní zděné příčky s dveřmi ) budou demontovány a novými sádrokartonovými příčkami bude vytvořen nový prostor potřebných rozměrů, vybavený v souladu s Vyhl.</w:t>
      </w:r>
      <w:r w:rsidRPr="003C0C95">
        <w:rPr>
          <w:rFonts w:ascii="Times New Roman" w:hAnsi="Times New Roman"/>
          <w:szCs w:val="24"/>
        </w:rPr>
        <w:t xml:space="preserve"> </w:t>
      </w:r>
      <w:r w:rsidRPr="001B6EA9">
        <w:rPr>
          <w:rFonts w:ascii="Times New Roman" w:hAnsi="Times New Roman"/>
          <w:szCs w:val="24"/>
        </w:rPr>
        <w:t>398/2009 Sb.</w:t>
      </w:r>
      <w:r>
        <w:rPr>
          <w:rFonts w:ascii="Times New Roman" w:hAnsi="Times New Roman"/>
          <w:szCs w:val="24"/>
        </w:rPr>
        <w:t xml:space="preserve">      </w:t>
      </w:r>
    </w:p>
    <w:p w14:paraId="05FBC9A3" w14:textId="77777777" w:rsidR="00C37739" w:rsidRPr="0009609A" w:rsidRDefault="00C37739" w:rsidP="00C37739">
      <w:pPr>
        <w:pStyle w:val="StylArialZarovnatdobloku"/>
        <w:spacing w:before="0"/>
        <w:ind w:left="709"/>
        <w:rPr>
          <w:rFonts w:ascii="Times New Roman" w:hAnsi="Times New Roman"/>
          <w:szCs w:val="24"/>
        </w:rPr>
      </w:pPr>
    </w:p>
    <w:p w14:paraId="27733880" w14:textId="77777777" w:rsidR="00C37739" w:rsidRPr="0009609A" w:rsidRDefault="00C37739" w:rsidP="00C37739">
      <w:pPr>
        <w:pStyle w:val="StylArialZarovnatdobloku"/>
        <w:spacing w:before="0"/>
        <w:ind w:left="709"/>
        <w:rPr>
          <w:rFonts w:ascii="Times New Roman" w:hAnsi="Times New Roman"/>
          <w:szCs w:val="24"/>
        </w:rPr>
      </w:pPr>
    </w:p>
    <w:p w14:paraId="0A4B4884" w14:textId="77777777" w:rsidR="00C37739" w:rsidRPr="00D44023" w:rsidRDefault="00C37739" w:rsidP="00C37739">
      <w:pPr>
        <w:pStyle w:val="StylArialZarovnatdobloku"/>
        <w:ind w:left="709"/>
        <w:rPr>
          <w:rFonts w:ascii="Times New Roman" w:hAnsi="Times New Roman"/>
          <w:b/>
          <w:szCs w:val="24"/>
          <w:u w:val="single"/>
        </w:rPr>
      </w:pPr>
      <w:r w:rsidRPr="00D44023">
        <w:rPr>
          <w:rFonts w:ascii="Times New Roman" w:hAnsi="Times New Roman"/>
          <w:b/>
          <w:szCs w:val="24"/>
          <w:u w:val="single"/>
        </w:rPr>
        <w:t>Odborné učebny:</w:t>
      </w:r>
    </w:p>
    <w:p w14:paraId="0529A468" w14:textId="77777777" w:rsidR="00C37739" w:rsidRDefault="00C37739" w:rsidP="00C37739">
      <w:pPr>
        <w:pStyle w:val="StylArialZarovnatdobloku"/>
        <w:ind w:left="709" w:firstLine="284"/>
        <w:rPr>
          <w:rFonts w:ascii="Times New Roman" w:hAnsi="Times New Roman"/>
          <w:szCs w:val="24"/>
        </w:rPr>
      </w:pPr>
      <w:r w:rsidRPr="00E96C18">
        <w:rPr>
          <w:rFonts w:ascii="Times New Roman" w:hAnsi="Times New Roman"/>
          <w:szCs w:val="24"/>
        </w:rPr>
        <w:t>Prostory odborných učeben nevyhovují současným nárokům na výuku. Nášlapné vrstvy podlah z PVC jsou značně opotřebované, omyvatelné emailové nátěry soklů stěn nevyhovují z estetického hlediska. Z hlediska akustiky nejsou prostory tříd řešeny vůbec. Vnitřní vybavení a mobiliář jsou technicky a morálně zastaralé.</w:t>
      </w:r>
    </w:p>
    <w:p w14:paraId="2994E2F4" w14:textId="77777777" w:rsidR="00C37739" w:rsidRPr="0009609A" w:rsidRDefault="00C37739" w:rsidP="00C37739">
      <w:pPr>
        <w:pStyle w:val="StylArialZarovnatdobloku"/>
        <w:spacing w:before="0"/>
        <w:ind w:left="709"/>
        <w:rPr>
          <w:rFonts w:ascii="Times New Roman" w:hAnsi="Times New Roman"/>
          <w:szCs w:val="24"/>
        </w:rPr>
      </w:pPr>
    </w:p>
    <w:p w14:paraId="4FD374D2" w14:textId="77777777" w:rsidR="00C37739" w:rsidRPr="0009609A" w:rsidRDefault="00C37739" w:rsidP="00C37739">
      <w:pPr>
        <w:pStyle w:val="StylArialZarovnatdobloku"/>
        <w:spacing w:before="0"/>
        <w:ind w:left="709"/>
        <w:rPr>
          <w:rFonts w:ascii="Times New Roman" w:hAnsi="Times New Roman"/>
          <w:szCs w:val="24"/>
        </w:rPr>
      </w:pPr>
    </w:p>
    <w:p w14:paraId="7E356F62" w14:textId="77777777" w:rsidR="00C37739" w:rsidRPr="00BC0678" w:rsidRDefault="00C37739" w:rsidP="00C37739">
      <w:pPr>
        <w:pStyle w:val="StylArialZarovnatdobloku"/>
        <w:ind w:left="709"/>
        <w:rPr>
          <w:rFonts w:ascii="Times New Roman" w:hAnsi="Times New Roman"/>
          <w:b/>
          <w:szCs w:val="24"/>
          <w:u w:val="single"/>
        </w:rPr>
      </w:pPr>
      <w:r w:rsidRPr="00BC0678">
        <w:rPr>
          <w:rFonts w:ascii="Times New Roman" w:hAnsi="Times New Roman"/>
          <w:b/>
          <w:szCs w:val="24"/>
          <w:u w:val="single"/>
        </w:rPr>
        <w:t>Cvičná kuchyňka v 1.np pavilonu C ( m.č. 1.03  ):</w:t>
      </w:r>
    </w:p>
    <w:p w14:paraId="62FEED4C" w14:textId="77777777" w:rsidR="00C37739" w:rsidRPr="00E96C18" w:rsidRDefault="00C37739" w:rsidP="00C37739">
      <w:pPr>
        <w:pStyle w:val="StylArialZarovnatdobloku"/>
        <w:ind w:left="709" w:firstLine="284"/>
        <w:rPr>
          <w:rFonts w:ascii="Times New Roman" w:hAnsi="Times New Roman"/>
          <w:szCs w:val="24"/>
        </w:rPr>
      </w:pPr>
      <w:r w:rsidRPr="00E96C18">
        <w:rPr>
          <w:rFonts w:ascii="Times New Roman" w:hAnsi="Times New Roman"/>
          <w:szCs w:val="24"/>
        </w:rPr>
        <w:t xml:space="preserve">Učebna je navržena jako multifunkční. Jsou navržena </w:t>
      </w:r>
      <w:r>
        <w:rPr>
          <w:rFonts w:ascii="Times New Roman" w:hAnsi="Times New Roman"/>
          <w:szCs w:val="24"/>
        </w:rPr>
        <w:t>čtyři</w:t>
      </w:r>
      <w:r w:rsidRPr="00E96C18">
        <w:rPr>
          <w:rFonts w:ascii="Times New Roman" w:hAnsi="Times New Roman"/>
          <w:szCs w:val="24"/>
        </w:rPr>
        <w:t xml:space="preserve"> kuchyňská pracoviště </w:t>
      </w:r>
      <w:r>
        <w:rPr>
          <w:rFonts w:ascii="Times New Roman" w:hAnsi="Times New Roman"/>
          <w:szCs w:val="24"/>
        </w:rPr>
        <w:lastRenderedPageBreak/>
        <w:t xml:space="preserve">v prostoru, s možností procházení vyučující. </w:t>
      </w:r>
      <w:r w:rsidRPr="00E96C18">
        <w:rPr>
          <w:rFonts w:ascii="Times New Roman" w:hAnsi="Times New Roman"/>
          <w:szCs w:val="24"/>
        </w:rPr>
        <w:t xml:space="preserve">Ve </w:t>
      </w:r>
      <w:r>
        <w:rPr>
          <w:rFonts w:ascii="Times New Roman" w:hAnsi="Times New Roman"/>
          <w:szCs w:val="24"/>
        </w:rPr>
        <w:t>vstupní části</w:t>
      </w:r>
      <w:r w:rsidRPr="00E96C18">
        <w:rPr>
          <w:rFonts w:ascii="Times New Roman" w:hAnsi="Times New Roman"/>
          <w:szCs w:val="24"/>
        </w:rPr>
        <w:t xml:space="preserve"> jsou situovány </w:t>
      </w:r>
      <w:r>
        <w:rPr>
          <w:rFonts w:ascii="Times New Roman" w:hAnsi="Times New Roman"/>
          <w:szCs w:val="24"/>
        </w:rPr>
        <w:t>mobilní stoly a </w:t>
      </w:r>
      <w:r w:rsidRPr="00E96C18">
        <w:rPr>
          <w:rFonts w:ascii="Times New Roman" w:hAnsi="Times New Roman"/>
          <w:szCs w:val="24"/>
        </w:rPr>
        <w:t>židle s možností různého přestavění dle konkrétního využití</w:t>
      </w:r>
      <w:r>
        <w:rPr>
          <w:rFonts w:ascii="Times New Roman" w:hAnsi="Times New Roman"/>
          <w:szCs w:val="24"/>
        </w:rPr>
        <w:t xml:space="preserve">.  </w:t>
      </w:r>
      <w:r w:rsidRPr="00E96C18">
        <w:rPr>
          <w:rFonts w:ascii="Times New Roman" w:hAnsi="Times New Roman"/>
          <w:szCs w:val="24"/>
        </w:rPr>
        <w:t xml:space="preserve"> </w:t>
      </w:r>
    </w:p>
    <w:p w14:paraId="68E26F9F" w14:textId="77777777" w:rsidR="00C37739" w:rsidRPr="00BC0678" w:rsidRDefault="00C37739" w:rsidP="00C37739">
      <w:pPr>
        <w:pStyle w:val="StylArialZarovnatdobloku"/>
        <w:ind w:left="709"/>
        <w:rPr>
          <w:rFonts w:ascii="Times New Roman" w:hAnsi="Times New Roman"/>
          <w:szCs w:val="24"/>
          <w:u w:val="single"/>
        </w:rPr>
      </w:pPr>
      <w:r w:rsidRPr="00BC0678">
        <w:rPr>
          <w:rFonts w:ascii="Times New Roman" w:hAnsi="Times New Roman"/>
          <w:szCs w:val="24"/>
          <w:u w:val="single"/>
        </w:rPr>
        <w:t>Prostorové požadavky:</w:t>
      </w:r>
    </w:p>
    <w:p w14:paraId="51E11FFF" w14:textId="77777777" w:rsidR="00C37739" w:rsidRPr="00B57910" w:rsidRDefault="00C37739" w:rsidP="00C37739">
      <w:pPr>
        <w:pStyle w:val="StylArialZarovnatdobloku"/>
        <w:ind w:left="709"/>
        <w:rPr>
          <w:rFonts w:ascii="Times New Roman" w:hAnsi="Times New Roman"/>
          <w:szCs w:val="24"/>
          <w:vertAlign w:val="superscript"/>
        </w:rPr>
      </w:pPr>
      <w:r w:rsidRPr="00B57910">
        <w:rPr>
          <w:rFonts w:ascii="Times New Roman" w:hAnsi="Times New Roman"/>
          <w:szCs w:val="24"/>
        </w:rPr>
        <w:t>- učitel</w:t>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t>4 x 1</w:t>
      </w:r>
      <w:r w:rsidRPr="00B57910">
        <w:rPr>
          <w:rFonts w:ascii="Times New Roman" w:hAnsi="Times New Roman"/>
          <w:szCs w:val="24"/>
        </w:rPr>
        <w:tab/>
      </w:r>
      <w:r w:rsidRPr="00B57910">
        <w:rPr>
          <w:rFonts w:ascii="Times New Roman" w:hAnsi="Times New Roman"/>
          <w:szCs w:val="24"/>
        </w:rPr>
        <w:tab/>
        <w:t>= 4,00 m</w:t>
      </w:r>
      <w:r w:rsidRPr="00B57910">
        <w:rPr>
          <w:rFonts w:ascii="Times New Roman" w:hAnsi="Times New Roman"/>
          <w:szCs w:val="24"/>
          <w:vertAlign w:val="superscript"/>
        </w:rPr>
        <w:t>2</w:t>
      </w:r>
    </w:p>
    <w:p w14:paraId="44954F6E" w14:textId="77777777" w:rsidR="00C37739" w:rsidRPr="00B57910" w:rsidRDefault="00C37739" w:rsidP="00C37739">
      <w:pPr>
        <w:pStyle w:val="StylArialZarovnatdobloku"/>
        <w:ind w:left="709"/>
        <w:rPr>
          <w:rFonts w:ascii="Times New Roman" w:hAnsi="Times New Roman"/>
          <w:szCs w:val="24"/>
          <w:vertAlign w:val="superscript"/>
        </w:rPr>
      </w:pPr>
      <w:r w:rsidRPr="00B57910">
        <w:rPr>
          <w:rFonts w:ascii="Times New Roman" w:hAnsi="Times New Roman"/>
          <w:szCs w:val="24"/>
        </w:rPr>
        <w:t>- žáci</w:t>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t>4 x 14</w:t>
      </w:r>
      <w:r w:rsidRPr="00B57910">
        <w:rPr>
          <w:rFonts w:ascii="Times New Roman" w:hAnsi="Times New Roman"/>
          <w:szCs w:val="24"/>
        </w:rPr>
        <w:tab/>
      </w:r>
      <w:r w:rsidRPr="00B57910">
        <w:rPr>
          <w:rFonts w:ascii="Times New Roman" w:hAnsi="Times New Roman"/>
          <w:szCs w:val="24"/>
        </w:rPr>
        <w:tab/>
        <w:t>= 56,00 m</w:t>
      </w:r>
      <w:r w:rsidRPr="00B57910">
        <w:rPr>
          <w:rFonts w:ascii="Times New Roman" w:hAnsi="Times New Roman"/>
          <w:szCs w:val="24"/>
          <w:vertAlign w:val="superscript"/>
        </w:rPr>
        <w:t>2</w:t>
      </w:r>
    </w:p>
    <w:p w14:paraId="2F1507FA" w14:textId="77777777" w:rsidR="00C37739" w:rsidRPr="00B57910" w:rsidRDefault="00C37739" w:rsidP="00C37739">
      <w:pPr>
        <w:pStyle w:val="StylArialZarovnatdobloku"/>
        <w:ind w:left="709"/>
        <w:rPr>
          <w:rFonts w:ascii="Times New Roman" w:hAnsi="Times New Roman"/>
          <w:szCs w:val="24"/>
          <w:vertAlign w:val="superscript"/>
        </w:rPr>
      </w:pPr>
      <w:r w:rsidRPr="00B57910">
        <w:rPr>
          <w:rFonts w:ascii="Times New Roman" w:hAnsi="Times New Roman"/>
          <w:szCs w:val="24"/>
        </w:rPr>
        <w:t>Celkem</w:t>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t>= 60,00 m</w:t>
      </w:r>
      <w:r w:rsidRPr="00B57910">
        <w:rPr>
          <w:rFonts w:ascii="Times New Roman" w:hAnsi="Times New Roman"/>
          <w:szCs w:val="24"/>
          <w:vertAlign w:val="superscript"/>
        </w:rPr>
        <w:t>2</w:t>
      </w:r>
    </w:p>
    <w:p w14:paraId="54DFD391" w14:textId="77777777" w:rsidR="00C37739" w:rsidRPr="00BC0678" w:rsidRDefault="00C37739" w:rsidP="00C37739">
      <w:pPr>
        <w:pStyle w:val="StylArialZarovnatdobloku"/>
        <w:ind w:left="709"/>
        <w:rPr>
          <w:rFonts w:ascii="Times New Roman" w:hAnsi="Times New Roman"/>
          <w:szCs w:val="24"/>
        </w:rPr>
      </w:pPr>
      <w:r w:rsidRPr="00B57910">
        <w:rPr>
          <w:rFonts w:ascii="Times New Roman" w:hAnsi="Times New Roman"/>
          <w:szCs w:val="24"/>
        </w:rPr>
        <w:t>Místnost č. 1.03</w:t>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t>= 62,94  m</w:t>
      </w:r>
      <w:r w:rsidRPr="00B57910">
        <w:rPr>
          <w:rFonts w:ascii="Times New Roman" w:hAnsi="Times New Roman"/>
          <w:szCs w:val="24"/>
          <w:vertAlign w:val="superscript"/>
        </w:rPr>
        <w:t>2</w:t>
      </w:r>
      <w:r w:rsidRPr="00BC0678">
        <w:rPr>
          <w:rFonts w:ascii="Times New Roman" w:hAnsi="Times New Roman"/>
          <w:szCs w:val="24"/>
        </w:rPr>
        <w:tab/>
      </w:r>
      <w:r w:rsidRPr="00BC0678">
        <w:rPr>
          <w:rFonts w:ascii="Times New Roman" w:hAnsi="Times New Roman"/>
          <w:szCs w:val="24"/>
        </w:rPr>
        <w:tab/>
      </w:r>
    </w:p>
    <w:p w14:paraId="29C44209" w14:textId="77777777" w:rsidR="00C37739" w:rsidRPr="00BC0678" w:rsidRDefault="00C37739" w:rsidP="00C37739">
      <w:pPr>
        <w:pStyle w:val="StylArialZarovnatdobloku"/>
        <w:ind w:left="709"/>
        <w:rPr>
          <w:rFonts w:ascii="Times New Roman" w:hAnsi="Times New Roman"/>
          <w:szCs w:val="24"/>
        </w:rPr>
      </w:pPr>
      <w:r w:rsidRPr="00BC0678">
        <w:rPr>
          <w:rFonts w:ascii="Times New Roman" w:hAnsi="Times New Roman"/>
          <w:szCs w:val="24"/>
        </w:rPr>
        <w:t>Požadavky § 4 odst. 2 vyhlášky 410/2005 Sb. a § 46 NV 361/2007 Sb.</w:t>
      </w:r>
      <w:r>
        <w:rPr>
          <w:rFonts w:ascii="Times New Roman" w:hAnsi="Times New Roman"/>
          <w:szCs w:val="24"/>
        </w:rPr>
        <w:t> </w:t>
      </w:r>
      <w:r w:rsidRPr="00BC0678">
        <w:rPr>
          <w:rFonts w:ascii="Times New Roman" w:hAnsi="Times New Roman"/>
          <w:szCs w:val="24"/>
        </w:rPr>
        <w:t>jsou splněny.</w:t>
      </w:r>
    </w:p>
    <w:p w14:paraId="69261D5F" w14:textId="77777777" w:rsidR="00C37739" w:rsidRDefault="00C37739" w:rsidP="00C37739">
      <w:pPr>
        <w:ind w:left="709"/>
        <w:rPr>
          <w:highlight w:val="yellow"/>
        </w:rPr>
      </w:pPr>
    </w:p>
    <w:p w14:paraId="7641B800" w14:textId="77777777" w:rsidR="00C37739" w:rsidRPr="00B57910" w:rsidRDefault="00C37739" w:rsidP="00C37739">
      <w:pPr>
        <w:pStyle w:val="StylArialZarovnatdobloku"/>
        <w:ind w:left="709"/>
        <w:rPr>
          <w:rFonts w:ascii="Times New Roman" w:hAnsi="Times New Roman"/>
          <w:b/>
          <w:szCs w:val="24"/>
          <w:u w:val="single"/>
        </w:rPr>
      </w:pPr>
      <w:r w:rsidRPr="00B57910">
        <w:rPr>
          <w:rFonts w:ascii="Times New Roman" w:hAnsi="Times New Roman"/>
          <w:b/>
          <w:szCs w:val="24"/>
          <w:u w:val="single"/>
        </w:rPr>
        <w:t>Učebna jazyků</w:t>
      </w:r>
      <w:r w:rsidRPr="00BC0678">
        <w:rPr>
          <w:rFonts w:ascii="Times New Roman" w:hAnsi="Times New Roman"/>
          <w:b/>
          <w:szCs w:val="24"/>
          <w:u w:val="single"/>
        </w:rPr>
        <w:t xml:space="preserve"> </w:t>
      </w:r>
      <w:r>
        <w:rPr>
          <w:rFonts w:ascii="Times New Roman" w:hAnsi="Times New Roman"/>
          <w:b/>
          <w:szCs w:val="24"/>
          <w:u w:val="single"/>
        </w:rPr>
        <w:t xml:space="preserve">a počítačů </w:t>
      </w:r>
      <w:r w:rsidRPr="00BC0678">
        <w:rPr>
          <w:rFonts w:ascii="Times New Roman" w:hAnsi="Times New Roman"/>
          <w:b/>
          <w:szCs w:val="24"/>
          <w:u w:val="single"/>
        </w:rPr>
        <w:t>v 1.np pavilonu C ( m.č. 1.0</w:t>
      </w:r>
      <w:r>
        <w:rPr>
          <w:rFonts w:ascii="Times New Roman" w:hAnsi="Times New Roman"/>
          <w:b/>
          <w:szCs w:val="24"/>
          <w:u w:val="single"/>
        </w:rPr>
        <w:t>4</w:t>
      </w:r>
      <w:r w:rsidRPr="00BC0678">
        <w:rPr>
          <w:rFonts w:ascii="Times New Roman" w:hAnsi="Times New Roman"/>
          <w:b/>
          <w:szCs w:val="24"/>
          <w:u w:val="single"/>
        </w:rPr>
        <w:t xml:space="preserve">  ):</w:t>
      </w:r>
    </w:p>
    <w:p w14:paraId="523CC6D1" w14:textId="77777777" w:rsidR="00C37739" w:rsidRPr="00BC0678" w:rsidRDefault="00C37739" w:rsidP="00C37739">
      <w:pPr>
        <w:pStyle w:val="StylArialZarovnatdobloku"/>
        <w:ind w:left="709"/>
        <w:rPr>
          <w:rFonts w:ascii="Times New Roman" w:hAnsi="Times New Roman"/>
          <w:szCs w:val="24"/>
        </w:rPr>
      </w:pPr>
      <w:r w:rsidRPr="00BC0678">
        <w:rPr>
          <w:rFonts w:ascii="Times New Roman" w:hAnsi="Times New Roman"/>
          <w:szCs w:val="24"/>
        </w:rPr>
        <w:t>Prostorové požadavky:</w:t>
      </w:r>
    </w:p>
    <w:p w14:paraId="00A432A5" w14:textId="77777777" w:rsidR="00C37739" w:rsidRPr="00BC0678" w:rsidRDefault="00C37739" w:rsidP="00C37739">
      <w:pPr>
        <w:pStyle w:val="StylArialZarovnatdobloku"/>
        <w:ind w:left="709"/>
        <w:rPr>
          <w:rFonts w:ascii="Times New Roman" w:hAnsi="Times New Roman"/>
          <w:szCs w:val="24"/>
          <w:vertAlign w:val="superscript"/>
        </w:rPr>
      </w:pPr>
      <w:r w:rsidRPr="00BC0678">
        <w:rPr>
          <w:rFonts w:ascii="Times New Roman" w:hAnsi="Times New Roman"/>
          <w:szCs w:val="24"/>
        </w:rPr>
        <w:t>- učitel</w:t>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t>2 x 1</w:t>
      </w:r>
      <w:r w:rsidRPr="00BC0678">
        <w:rPr>
          <w:rFonts w:ascii="Times New Roman" w:hAnsi="Times New Roman"/>
          <w:szCs w:val="24"/>
        </w:rPr>
        <w:tab/>
      </w:r>
      <w:r w:rsidRPr="00BC0678">
        <w:rPr>
          <w:rFonts w:ascii="Times New Roman" w:hAnsi="Times New Roman"/>
          <w:szCs w:val="24"/>
        </w:rPr>
        <w:tab/>
        <w:t>= 2,00 m</w:t>
      </w:r>
      <w:r w:rsidRPr="00BC0678">
        <w:rPr>
          <w:rFonts w:ascii="Times New Roman" w:hAnsi="Times New Roman"/>
          <w:szCs w:val="24"/>
          <w:vertAlign w:val="superscript"/>
        </w:rPr>
        <w:t>2</w:t>
      </w:r>
    </w:p>
    <w:p w14:paraId="36379AF1" w14:textId="77777777" w:rsidR="00C37739" w:rsidRPr="00BC0678" w:rsidRDefault="00C37739" w:rsidP="00C37739">
      <w:pPr>
        <w:pStyle w:val="StylArialZarovnatdobloku"/>
        <w:ind w:left="709"/>
        <w:rPr>
          <w:rFonts w:ascii="Times New Roman" w:hAnsi="Times New Roman"/>
          <w:szCs w:val="24"/>
          <w:vertAlign w:val="superscript"/>
        </w:rPr>
      </w:pPr>
      <w:r w:rsidRPr="00BC0678">
        <w:rPr>
          <w:rFonts w:ascii="Times New Roman" w:hAnsi="Times New Roman"/>
          <w:szCs w:val="24"/>
        </w:rPr>
        <w:t>- žáci</w:t>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t>2 x 24</w:t>
      </w:r>
      <w:r w:rsidRPr="00BC0678">
        <w:rPr>
          <w:rFonts w:ascii="Times New Roman" w:hAnsi="Times New Roman"/>
          <w:szCs w:val="24"/>
        </w:rPr>
        <w:tab/>
      </w:r>
      <w:r w:rsidRPr="00BC0678">
        <w:rPr>
          <w:rFonts w:ascii="Times New Roman" w:hAnsi="Times New Roman"/>
          <w:szCs w:val="24"/>
        </w:rPr>
        <w:tab/>
        <w:t>= 48,00 m</w:t>
      </w:r>
      <w:r w:rsidRPr="00BC0678">
        <w:rPr>
          <w:rFonts w:ascii="Times New Roman" w:hAnsi="Times New Roman"/>
          <w:szCs w:val="24"/>
          <w:vertAlign w:val="superscript"/>
        </w:rPr>
        <w:t>2</w:t>
      </w:r>
    </w:p>
    <w:p w14:paraId="0E3FCF78" w14:textId="77777777" w:rsidR="00C37739" w:rsidRPr="00BC0678" w:rsidRDefault="00C37739" w:rsidP="00C37739">
      <w:pPr>
        <w:pStyle w:val="StylArialZarovnatdobloku"/>
        <w:ind w:left="709"/>
        <w:rPr>
          <w:rFonts w:ascii="Times New Roman" w:hAnsi="Times New Roman"/>
          <w:szCs w:val="24"/>
          <w:vertAlign w:val="superscript"/>
        </w:rPr>
      </w:pPr>
      <w:r w:rsidRPr="00BC0678">
        <w:rPr>
          <w:rFonts w:ascii="Times New Roman" w:hAnsi="Times New Roman"/>
          <w:szCs w:val="24"/>
        </w:rPr>
        <w:t>Celkem</w:t>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t>= 50,00 m</w:t>
      </w:r>
      <w:r w:rsidRPr="00BC0678">
        <w:rPr>
          <w:rFonts w:ascii="Times New Roman" w:hAnsi="Times New Roman"/>
          <w:szCs w:val="24"/>
          <w:vertAlign w:val="superscript"/>
        </w:rPr>
        <w:t>2</w:t>
      </w:r>
    </w:p>
    <w:p w14:paraId="4106EB36" w14:textId="77777777" w:rsidR="00C37739" w:rsidRPr="00BC0678" w:rsidRDefault="00C37739" w:rsidP="00C37739">
      <w:pPr>
        <w:pStyle w:val="StylArialZarovnatdobloku"/>
        <w:ind w:left="709"/>
        <w:rPr>
          <w:rFonts w:ascii="Times New Roman" w:hAnsi="Times New Roman"/>
          <w:szCs w:val="24"/>
        </w:rPr>
      </w:pPr>
      <w:r w:rsidRPr="00BC0678">
        <w:rPr>
          <w:rFonts w:ascii="Times New Roman" w:hAnsi="Times New Roman"/>
          <w:szCs w:val="24"/>
        </w:rPr>
        <w:t xml:space="preserve">Místnost č. </w:t>
      </w:r>
      <w:r>
        <w:rPr>
          <w:rFonts w:ascii="Times New Roman" w:hAnsi="Times New Roman"/>
          <w:szCs w:val="24"/>
        </w:rPr>
        <w:t>1.04</w:t>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t>= 6</w:t>
      </w:r>
      <w:r>
        <w:rPr>
          <w:rFonts w:ascii="Times New Roman" w:hAnsi="Times New Roman"/>
          <w:szCs w:val="24"/>
        </w:rPr>
        <w:t>4</w:t>
      </w:r>
      <w:r w:rsidRPr="00BC0678">
        <w:rPr>
          <w:rFonts w:ascii="Times New Roman" w:hAnsi="Times New Roman"/>
          <w:szCs w:val="24"/>
        </w:rPr>
        <w:t>,</w:t>
      </w:r>
      <w:r>
        <w:rPr>
          <w:rFonts w:ascii="Times New Roman" w:hAnsi="Times New Roman"/>
          <w:szCs w:val="24"/>
        </w:rPr>
        <w:t>41</w:t>
      </w:r>
      <w:r w:rsidRPr="00BC0678">
        <w:rPr>
          <w:rFonts w:ascii="Times New Roman" w:hAnsi="Times New Roman"/>
          <w:szCs w:val="24"/>
        </w:rPr>
        <w:t xml:space="preserve">  m</w:t>
      </w:r>
      <w:r w:rsidRPr="00BC0678">
        <w:rPr>
          <w:rFonts w:ascii="Times New Roman" w:hAnsi="Times New Roman"/>
          <w:szCs w:val="24"/>
          <w:vertAlign w:val="superscript"/>
        </w:rPr>
        <w:t>2</w:t>
      </w:r>
      <w:r w:rsidRPr="00BC0678">
        <w:rPr>
          <w:rFonts w:ascii="Times New Roman" w:hAnsi="Times New Roman"/>
          <w:szCs w:val="24"/>
        </w:rPr>
        <w:tab/>
      </w:r>
      <w:r w:rsidRPr="00BC0678">
        <w:rPr>
          <w:rFonts w:ascii="Times New Roman" w:hAnsi="Times New Roman"/>
          <w:szCs w:val="24"/>
        </w:rPr>
        <w:tab/>
      </w:r>
    </w:p>
    <w:p w14:paraId="417A4E6F" w14:textId="77777777" w:rsidR="00C37739" w:rsidRPr="00BC0678" w:rsidRDefault="00C37739" w:rsidP="00C37739">
      <w:pPr>
        <w:pStyle w:val="StylArialZarovnatdobloku"/>
        <w:ind w:left="709"/>
        <w:rPr>
          <w:rFonts w:ascii="Times New Roman" w:hAnsi="Times New Roman"/>
          <w:szCs w:val="24"/>
        </w:rPr>
      </w:pPr>
      <w:r w:rsidRPr="00BC0678">
        <w:rPr>
          <w:rFonts w:ascii="Times New Roman" w:hAnsi="Times New Roman"/>
          <w:szCs w:val="24"/>
        </w:rPr>
        <w:t xml:space="preserve">Požadavky § 4 odst. 2 vyhlášky 410/2005 Sb. a § 46 NV 361/2007 Sb. </w:t>
      </w:r>
      <w:r w:rsidRPr="00BC0678">
        <w:rPr>
          <w:rFonts w:ascii="Times New Roman" w:hAnsi="Times New Roman"/>
          <w:szCs w:val="24"/>
        </w:rPr>
        <w:tab/>
        <w:t>jsou splněny.</w:t>
      </w:r>
    </w:p>
    <w:p w14:paraId="0C1FCDAC" w14:textId="77777777" w:rsidR="00C37739" w:rsidRPr="0000776F" w:rsidRDefault="00C37739" w:rsidP="00C37739">
      <w:pPr>
        <w:pStyle w:val="StylArialZarovnatdobloku"/>
        <w:ind w:left="709"/>
        <w:rPr>
          <w:rFonts w:ascii="Times New Roman" w:hAnsi="Times New Roman"/>
          <w:szCs w:val="24"/>
          <w:highlight w:val="yellow"/>
        </w:rPr>
      </w:pPr>
    </w:p>
    <w:p w14:paraId="3B21EEB1" w14:textId="77777777" w:rsidR="00C37739" w:rsidRPr="00B57910" w:rsidRDefault="00C37739" w:rsidP="00C37739">
      <w:pPr>
        <w:pStyle w:val="StylArialZarovnatdobloku"/>
        <w:ind w:left="709"/>
        <w:rPr>
          <w:rFonts w:ascii="Times New Roman" w:hAnsi="Times New Roman"/>
          <w:b/>
          <w:szCs w:val="24"/>
          <w:u w:val="single"/>
        </w:rPr>
      </w:pPr>
      <w:r w:rsidRPr="00B57910">
        <w:rPr>
          <w:rFonts w:ascii="Times New Roman" w:hAnsi="Times New Roman"/>
          <w:b/>
          <w:szCs w:val="24"/>
          <w:u w:val="single"/>
        </w:rPr>
        <w:t>Učebna chemie+fyzik</w:t>
      </w:r>
      <w:r>
        <w:rPr>
          <w:rFonts w:ascii="Times New Roman" w:hAnsi="Times New Roman"/>
          <w:b/>
          <w:szCs w:val="24"/>
          <w:u w:val="single"/>
        </w:rPr>
        <w:t>y</w:t>
      </w:r>
      <w:r w:rsidRPr="00B57910">
        <w:rPr>
          <w:rFonts w:ascii="Times New Roman" w:hAnsi="Times New Roman"/>
          <w:b/>
          <w:szCs w:val="24"/>
          <w:u w:val="single"/>
        </w:rPr>
        <w:t xml:space="preserve"> </w:t>
      </w:r>
      <w:r w:rsidRPr="00BC0678">
        <w:rPr>
          <w:rFonts w:ascii="Times New Roman" w:hAnsi="Times New Roman"/>
          <w:b/>
          <w:szCs w:val="24"/>
          <w:u w:val="single"/>
        </w:rPr>
        <w:t>v 1.np pavilonu C ( m.č. 1.0</w:t>
      </w:r>
      <w:r>
        <w:rPr>
          <w:rFonts w:ascii="Times New Roman" w:hAnsi="Times New Roman"/>
          <w:b/>
          <w:szCs w:val="24"/>
          <w:u w:val="single"/>
        </w:rPr>
        <w:t>1</w:t>
      </w:r>
      <w:r w:rsidRPr="00BC0678">
        <w:rPr>
          <w:rFonts w:ascii="Times New Roman" w:hAnsi="Times New Roman"/>
          <w:b/>
          <w:szCs w:val="24"/>
          <w:u w:val="single"/>
        </w:rPr>
        <w:t xml:space="preserve">  ):</w:t>
      </w:r>
    </w:p>
    <w:p w14:paraId="1FCEC06A" w14:textId="77777777" w:rsidR="00C37739" w:rsidRPr="00B57910" w:rsidRDefault="00C37739" w:rsidP="00C37739">
      <w:pPr>
        <w:pStyle w:val="StylArialZarovnatdobloku"/>
        <w:ind w:left="709"/>
        <w:rPr>
          <w:rFonts w:ascii="Times New Roman" w:hAnsi="Times New Roman"/>
          <w:szCs w:val="24"/>
          <w:vertAlign w:val="superscript"/>
        </w:rPr>
      </w:pPr>
      <w:r w:rsidRPr="00B57910">
        <w:rPr>
          <w:rFonts w:ascii="Times New Roman" w:hAnsi="Times New Roman"/>
          <w:szCs w:val="24"/>
        </w:rPr>
        <w:t>- učitel</w:t>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t>2 x 1</w:t>
      </w:r>
      <w:r w:rsidRPr="00B57910">
        <w:rPr>
          <w:rFonts w:ascii="Times New Roman" w:hAnsi="Times New Roman"/>
          <w:szCs w:val="24"/>
        </w:rPr>
        <w:tab/>
      </w:r>
      <w:r w:rsidRPr="00B57910">
        <w:rPr>
          <w:rFonts w:ascii="Times New Roman" w:hAnsi="Times New Roman"/>
          <w:szCs w:val="24"/>
        </w:rPr>
        <w:tab/>
        <w:t>= 2,00 m</w:t>
      </w:r>
      <w:r w:rsidRPr="00B57910">
        <w:rPr>
          <w:rFonts w:ascii="Times New Roman" w:hAnsi="Times New Roman"/>
          <w:szCs w:val="24"/>
          <w:vertAlign w:val="superscript"/>
        </w:rPr>
        <w:t>2</w:t>
      </w:r>
    </w:p>
    <w:p w14:paraId="59B85A41" w14:textId="77777777" w:rsidR="00C37739" w:rsidRPr="00BC0678" w:rsidRDefault="00C37739" w:rsidP="00C37739">
      <w:pPr>
        <w:pStyle w:val="StylArialZarovnatdobloku"/>
        <w:ind w:left="709"/>
        <w:rPr>
          <w:rFonts w:ascii="Times New Roman" w:hAnsi="Times New Roman"/>
          <w:szCs w:val="24"/>
          <w:vertAlign w:val="superscript"/>
        </w:rPr>
      </w:pPr>
      <w:r w:rsidRPr="00BC0678">
        <w:rPr>
          <w:rFonts w:ascii="Times New Roman" w:hAnsi="Times New Roman"/>
          <w:szCs w:val="24"/>
        </w:rPr>
        <w:t>- žáci</w:t>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t>2 x 24</w:t>
      </w:r>
      <w:r w:rsidRPr="00BC0678">
        <w:rPr>
          <w:rFonts w:ascii="Times New Roman" w:hAnsi="Times New Roman"/>
          <w:szCs w:val="24"/>
        </w:rPr>
        <w:tab/>
      </w:r>
      <w:r w:rsidRPr="00BC0678">
        <w:rPr>
          <w:rFonts w:ascii="Times New Roman" w:hAnsi="Times New Roman"/>
          <w:szCs w:val="24"/>
        </w:rPr>
        <w:tab/>
        <w:t>= 48,00 m</w:t>
      </w:r>
      <w:r w:rsidRPr="00BC0678">
        <w:rPr>
          <w:rFonts w:ascii="Times New Roman" w:hAnsi="Times New Roman"/>
          <w:szCs w:val="24"/>
          <w:vertAlign w:val="superscript"/>
        </w:rPr>
        <w:t>2</w:t>
      </w:r>
    </w:p>
    <w:p w14:paraId="106B4EDA" w14:textId="77777777" w:rsidR="00C37739" w:rsidRPr="00BC0678" w:rsidRDefault="00C37739" w:rsidP="00C37739">
      <w:pPr>
        <w:pStyle w:val="StylArialZarovnatdobloku"/>
        <w:ind w:left="709"/>
        <w:rPr>
          <w:rFonts w:ascii="Times New Roman" w:hAnsi="Times New Roman"/>
          <w:szCs w:val="24"/>
          <w:vertAlign w:val="superscript"/>
        </w:rPr>
      </w:pPr>
      <w:r w:rsidRPr="00BC0678">
        <w:rPr>
          <w:rFonts w:ascii="Times New Roman" w:hAnsi="Times New Roman"/>
          <w:szCs w:val="24"/>
        </w:rPr>
        <w:t>Celkem</w:t>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t>= 50,00 m</w:t>
      </w:r>
      <w:r w:rsidRPr="00BC0678">
        <w:rPr>
          <w:rFonts w:ascii="Times New Roman" w:hAnsi="Times New Roman"/>
          <w:szCs w:val="24"/>
          <w:vertAlign w:val="superscript"/>
        </w:rPr>
        <w:t>2</w:t>
      </w:r>
    </w:p>
    <w:p w14:paraId="7FBCAF7F" w14:textId="77777777" w:rsidR="00C37739" w:rsidRPr="00B57910" w:rsidRDefault="00C37739" w:rsidP="00C37739">
      <w:pPr>
        <w:pStyle w:val="StylArialZarovnatdobloku"/>
        <w:ind w:left="709"/>
        <w:rPr>
          <w:rFonts w:ascii="Times New Roman" w:hAnsi="Times New Roman"/>
          <w:szCs w:val="24"/>
        </w:rPr>
      </w:pPr>
      <w:r w:rsidRPr="00B57910">
        <w:rPr>
          <w:rFonts w:ascii="Times New Roman" w:hAnsi="Times New Roman"/>
          <w:szCs w:val="24"/>
        </w:rPr>
        <w:t xml:space="preserve">Místnost č. </w:t>
      </w:r>
      <w:r>
        <w:rPr>
          <w:rFonts w:ascii="Times New Roman" w:hAnsi="Times New Roman"/>
          <w:szCs w:val="24"/>
        </w:rPr>
        <w:t>1.01</w:t>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t xml:space="preserve">= </w:t>
      </w:r>
      <w:r>
        <w:rPr>
          <w:rFonts w:ascii="Times New Roman" w:hAnsi="Times New Roman"/>
          <w:szCs w:val="24"/>
        </w:rPr>
        <w:t>84</w:t>
      </w:r>
      <w:r w:rsidRPr="00B57910">
        <w:rPr>
          <w:rFonts w:ascii="Times New Roman" w:hAnsi="Times New Roman"/>
          <w:szCs w:val="24"/>
        </w:rPr>
        <w:t>,</w:t>
      </w:r>
      <w:r>
        <w:rPr>
          <w:rFonts w:ascii="Times New Roman" w:hAnsi="Times New Roman"/>
          <w:szCs w:val="24"/>
        </w:rPr>
        <w:t>3</w:t>
      </w:r>
      <w:r w:rsidRPr="00B57910">
        <w:rPr>
          <w:rFonts w:ascii="Times New Roman" w:hAnsi="Times New Roman"/>
          <w:szCs w:val="24"/>
        </w:rPr>
        <w:t>1  m</w:t>
      </w:r>
      <w:r w:rsidRPr="00B57910">
        <w:rPr>
          <w:rFonts w:ascii="Times New Roman" w:hAnsi="Times New Roman"/>
          <w:szCs w:val="24"/>
          <w:vertAlign w:val="superscript"/>
        </w:rPr>
        <w:t>2</w:t>
      </w:r>
      <w:r w:rsidRPr="00B57910">
        <w:rPr>
          <w:rFonts w:ascii="Times New Roman" w:hAnsi="Times New Roman"/>
          <w:szCs w:val="24"/>
        </w:rPr>
        <w:tab/>
      </w:r>
      <w:r w:rsidRPr="00B57910">
        <w:rPr>
          <w:rFonts w:ascii="Times New Roman" w:hAnsi="Times New Roman"/>
          <w:szCs w:val="24"/>
        </w:rPr>
        <w:tab/>
      </w:r>
    </w:p>
    <w:p w14:paraId="04A5A515" w14:textId="77777777" w:rsidR="00C37739" w:rsidRPr="00B57910" w:rsidRDefault="00C37739" w:rsidP="00C37739">
      <w:pPr>
        <w:pStyle w:val="StylArialZarovnatdobloku"/>
        <w:ind w:left="709"/>
        <w:rPr>
          <w:rFonts w:ascii="Times New Roman" w:hAnsi="Times New Roman"/>
          <w:szCs w:val="24"/>
        </w:rPr>
      </w:pPr>
      <w:r w:rsidRPr="00B57910">
        <w:rPr>
          <w:rFonts w:ascii="Times New Roman" w:hAnsi="Times New Roman"/>
          <w:szCs w:val="24"/>
        </w:rPr>
        <w:t xml:space="preserve">Požadavky § 4 odst. 2 vyhlášky 410/2005 Sb. a § 46 NV 361/2007 Sb. </w:t>
      </w:r>
      <w:r w:rsidRPr="00B57910">
        <w:rPr>
          <w:rFonts w:ascii="Times New Roman" w:hAnsi="Times New Roman"/>
          <w:szCs w:val="24"/>
        </w:rPr>
        <w:tab/>
        <w:t>jsou splněny.</w:t>
      </w:r>
    </w:p>
    <w:p w14:paraId="61BAD98A" w14:textId="77777777" w:rsidR="00C37739" w:rsidRPr="0000776F" w:rsidRDefault="00C37739" w:rsidP="00C37739">
      <w:pPr>
        <w:pStyle w:val="StylArialZarovnatdobloku"/>
        <w:ind w:left="709"/>
        <w:rPr>
          <w:rFonts w:ascii="Times New Roman" w:hAnsi="Times New Roman"/>
          <w:szCs w:val="24"/>
          <w:highlight w:val="yellow"/>
        </w:rPr>
      </w:pPr>
    </w:p>
    <w:p w14:paraId="583864D7" w14:textId="77777777" w:rsidR="00C37739" w:rsidRPr="00B57910" w:rsidRDefault="00C37739" w:rsidP="00C37739">
      <w:pPr>
        <w:pStyle w:val="StylArialZarovnatdobloku"/>
        <w:ind w:left="709"/>
        <w:rPr>
          <w:rFonts w:ascii="Times New Roman" w:hAnsi="Times New Roman"/>
          <w:b/>
          <w:szCs w:val="24"/>
          <w:u w:val="single"/>
        </w:rPr>
      </w:pPr>
      <w:r>
        <w:rPr>
          <w:rFonts w:ascii="Times New Roman" w:hAnsi="Times New Roman"/>
          <w:b/>
          <w:szCs w:val="24"/>
          <w:u w:val="single"/>
        </w:rPr>
        <w:t>Dílna</w:t>
      </w:r>
      <w:r w:rsidRPr="00B57910">
        <w:rPr>
          <w:rFonts w:ascii="Times New Roman" w:hAnsi="Times New Roman"/>
          <w:b/>
          <w:szCs w:val="24"/>
          <w:u w:val="single"/>
        </w:rPr>
        <w:t xml:space="preserve"> </w:t>
      </w:r>
      <w:r w:rsidRPr="00BC0678">
        <w:rPr>
          <w:rFonts w:ascii="Times New Roman" w:hAnsi="Times New Roman"/>
          <w:b/>
          <w:szCs w:val="24"/>
          <w:u w:val="single"/>
        </w:rPr>
        <w:t xml:space="preserve">v 1.np pavilonu </w:t>
      </w:r>
      <w:r>
        <w:rPr>
          <w:rFonts w:ascii="Times New Roman" w:hAnsi="Times New Roman"/>
          <w:b/>
          <w:szCs w:val="24"/>
          <w:u w:val="single"/>
        </w:rPr>
        <w:t>D</w:t>
      </w:r>
      <w:r w:rsidRPr="00BC0678">
        <w:rPr>
          <w:rFonts w:ascii="Times New Roman" w:hAnsi="Times New Roman"/>
          <w:b/>
          <w:szCs w:val="24"/>
          <w:u w:val="single"/>
        </w:rPr>
        <w:t xml:space="preserve"> ( m.č. 1.</w:t>
      </w:r>
      <w:r>
        <w:rPr>
          <w:rFonts w:ascii="Times New Roman" w:hAnsi="Times New Roman"/>
          <w:b/>
          <w:szCs w:val="24"/>
          <w:u w:val="single"/>
        </w:rPr>
        <w:t xml:space="preserve"> 10</w:t>
      </w:r>
      <w:r w:rsidRPr="00BC0678">
        <w:rPr>
          <w:rFonts w:ascii="Times New Roman" w:hAnsi="Times New Roman"/>
          <w:b/>
          <w:szCs w:val="24"/>
          <w:u w:val="single"/>
        </w:rPr>
        <w:t xml:space="preserve">  ):</w:t>
      </w:r>
    </w:p>
    <w:p w14:paraId="0681608E" w14:textId="77777777" w:rsidR="00C37739" w:rsidRPr="00B57910" w:rsidRDefault="00C37739" w:rsidP="00C37739">
      <w:pPr>
        <w:pStyle w:val="StylArialZarovnatdobloku"/>
        <w:ind w:left="709"/>
        <w:rPr>
          <w:rFonts w:ascii="Times New Roman" w:hAnsi="Times New Roman"/>
          <w:szCs w:val="24"/>
          <w:vertAlign w:val="superscript"/>
        </w:rPr>
      </w:pPr>
      <w:r w:rsidRPr="00B57910">
        <w:rPr>
          <w:rFonts w:ascii="Times New Roman" w:hAnsi="Times New Roman"/>
          <w:szCs w:val="24"/>
        </w:rPr>
        <w:t>- učitel</w:t>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r>
      <w:r>
        <w:rPr>
          <w:rFonts w:ascii="Times New Roman" w:hAnsi="Times New Roman"/>
          <w:szCs w:val="24"/>
        </w:rPr>
        <w:t>4</w:t>
      </w:r>
      <w:r w:rsidRPr="00B57910">
        <w:rPr>
          <w:rFonts w:ascii="Times New Roman" w:hAnsi="Times New Roman"/>
          <w:szCs w:val="24"/>
        </w:rPr>
        <w:t xml:space="preserve"> x 1</w:t>
      </w:r>
      <w:r w:rsidRPr="00B57910">
        <w:rPr>
          <w:rFonts w:ascii="Times New Roman" w:hAnsi="Times New Roman"/>
          <w:szCs w:val="24"/>
        </w:rPr>
        <w:tab/>
      </w:r>
      <w:r w:rsidRPr="00B57910">
        <w:rPr>
          <w:rFonts w:ascii="Times New Roman" w:hAnsi="Times New Roman"/>
          <w:szCs w:val="24"/>
        </w:rPr>
        <w:tab/>
        <w:t>= 2,00 m</w:t>
      </w:r>
      <w:r w:rsidRPr="00B57910">
        <w:rPr>
          <w:rFonts w:ascii="Times New Roman" w:hAnsi="Times New Roman"/>
          <w:szCs w:val="24"/>
          <w:vertAlign w:val="superscript"/>
        </w:rPr>
        <w:t>2</w:t>
      </w:r>
    </w:p>
    <w:p w14:paraId="2C61CFE6" w14:textId="77777777" w:rsidR="00C37739" w:rsidRPr="00BC0678" w:rsidRDefault="00C37739" w:rsidP="00C37739">
      <w:pPr>
        <w:pStyle w:val="StylArialZarovnatdobloku"/>
        <w:ind w:left="709"/>
        <w:rPr>
          <w:rFonts w:ascii="Times New Roman" w:hAnsi="Times New Roman"/>
          <w:szCs w:val="24"/>
          <w:vertAlign w:val="superscript"/>
        </w:rPr>
      </w:pPr>
      <w:r w:rsidRPr="00BC0678">
        <w:rPr>
          <w:rFonts w:ascii="Times New Roman" w:hAnsi="Times New Roman"/>
          <w:szCs w:val="24"/>
        </w:rPr>
        <w:t>- žáci</w:t>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Pr>
          <w:rFonts w:ascii="Times New Roman" w:hAnsi="Times New Roman"/>
          <w:szCs w:val="24"/>
        </w:rPr>
        <w:t>4</w:t>
      </w:r>
      <w:r w:rsidRPr="00BC0678">
        <w:rPr>
          <w:rFonts w:ascii="Times New Roman" w:hAnsi="Times New Roman"/>
          <w:szCs w:val="24"/>
        </w:rPr>
        <w:t xml:space="preserve"> x 2</w:t>
      </w:r>
      <w:r>
        <w:rPr>
          <w:rFonts w:ascii="Times New Roman" w:hAnsi="Times New Roman"/>
          <w:szCs w:val="24"/>
        </w:rPr>
        <w:t>0</w:t>
      </w:r>
      <w:r w:rsidRPr="00BC0678">
        <w:rPr>
          <w:rFonts w:ascii="Times New Roman" w:hAnsi="Times New Roman"/>
          <w:szCs w:val="24"/>
        </w:rPr>
        <w:tab/>
      </w:r>
      <w:r w:rsidRPr="00BC0678">
        <w:rPr>
          <w:rFonts w:ascii="Times New Roman" w:hAnsi="Times New Roman"/>
          <w:szCs w:val="24"/>
        </w:rPr>
        <w:tab/>
        <w:t xml:space="preserve">= </w:t>
      </w:r>
      <w:r>
        <w:rPr>
          <w:rFonts w:ascii="Times New Roman" w:hAnsi="Times New Roman"/>
          <w:szCs w:val="24"/>
        </w:rPr>
        <w:t>80</w:t>
      </w:r>
      <w:r w:rsidRPr="00BC0678">
        <w:rPr>
          <w:rFonts w:ascii="Times New Roman" w:hAnsi="Times New Roman"/>
          <w:szCs w:val="24"/>
        </w:rPr>
        <w:t>,00 m</w:t>
      </w:r>
      <w:r w:rsidRPr="00BC0678">
        <w:rPr>
          <w:rFonts w:ascii="Times New Roman" w:hAnsi="Times New Roman"/>
          <w:szCs w:val="24"/>
          <w:vertAlign w:val="superscript"/>
        </w:rPr>
        <w:t>2</w:t>
      </w:r>
    </w:p>
    <w:p w14:paraId="3F7179C1" w14:textId="77777777" w:rsidR="00C37739" w:rsidRPr="00BC0678" w:rsidRDefault="00C37739" w:rsidP="00C37739">
      <w:pPr>
        <w:pStyle w:val="StylArialZarovnatdobloku"/>
        <w:ind w:left="709"/>
        <w:rPr>
          <w:rFonts w:ascii="Times New Roman" w:hAnsi="Times New Roman"/>
          <w:szCs w:val="24"/>
          <w:vertAlign w:val="superscript"/>
        </w:rPr>
      </w:pPr>
      <w:r w:rsidRPr="00BC0678">
        <w:rPr>
          <w:rFonts w:ascii="Times New Roman" w:hAnsi="Times New Roman"/>
          <w:szCs w:val="24"/>
        </w:rPr>
        <w:t>Celkem</w:t>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r>
      <w:r w:rsidRPr="00BC0678">
        <w:rPr>
          <w:rFonts w:ascii="Times New Roman" w:hAnsi="Times New Roman"/>
          <w:szCs w:val="24"/>
        </w:rPr>
        <w:tab/>
        <w:t xml:space="preserve">= </w:t>
      </w:r>
      <w:r>
        <w:rPr>
          <w:rFonts w:ascii="Times New Roman" w:hAnsi="Times New Roman"/>
          <w:szCs w:val="24"/>
        </w:rPr>
        <w:t>82</w:t>
      </w:r>
      <w:r w:rsidRPr="00BC0678">
        <w:rPr>
          <w:rFonts w:ascii="Times New Roman" w:hAnsi="Times New Roman"/>
          <w:szCs w:val="24"/>
        </w:rPr>
        <w:t>,00 m</w:t>
      </w:r>
      <w:r w:rsidRPr="00BC0678">
        <w:rPr>
          <w:rFonts w:ascii="Times New Roman" w:hAnsi="Times New Roman"/>
          <w:szCs w:val="24"/>
          <w:vertAlign w:val="superscript"/>
        </w:rPr>
        <w:t>2</w:t>
      </w:r>
    </w:p>
    <w:p w14:paraId="7F58BAB9" w14:textId="77777777" w:rsidR="00C37739" w:rsidRPr="00B57910" w:rsidRDefault="00C37739" w:rsidP="00C37739">
      <w:pPr>
        <w:pStyle w:val="StylArialZarovnatdobloku"/>
        <w:ind w:left="709"/>
        <w:rPr>
          <w:rFonts w:ascii="Times New Roman" w:hAnsi="Times New Roman"/>
          <w:szCs w:val="24"/>
        </w:rPr>
      </w:pPr>
      <w:r w:rsidRPr="00B57910">
        <w:rPr>
          <w:rFonts w:ascii="Times New Roman" w:hAnsi="Times New Roman"/>
          <w:szCs w:val="24"/>
        </w:rPr>
        <w:t xml:space="preserve">Místnost č. </w:t>
      </w:r>
      <w:r>
        <w:rPr>
          <w:rFonts w:ascii="Times New Roman" w:hAnsi="Times New Roman"/>
          <w:szCs w:val="24"/>
        </w:rPr>
        <w:t>1.01</w:t>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r>
      <w:r w:rsidRPr="00B57910">
        <w:rPr>
          <w:rFonts w:ascii="Times New Roman" w:hAnsi="Times New Roman"/>
          <w:szCs w:val="24"/>
        </w:rPr>
        <w:tab/>
        <w:t xml:space="preserve">= </w:t>
      </w:r>
      <w:r>
        <w:rPr>
          <w:rFonts w:ascii="Times New Roman" w:hAnsi="Times New Roman"/>
          <w:szCs w:val="24"/>
        </w:rPr>
        <w:t>84</w:t>
      </w:r>
      <w:r w:rsidRPr="00B57910">
        <w:rPr>
          <w:rFonts w:ascii="Times New Roman" w:hAnsi="Times New Roman"/>
          <w:szCs w:val="24"/>
        </w:rPr>
        <w:t>,</w:t>
      </w:r>
      <w:r>
        <w:rPr>
          <w:rFonts w:ascii="Times New Roman" w:hAnsi="Times New Roman"/>
          <w:szCs w:val="24"/>
        </w:rPr>
        <w:t>3</w:t>
      </w:r>
      <w:r w:rsidRPr="00B57910">
        <w:rPr>
          <w:rFonts w:ascii="Times New Roman" w:hAnsi="Times New Roman"/>
          <w:szCs w:val="24"/>
        </w:rPr>
        <w:t>1  m</w:t>
      </w:r>
      <w:r w:rsidRPr="00B57910">
        <w:rPr>
          <w:rFonts w:ascii="Times New Roman" w:hAnsi="Times New Roman"/>
          <w:szCs w:val="24"/>
          <w:vertAlign w:val="superscript"/>
        </w:rPr>
        <w:t>2</w:t>
      </w:r>
      <w:r w:rsidRPr="00B57910">
        <w:rPr>
          <w:rFonts w:ascii="Times New Roman" w:hAnsi="Times New Roman"/>
          <w:szCs w:val="24"/>
        </w:rPr>
        <w:tab/>
      </w:r>
      <w:r w:rsidRPr="00B57910">
        <w:rPr>
          <w:rFonts w:ascii="Times New Roman" w:hAnsi="Times New Roman"/>
          <w:szCs w:val="24"/>
        </w:rPr>
        <w:tab/>
      </w:r>
    </w:p>
    <w:p w14:paraId="0A0054B4" w14:textId="77777777" w:rsidR="00C37739" w:rsidRPr="00B57910" w:rsidRDefault="00C37739" w:rsidP="00C37739">
      <w:pPr>
        <w:pStyle w:val="StylArialZarovnatdobloku"/>
        <w:ind w:left="709"/>
        <w:rPr>
          <w:rFonts w:ascii="Times New Roman" w:hAnsi="Times New Roman"/>
          <w:szCs w:val="24"/>
        </w:rPr>
      </w:pPr>
      <w:r w:rsidRPr="00B57910">
        <w:rPr>
          <w:rFonts w:ascii="Times New Roman" w:hAnsi="Times New Roman"/>
          <w:szCs w:val="24"/>
        </w:rPr>
        <w:t xml:space="preserve">Požadavky § 4 odst. 2 vyhlášky 410/2005 Sb. a § 46 NV 361/2007 Sb. </w:t>
      </w:r>
      <w:r w:rsidRPr="00B57910">
        <w:rPr>
          <w:rFonts w:ascii="Times New Roman" w:hAnsi="Times New Roman"/>
          <w:szCs w:val="24"/>
        </w:rPr>
        <w:tab/>
        <w:t>jsou splněny.</w:t>
      </w:r>
    </w:p>
    <w:p w14:paraId="49BE3CDB" w14:textId="77777777" w:rsidR="0018077F" w:rsidRDefault="0018077F" w:rsidP="0018077F">
      <w:pPr>
        <w:pStyle w:val="StylNadpis2Arial12bernDoleva1"/>
        <w:numPr>
          <w:ilvl w:val="0"/>
          <w:numId w:val="0"/>
        </w:numPr>
        <w:ind w:left="709"/>
        <w:rPr>
          <w:rFonts w:ascii="Times New Roman" w:hAnsi="Times New Roman"/>
          <w:szCs w:val="24"/>
        </w:rPr>
      </w:pPr>
    </w:p>
    <w:p w14:paraId="223171A1" w14:textId="77777777" w:rsidR="00C37739" w:rsidRPr="00E808ED" w:rsidRDefault="00C37739" w:rsidP="00E808ED">
      <w:pPr>
        <w:ind w:left="709"/>
        <w:rPr>
          <w:b/>
        </w:rPr>
      </w:pPr>
      <w:r w:rsidRPr="00E808ED">
        <w:rPr>
          <w:b/>
        </w:rPr>
        <w:t>Bezbariérové užívání:</w:t>
      </w:r>
    </w:p>
    <w:p w14:paraId="5DE0FFAF" w14:textId="77777777" w:rsidR="00C37739" w:rsidRPr="005C29D8" w:rsidRDefault="00C37739" w:rsidP="00C37739">
      <w:pPr>
        <w:pStyle w:val="StylArialZarovnatdobloku"/>
        <w:ind w:left="709" w:firstLine="284"/>
        <w:rPr>
          <w:rFonts w:ascii="Times New Roman" w:hAnsi="Times New Roman"/>
          <w:szCs w:val="24"/>
        </w:rPr>
      </w:pPr>
      <w:r w:rsidRPr="005C29D8">
        <w:rPr>
          <w:rFonts w:ascii="Times New Roman" w:hAnsi="Times New Roman"/>
          <w:szCs w:val="24"/>
        </w:rPr>
        <w:t>Celkové řešení stavby vychází ze zákona č. 183/2006 Sb. v aktuálním znění.</w:t>
      </w:r>
    </w:p>
    <w:p w14:paraId="1BBDC062" w14:textId="77777777" w:rsidR="00C37739" w:rsidRPr="005C29D8" w:rsidRDefault="00C37739" w:rsidP="00C37739">
      <w:pPr>
        <w:pStyle w:val="StylArialZarovnatdobloku"/>
        <w:ind w:left="709" w:firstLine="284"/>
        <w:rPr>
          <w:rFonts w:ascii="Times New Roman" w:hAnsi="Times New Roman"/>
          <w:szCs w:val="24"/>
        </w:rPr>
      </w:pPr>
      <w:r w:rsidRPr="005C29D8">
        <w:rPr>
          <w:rFonts w:ascii="Times New Roman" w:hAnsi="Times New Roman"/>
          <w:szCs w:val="24"/>
        </w:rPr>
        <w:t>Dokumentace byla zpracována dle platné vyhlášky č. 398/2009 Sb o obecných technických požadavcích zabezpečujících bezbariérové užívání staveb.</w:t>
      </w:r>
    </w:p>
    <w:p w14:paraId="598A20FA" w14:textId="77777777" w:rsidR="00C37739" w:rsidRPr="005C29D8" w:rsidRDefault="00C37739" w:rsidP="00C37739">
      <w:pPr>
        <w:pStyle w:val="StylArialZarovnatdobloku"/>
        <w:ind w:left="709" w:firstLine="284"/>
        <w:rPr>
          <w:rFonts w:ascii="Times New Roman" w:hAnsi="Times New Roman"/>
          <w:szCs w:val="24"/>
        </w:rPr>
      </w:pPr>
      <w:r w:rsidRPr="005C29D8">
        <w:rPr>
          <w:rFonts w:ascii="Times New Roman" w:hAnsi="Times New Roman"/>
          <w:szCs w:val="24"/>
        </w:rPr>
        <w:t xml:space="preserve">Stavební úpravy v dotčených prostorách budou provedeny v souladu s touto vyhláškou. </w:t>
      </w:r>
    </w:p>
    <w:p w14:paraId="23200B90" w14:textId="77777777" w:rsidR="00C37739" w:rsidRDefault="00C37739" w:rsidP="00C37739">
      <w:pPr>
        <w:pStyle w:val="StylArialZarovnatdobloku"/>
        <w:ind w:left="709" w:firstLine="284"/>
        <w:rPr>
          <w:rFonts w:ascii="Times New Roman" w:hAnsi="Times New Roman"/>
          <w:szCs w:val="24"/>
        </w:rPr>
      </w:pPr>
      <w:r>
        <w:rPr>
          <w:rFonts w:ascii="Times New Roman" w:hAnsi="Times New Roman"/>
          <w:szCs w:val="24"/>
        </w:rPr>
        <w:lastRenderedPageBreak/>
        <w:t>B</w:t>
      </w:r>
      <w:r w:rsidRPr="005C29D8">
        <w:rPr>
          <w:rFonts w:ascii="Times New Roman" w:hAnsi="Times New Roman"/>
          <w:szCs w:val="24"/>
        </w:rPr>
        <w:t xml:space="preserve">ezbariérové zpřístupnění </w:t>
      </w:r>
      <w:r>
        <w:rPr>
          <w:rFonts w:ascii="Times New Roman" w:hAnsi="Times New Roman"/>
          <w:szCs w:val="24"/>
        </w:rPr>
        <w:t xml:space="preserve">školy ( odborných učeben) bude řešeno rozšířením vstupní plošiny před hlavním vchodem do pavilonu A / celého komplexu a zřízením nové přístupové komunikace. S ohledem na malou výšku je možné zvolit sklon rampy 1:8 ( rampa kratší než 3m ). </w:t>
      </w:r>
      <w:r w:rsidRPr="005C29D8">
        <w:rPr>
          <w:rFonts w:ascii="Times New Roman" w:hAnsi="Times New Roman"/>
          <w:szCs w:val="24"/>
        </w:rPr>
        <w:t xml:space="preserve">Horní hrana zvonkového tabla a komunikačního panelu </w:t>
      </w:r>
      <w:r>
        <w:rPr>
          <w:rFonts w:ascii="Times New Roman" w:hAnsi="Times New Roman"/>
          <w:szCs w:val="24"/>
        </w:rPr>
        <w:t xml:space="preserve">před vstupem </w:t>
      </w:r>
      <w:r w:rsidRPr="005C29D8">
        <w:rPr>
          <w:rFonts w:ascii="Times New Roman" w:hAnsi="Times New Roman"/>
          <w:szCs w:val="24"/>
        </w:rPr>
        <w:t>bude max.</w:t>
      </w:r>
      <w:r>
        <w:rPr>
          <w:rFonts w:ascii="Times New Roman" w:hAnsi="Times New Roman"/>
          <w:szCs w:val="24"/>
        </w:rPr>
        <w:t> </w:t>
      </w:r>
      <w:r w:rsidRPr="005C29D8">
        <w:rPr>
          <w:rFonts w:ascii="Times New Roman" w:hAnsi="Times New Roman"/>
          <w:szCs w:val="24"/>
        </w:rPr>
        <w:t>1200</w:t>
      </w:r>
      <w:r>
        <w:rPr>
          <w:rFonts w:ascii="Times New Roman" w:hAnsi="Times New Roman"/>
          <w:szCs w:val="24"/>
        </w:rPr>
        <w:t>mm nad </w:t>
      </w:r>
      <w:r w:rsidRPr="005C29D8">
        <w:rPr>
          <w:rFonts w:ascii="Times New Roman" w:hAnsi="Times New Roman"/>
          <w:szCs w:val="24"/>
        </w:rPr>
        <w:t>přilehlou podlahou</w:t>
      </w:r>
      <w:r>
        <w:rPr>
          <w:rFonts w:ascii="Times New Roman" w:hAnsi="Times New Roman"/>
          <w:szCs w:val="24"/>
        </w:rPr>
        <w:t>,</w:t>
      </w:r>
      <w:r w:rsidRPr="005C29D8">
        <w:rPr>
          <w:rFonts w:ascii="Times New Roman" w:hAnsi="Times New Roman"/>
          <w:szCs w:val="24"/>
        </w:rPr>
        <w:t xml:space="preserve"> s odsazením od pevné překážky min.</w:t>
      </w:r>
      <w:r>
        <w:rPr>
          <w:rFonts w:ascii="Times New Roman" w:hAnsi="Times New Roman"/>
          <w:szCs w:val="24"/>
        </w:rPr>
        <w:t> </w:t>
      </w:r>
      <w:r w:rsidRPr="005C29D8">
        <w:rPr>
          <w:rFonts w:ascii="Times New Roman" w:hAnsi="Times New Roman"/>
          <w:szCs w:val="24"/>
        </w:rPr>
        <w:t xml:space="preserve">500 mm. </w:t>
      </w:r>
      <w:r>
        <w:rPr>
          <w:rFonts w:ascii="Times New Roman" w:hAnsi="Times New Roman"/>
          <w:szCs w:val="24"/>
        </w:rPr>
        <w:t xml:space="preserve">Následuje hlavní vstupní hala školy s centrálními šatnami a navazující </w:t>
      </w:r>
      <w:r w:rsidRPr="005C29D8">
        <w:rPr>
          <w:rFonts w:ascii="Times New Roman" w:hAnsi="Times New Roman"/>
          <w:szCs w:val="24"/>
        </w:rPr>
        <w:t>hlavní přímé chodby, kter</w:t>
      </w:r>
      <w:r>
        <w:rPr>
          <w:rFonts w:ascii="Times New Roman" w:hAnsi="Times New Roman"/>
          <w:szCs w:val="24"/>
        </w:rPr>
        <w:t>é</w:t>
      </w:r>
      <w:r w:rsidRPr="005C29D8">
        <w:rPr>
          <w:rFonts w:ascii="Times New Roman" w:hAnsi="Times New Roman"/>
          <w:szCs w:val="24"/>
        </w:rPr>
        <w:t xml:space="preserve"> tvoří přirozenou vodící linii. Dveřní křídla do upravovaných tříd  budou na straně opačné než jsou závěsy opatřena vodorovným madlem přes celou šířku křídla ve výšce 800-900</w:t>
      </w:r>
      <w:r>
        <w:rPr>
          <w:rFonts w:ascii="Times New Roman" w:hAnsi="Times New Roman"/>
          <w:szCs w:val="24"/>
        </w:rPr>
        <w:t> </w:t>
      </w:r>
      <w:r w:rsidRPr="005C29D8">
        <w:rPr>
          <w:rFonts w:ascii="Times New Roman" w:hAnsi="Times New Roman"/>
          <w:szCs w:val="24"/>
        </w:rPr>
        <w:t>mm. Zámek dveří bude umístěn max.</w:t>
      </w:r>
      <w:r>
        <w:rPr>
          <w:rFonts w:ascii="Times New Roman" w:hAnsi="Times New Roman"/>
          <w:szCs w:val="24"/>
        </w:rPr>
        <w:t> </w:t>
      </w:r>
      <w:r w:rsidRPr="005C29D8">
        <w:rPr>
          <w:rFonts w:ascii="Times New Roman" w:hAnsi="Times New Roman"/>
          <w:szCs w:val="24"/>
        </w:rPr>
        <w:t>1000 mm od čisté podlahy, klika max.</w:t>
      </w:r>
      <w:r>
        <w:rPr>
          <w:rFonts w:ascii="Times New Roman" w:hAnsi="Times New Roman"/>
          <w:szCs w:val="24"/>
        </w:rPr>
        <w:t> </w:t>
      </w:r>
      <w:r w:rsidRPr="005C29D8">
        <w:rPr>
          <w:rFonts w:ascii="Times New Roman" w:hAnsi="Times New Roman"/>
          <w:szCs w:val="24"/>
        </w:rPr>
        <w:t>1100 mm.</w:t>
      </w:r>
      <w:r>
        <w:rPr>
          <w:rFonts w:ascii="Times New Roman" w:hAnsi="Times New Roman"/>
          <w:szCs w:val="24"/>
        </w:rPr>
        <w:t xml:space="preserve"> </w:t>
      </w:r>
      <w:r w:rsidRPr="005C29D8">
        <w:rPr>
          <w:rFonts w:ascii="Times New Roman" w:hAnsi="Times New Roman"/>
          <w:szCs w:val="24"/>
        </w:rPr>
        <w:t>Vodorovný pohyb po patře mezi rekonstruovanými učebnami je řešen bez roz</w:t>
      </w:r>
      <w:r>
        <w:rPr>
          <w:rFonts w:ascii="Times New Roman" w:hAnsi="Times New Roman"/>
          <w:szCs w:val="24"/>
        </w:rPr>
        <w:t>dílu výšek, příp. s rozdílem do </w:t>
      </w:r>
      <w:r w:rsidRPr="005C29D8">
        <w:rPr>
          <w:rFonts w:ascii="Times New Roman" w:hAnsi="Times New Roman"/>
          <w:szCs w:val="24"/>
        </w:rPr>
        <w:t>výšky max.</w:t>
      </w:r>
      <w:r>
        <w:rPr>
          <w:rFonts w:ascii="Times New Roman" w:hAnsi="Times New Roman"/>
          <w:szCs w:val="24"/>
        </w:rPr>
        <w:t> </w:t>
      </w:r>
      <w:r w:rsidRPr="005C29D8">
        <w:rPr>
          <w:rFonts w:ascii="Times New Roman" w:hAnsi="Times New Roman"/>
          <w:szCs w:val="24"/>
        </w:rPr>
        <w:t>20</w:t>
      </w:r>
      <w:r>
        <w:rPr>
          <w:rFonts w:ascii="Times New Roman" w:hAnsi="Times New Roman"/>
          <w:szCs w:val="24"/>
        </w:rPr>
        <w:t> </w:t>
      </w:r>
      <w:r w:rsidRPr="005C29D8">
        <w:rPr>
          <w:rFonts w:ascii="Times New Roman" w:hAnsi="Times New Roman"/>
          <w:szCs w:val="24"/>
        </w:rPr>
        <w:t>mm</w:t>
      </w:r>
      <w:r>
        <w:rPr>
          <w:rFonts w:ascii="Times New Roman" w:hAnsi="Times New Roman"/>
          <w:szCs w:val="24"/>
        </w:rPr>
        <w:t xml:space="preserve"> ( prahy )</w:t>
      </w:r>
      <w:r w:rsidRPr="005C29D8">
        <w:rPr>
          <w:rFonts w:ascii="Times New Roman" w:hAnsi="Times New Roman"/>
          <w:szCs w:val="24"/>
        </w:rPr>
        <w:t>.</w:t>
      </w:r>
      <w:r>
        <w:rPr>
          <w:rFonts w:ascii="Times New Roman" w:hAnsi="Times New Roman"/>
          <w:szCs w:val="24"/>
        </w:rPr>
        <w:t xml:space="preserve"> </w:t>
      </w:r>
      <w:r w:rsidRPr="001B6EA9">
        <w:rPr>
          <w:rFonts w:ascii="Times New Roman" w:hAnsi="Times New Roman"/>
          <w:szCs w:val="24"/>
        </w:rPr>
        <w:t xml:space="preserve">Učebny se nacházejí </w:t>
      </w:r>
      <w:r>
        <w:rPr>
          <w:rFonts w:ascii="Times New Roman" w:hAnsi="Times New Roman"/>
          <w:szCs w:val="24"/>
        </w:rPr>
        <w:t>v pavilonech C a D, výškový rozdíl 1.np pavilonu C a 1.np pavilonu D je 3.6m. Překonání tohoto výškového rozdílu je navrženo šikmou schodišťovou plošinou s vlastní nosnou konstrukcí, situovanou do schodišťového prostoru pavilonu D.</w:t>
      </w:r>
    </w:p>
    <w:p w14:paraId="1F6846A4"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V rámci navrhovaných stavebních úprav j</w:t>
      </w:r>
      <w:r>
        <w:rPr>
          <w:rFonts w:ascii="Times New Roman" w:hAnsi="Times New Roman"/>
          <w:szCs w:val="24"/>
        </w:rPr>
        <w:t>e</w:t>
      </w:r>
      <w:r w:rsidRPr="006A7E8A">
        <w:rPr>
          <w:rFonts w:ascii="Times New Roman" w:hAnsi="Times New Roman"/>
          <w:szCs w:val="24"/>
        </w:rPr>
        <w:t xml:space="preserve"> v podlaží s učebnami </w:t>
      </w:r>
      <w:r>
        <w:rPr>
          <w:rFonts w:ascii="Times New Roman" w:hAnsi="Times New Roman"/>
          <w:szCs w:val="24"/>
        </w:rPr>
        <w:t xml:space="preserve">pavilonu C </w:t>
      </w:r>
      <w:r w:rsidRPr="006A7E8A">
        <w:rPr>
          <w:rFonts w:ascii="Times New Roman" w:hAnsi="Times New Roman"/>
          <w:szCs w:val="24"/>
        </w:rPr>
        <w:t>vybudován</w:t>
      </w:r>
      <w:r>
        <w:rPr>
          <w:rFonts w:ascii="Times New Roman" w:hAnsi="Times New Roman"/>
          <w:szCs w:val="24"/>
        </w:rPr>
        <w:t>o i </w:t>
      </w:r>
      <w:r w:rsidRPr="006A7E8A">
        <w:rPr>
          <w:rFonts w:ascii="Times New Roman" w:hAnsi="Times New Roman"/>
          <w:szCs w:val="24"/>
        </w:rPr>
        <w:t>imobilní WC. Záchodová kabina musí mít šířku nejméně 1800 mm a hloubku nejméně 2150 mm</w:t>
      </w:r>
      <w:r>
        <w:rPr>
          <w:rFonts w:ascii="Times New Roman" w:hAnsi="Times New Roman"/>
          <w:szCs w:val="24"/>
        </w:rPr>
        <w:t xml:space="preserve"> – protože se jedná o rekonstrukci, jsou rozměry menší 1700/2100mm</w:t>
      </w:r>
      <w:r w:rsidRPr="006A7E8A">
        <w:rPr>
          <w:rFonts w:ascii="Times New Roman" w:hAnsi="Times New Roman"/>
          <w:szCs w:val="24"/>
        </w:rPr>
        <w:t xml:space="preserve">. V kabině </w:t>
      </w:r>
      <w:r>
        <w:rPr>
          <w:rFonts w:ascii="Times New Roman" w:hAnsi="Times New Roman"/>
          <w:szCs w:val="24"/>
        </w:rPr>
        <w:t>je </w:t>
      </w:r>
      <w:r w:rsidRPr="006A7E8A">
        <w:rPr>
          <w:rFonts w:ascii="Times New Roman" w:hAnsi="Times New Roman"/>
          <w:szCs w:val="24"/>
        </w:rPr>
        <w:t>navržena záchodová mísa, umyvadlo, zrcadl</w:t>
      </w:r>
      <w:r>
        <w:rPr>
          <w:rFonts w:ascii="Times New Roman" w:hAnsi="Times New Roman"/>
          <w:szCs w:val="24"/>
        </w:rPr>
        <w:t>o, háček na oděvy a prostor pro </w:t>
      </w:r>
      <w:r w:rsidRPr="006A7E8A">
        <w:rPr>
          <w:rFonts w:ascii="Times New Roman" w:hAnsi="Times New Roman"/>
          <w:szCs w:val="24"/>
        </w:rPr>
        <w:t>odpadkový koš. Šířka vstupních dveří 900 mm. Dveře otevíravé ven a opatřené shodným bezbariérovým kováním jako dveře do upravovaných tříd (viz výše).</w:t>
      </w:r>
      <w:r>
        <w:rPr>
          <w:rFonts w:ascii="Times New Roman" w:hAnsi="Times New Roman"/>
          <w:szCs w:val="24"/>
        </w:rPr>
        <w:t xml:space="preserve"> </w:t>
      </w:r>
      <w:r w:rsidRPr="006A7E8A">
        <w:rPr>
          <w:rFonts w:ascii="Times New Roman" w:hAnsi="Times New Roman"/>
          <w:szCs w:val="24"/>
        </w:rPr>
        <w:t>Zámek dveří bude odjistitelný zvenku.</w:t>
      </w:r>
    </w:p>
    <w:p w14:paraId="7E6AC54F"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Záchodová mísa bude osazena v osové vzdálenosti 450 mm od boční stěny. Mezi čelem záchodové mísy a zadní stěnou kabiny bude nejméně 700 mm. Prostor okolo záchodové mísy musí umožnit čelní, diagonální nebo boční nástup. Manipulační prostor je umístěný proti dveřím. Horní hrana sedátka záchodové mísy bude ve výši 460 mm nad podlahou.</w:t>
      </w:r>
    </w:p>
    <w:p w14:paraId="61206FB1"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Ovládání splachovacího zařízení bude umístěno na stra</w:t>
      </w:r>
      <w:r>
        <w:rPr>
          <w:rFonts w:ascii="Times New Roman" w:hAnsi="Times New Roman"/>
          <w:szCs w:val="24"/>
        </w:rPr>
        <w:t>ně, ze které je volný přístup k </w:t>
      </w:r>
      <w:r w:rsidRPr="006A7E8A">
        <w:rPr>
          <w:rFonts w:ascii="Times New Roman" w:hAnsi="Times New Roman"/>
          <w:szCs w:val="24"/>
        </w:rPr>
        <w:t>záchodové míse, nejvýše 1200 mm nad podlahou.Pokud bude splachovací zařízení umístěné na stěně musí být v dosahu osoby sedící na záchodové míse.</w:t>
      </w:r>
    </w:p>
    <w:p w14:paraId="3469CD37"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V dosahu ze záchodové mísy a to ve výšce 600 až 1200 mm nad podlahou a také v dosahu z podlahy a to nejvýše 150 mm nad podlahou bude ovladač signalizačního systému nouzového volání.</w:t>
      </w:r>
    </w:p>
    <w:p w14:paraId="59F290BE"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 xml:space="preserve">Umyvadlo bude opatřeno stojánkovou výtokovou baterií s pákovým ovládáním. Umyvadlo umožňuje podjezd osoby na vozíku, jeho horní hrana bude ve výšce 800 mm. </w:t>
      </w:r>
    </w:p>
    <w:p w14:paraId="49A7BA17"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Po obou stranách záchodové mísy budou madla ve vzájemné vzdálenosti 600 mm a ve výši 800 mm nad podlahou.</w:t>
      </w:r>
    </w:p>
    <w:p w14:paraId="429AE1DE"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U záchodové mísy s přístupem jen z jedné strany bude mad</w:t>
      </w:r>
      <w:r>
        <w:rPr>
          <w:rFonts w:ascii="Times New Roman" w:hAnsi="Times New Roman"/>
          <w:szCs w:val="24"/>
        </w:rPr>
        <w:t>lo na straně přístupu sklopné a </w:t>
      </w:r>
      <w:r w:rsidRPr="006A7E8A">
        <w:rPr>
          <w:rFonts w:ascii="Times New Roman" w:hAnsi="Times New Roman"/>
          <w:szCs w:val="24"/>
        </w:rPr>
        <w:t>záchodovou mísu bude přesahovat o 100 mm; madlo na opačné straně záchodové mísy bude pevné a záchodovou mísu bude přesahovat o 200 mm.</w:t>
      </w:r>
    </w:p>
    <w:p w14:paraId="4AD7CF80"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Vedle umyvadla bude alespoň jedno svislé madlo délky nejméně 500 mm.</w:t>
      </w:r>
    </w:p>
    <w:p w14:paraId="544030C6"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 xml:space="preserve">Navrženo pevné zrcadlo se spodní hranou ve výši </w:t>
      </w:r>
      <w:r>
        <w:rPr>
          <w:rFonts w:ascii="Times New Roman" w:hAnsi="Times New Roman"/>
          <w:szCs w:val="24"/>
        </w:rPr>
        <w:t>maximálně 900 mm nad podlahou a </w:t>
      </w:r>
      <w:r w:rsidRPr="006A7E8A">
        <w:rPr>
          <w:rFonts w:ascii="Times New Roman" w:hAnsi="Times New Roman"/>
          <w:szCs w:val="24"/>
        </w:rPr>
        <w:t>horní hranou ve výši minimálně 1800 mm nad podlahou.</w:t>
      </w:r>
    </w:p>
    <w:p w14:paraId="3D9BFC83"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 xml:space="preserve">Uspořádání nábytku ve třídách je řešeno tak, aby byl umožněn přístup a manipulace s invalidním vozíkem. Vybavení učeben s pevně zabudovaným nábytkem  bude </w:t>
      </w:r>
      <w:r w:rsidRPr="006A7E8A">
        <w:rPr>
          <w:rFonts w:ascii="Times New Roman" w:hAnsi="Times New Roman"/>
          <w:szCs w:val="24"/>
        </w:rPr>
        <w:lastRenderedPageBreak/>
        <w:t>doplněno polohovatelnou lavicí s možností podjetí vozíku (min 800mm).</w:t>
      </w:r>
    </w:p>
    <w:p w14:paraId="24330C9A"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 xml:space="preserve">Úprava pro neslyšící žáky- indukční smyčka (pro naslouchátko) ve třídách jak pro výuku tak pro rozhlas. Indukční poslech bude umožněn i u </w:t>
      </w:r>
      <w:r>
        <w:rPr>
          <w:rFonts w:ascii="Times New Roman" w:hAnsi="Times New Roman"/>
          <w:szCs w:val="24"/>
        </w:rPr>
        <w:t>hlavních</w:t>
      </w:r>
      <w:r w:rsidRPr="006A7E8A">
        <w:rPr>
          <w:rFonts w:ascii="Times New Roman" w:hAnsi="Times New Roman"/>
          <w:szCs w:val="24"/>
        </w:rPr>
        <w:t xml:space="preserve"> vstupních dveří</w:t>
      </w:r>
      <w:r>
        <w:rPr>
          <w:rFonts w:ascii="Times New Roman" w:hAnsi="Times New Roman"/>
          <w:szCs w:val="24"/>
        </w:rPr>
        <w:t xml:space="preserve"> objektu</w:t>
      </w:r>
      <w:r w:rsidRPr="006A7E8A">
        <w:rPr>
          <w:rFonts w:ascii="Times New Roman" w:hAnsi="Times New Roman"/>
          <w:szCs w:val="24"/>
        </w:rPr>
        <w:t>.</w:t>
      </w:r>
    </w:p>
    <w:p w14:paraId="55772FB5" w14:textId="77777777" w:rsidR="00C37739" w:rsidRPr="006A7E8A" w:rsidRDefault="00C37739" w:rsidP="00C37739">
      <w:pPr>
        <w:pStyle w:val="StylArialZarovnatdobloku"/>
        <w:ind w:left="709" w:firstLine="284"/>
        <w:rPr>
          <w:rFonts w:ascii="Times New Roman" w:hAnsi="Times New Roman"/>
          <w:szCs w:val="24"/>
        </w:rPr>
      </w:pPr>
      <w:r w:rsidRPr="006A7E8A">
        <w:rPr>
          <w:rFonts w:ascii="Times New Roman" w:hAnsi="Times New Roman"/>
          <w:szCs w:val="24"/>
        </w:rPr>
        <w:t>Úprava pro zrakově postižené žáky – pouze WC a upravované učebny a to zvýrazněním dveří a zárubní. Dveře budou na vnější straně 20cm nad klikou opatřeny  štítkem s hmatným orientačním znakem a s příslušným nápisem v Braillově písmu jako je text “WC ženy“, “Přírodopis“ ap. Braillovo písmo musí mít parametry standardní sazby.</w:t>
      </w:r>
    </w:p>
    <w:p w14:paraId="586E22B2" w14:textId="77777777" w:rsidR="00C37739" w:rsidRPr="0000776F" w:rsidRDefault="00C37739" w:rsidP="00C37739">
      <w:pPr>
        <w:pStyle w:val="StylArialZarovnatdobloku"/>
        <w:ind w:left="709"/>
        <w:rPr>
          <w:rFonts w:ascii="Times New Roman" w:hAnsi="Times New Roman"/>
          <w:szCs w:val="24"/>
          <w:highlight w:val="yellow"/>
        </w:rPr>
      </w:pPr>
    </w:p>
    <w:p w14:paraId="1435EEBE" w14:textId="77777777" w:rsidR="00C37739" w:rsidRPr="00E808ED" w:rsidRDefault="00C37739" w:rsidP="00E808ED">
      <w:pPr>
        <w:spacing w:line="276" w:lineRule="auto"/>
        <w:ind w:left="709"/>
        <w:rPr>
          <w:b/>
        </w:rPr>
      </w:pPr>
      <w:bookmarkStart w:id="10" w:name="_Toc503560615"/>
      <w:r w:rsidRPr="00E808ED">
        <w:rPr>
          <w:b/>
        </w:rPr>
        <w:t>Kapacity, užitkové plochy, obestavěné prostory, zastavěné plochy, orientace, osvětlení a oslunění</w:t>
      </w:r>
      <w:bookmarkEnd w:id="10"/>
    </w:p>
    <w:p w14:paraId="7414ADF6" w14:textId="77777777" w:rsidR="00C37739" w:rsidRPr="006A7E8A" w:rsidRDefault="00C37739" w:rsidP="00E808ED">
      <w:pPr>
        <w:spacing w:line="276" w:lineRule="auto"/>
        <w:ind w:left="709"/>
      </w:pPr>
      <w:r w:rsidRPr="006A7E8A">
        <w:t>- Obestavěný prostor</w:t>
      </w:r>
      <w:r>
        <w:t xml:space="preserve"> </w:t>
      </w:r>
      <w:r w:rsidRPr="006A7E8A">
        <w:t>se nemění</w:t>
      </w:r>
    </w:p>
    <w:p w14:paraId="5862A662" w14:textId="77777777" w:rsidR="00C37739" w:rsidRPr="006A7E8A" w:rsidRDefault="00C37739" w:rsidP="00E808ED">
      <w:pPr>
        <w:spacing w:line="276" w:lineRule="auto"/>
        <w:ind w:left="709"/>
      </w:pPr>
      <w:r w:rsidRPr="006A7E8A">
        <w:t>- Zastavěná plocha</w:t>
      </w:r>
      <w:r>
        <w:t xml:space="preserve"> </w:t>
      </w:r>
      <w:r w:rsidRPr="006A7E8A">
        <w:t>se nemění</w:t>
      </w:r>
    </w:p>
    <w:p w14:paraId="5B95ECB8" w14:textId="77777777" w:rsidR="00C37739" w:rsidRPr="006A7E8A" w:rsidRDefault="00C37739" w:rsidP="00E808ED">
      <w:pPr>
        <w:spacing w:line="276" w:lineRule="auto"/>
        <w:ind w:left="709"/>
      </w:pPr>
      <w:r w:rsidRPr="006A7E8A">
        <w:t>- Kapacita objektu se nemění</w:t>
      </w:r>
    </w:p>
    <w:p w14:paraId="21A736FF" w14:textId="77777777" w:rsidR="00C37739" w:rsidRPr="006A7E8A" w:rsidRDefault="00C37739" w:rsidP="00E808ED">
      <w:pPr>
        <w:spacing w:line="276" w:lineRule="auto"/>
        <w:ind w:left="709"/>
      </w:pPr>
      <w:r w:rsidRPr="006A7E8A">
        <w:t>- Cvičná kuchyňka</w:t>
      </w:r>
      <w:r>
        <w:tab/>
        <w:t>1</w:t>
      </w:r>
      <w:r w:rsidRPr="00E86AC4">
        <w:t>4 žáků + 1 učitel</w:t>
      </w:r>
    </w:p>
    <w:p w14:paraId="26F59A8C" w14:textId="6F95C8E8" w:rsidR="00C37739" w:rsidRPr="006A7E8A" w:rsidRDefault="00C37739" w:rsidP="00E808ED">
      <w:pPr>
        <w:spacing w:line="276" w:lineRule="auto"/>
        <w:ind w:left="709"/>
      </w:pPr>
      <w:r w:rsidRPr="006A7E8A">
        <w:t>- Učebna chemie</w:t>
      </w:r>
      <w:r w:rsidR="00420465">
        <w:t xml:space="preserve"> </w:t>
      </w:r>
      <w:r w:rsidRPr="006A7E8A">
        <w:t>+</w:t>
      </w:r>
      <w:r w:rsidR="00420465">
        <w:t xml:space="preserve"> </w:t>
      </w:r>
      <w:r w:rsidRPr="006A7E8A">
        <w:t>fyzik</w:t>
      </w:r>
      <w:r>
        <w:t xml:space="preserve">y      </w:t>
      </w:r>
      <w:r w:rsidR="000F3627">
        <w:t xml:space="preserve"> </w:t>
      </w:r>
      <w:r w:rsidRPr="006A7E8A">
        <w:t>24 žáků + 1 učitel</w:t>
      </w:r>
    </w:p>
    <w:p w14:paraId="3736B265" w14:textId="77777777" w:rsidR="00C37739" w:rsidRPr="006A7E8A" w:rsidRDefault="00C37739" w:rsidP="00E808ED">
      <w:pPr>
        <w:spacing w:line="276" w:lineRule="auto"/>
        <w:ind w:left="709"/>
      </w:pPr>
      <w:r w:rsidRPr="006A7E8A">
        <w:t xml:space="preserve">- Učebna </w:t>
      </w:r>
      <w:r>
        <w:t>jazyků a počítačů</w:t>
      </w:r>
      <w:r>
        <w:tab/>
        <w:t>24</w:t>
      </w:r>
      <w:r w:rsidRPr="00E86AC4">
        <w:t xml:space="preserve"> žáků + 1 učitel</w:t>
      </w:r>
    </w:p>
    <w:p w14:paraId="486695BF" w14:textId="77777777" w:rsidR="00C37739" w:rsidRPr="006A7E8A" w:rsidRDefault="00C37739" w:rsidP="00E808ED">
      <w:pPr>
        <w:spacing w:line="276" w:lineRule="auto"/>
        <w:ind w:left="709"/>
      </w:pPr>
      <w:r w:rsidRPr="006A7E8A">
        <w:t xml:space="preserve">- </w:t>
      </w:r>
      <w:r>
        <w:t>Dílna</w:t>
      </w:r>
      <w:r w:rsidRPr="006A7E8A">
        <w:tab/>
      </w:r>
      <w:r w:rsidRPr="00E86AC4">
        <w:t>2</w:t>
      </w:r>
      <w:r>
        <w:t>0</w:t>
      </w:r>
      <w:r w:rsidRPr="00E86AC4">
        <w:t xml:space="preserve"> žáků + 1 učitel</w:t>
      </w:r>
    </w:p>
    <w:p w14:paraId="228B9E0D" w14:textId="77777777" w:rsidR="00C37739" w:rsidRPr="006A7E8A" w:rsidRDefault="00C37739" w:rsidP="00E808ED">
      <w:pPr>
        <w:spacing w:line="276" w:lineRule="auto"/>
        <w:ind w:left="709"/>
      </w:pPr>
      <w:r w:rsidRPr="006A7E8A">
        <w:t xml:space="preserve">- Orientace ke světovým stranám a denní osvětlení </w:t>
      </w:r>
      <w:r>
        <w:t>upravovaných učeben zůstává dle </w:t>
      </w:r>
      <w:r w:rsidRPr="006A7E8A">
        <w:t>stávajícího řešení. Navrhovanými úpravami nedojde ke zhoršení stávajícího stavu.</w:t>
      </w:r>
    </w:p>
    <w:p w14:paraId="613B0E25" w14:textId="77777777" w:rsidR="00C37739" w:rsidRDefault="00C37739" w:rsidP="00C37739">
      <w:pPr>
        <w:pStyle w:val="StylArialZarovnatdobloku"/>
        <w:spacing w:before="0"/>
        <w:ind w:left="709"/>
        <w:rPr>
          <w:rFonts w:ascii="Times New Roman" w:hAnsi="Times New Roman"/>
          <w:szCs w:val="24"/>
          <w:highlight w:val="yellow"/>
        </w:rPr>
      </w:pPr>
    </w:p>
    <w:p w14:paraId="319A8ED7" w14:textId="77777777" w:rsidR="00C37739" w:rsidRPr="00A37612" w:rsidRDefault="00C37739" w:rsidP="00961284">
      <w:pPr>
        <w:ind w:left="709"/>
      </w:pPr>
      <w:bookmarkStart w:id="11" w:name="_Toc503560616"/>
      <w:r w:rsidRPr="00A37612">
        <w:t>Konstrukční a stavebně technické řešení a technické vlastnosti stavby</w:t>
      </w:r>
      <w:bookmarkEnd w:id="11"/>
    </w:p>
    <w:p w14:paraId="11668914" w14:textId="77777777" w:rsidR="00C37739" w:rsidRPr="00A37612" w:rsidRDefault="00C37739" w:rsidP="00961284">
      <w:pPr>
        <w:ind w:left="709"/>
      </w:pPr>
      <w:r w:rsidRPr="00A37612">
        <w:t>Veškeré stavební práce budou provedeny dle platných norem a technologických postupů stanovených výrobci zabudovaných stavebních materiálů a prvků. Také všechny zabudované prvky a materiály musí být vyrobeny v souladu s platnými předpisy.</w:t>
      </w:r>
    </w:p>
    <w:p w14:paraId="25A575DF" w14:textId="77777777" w:rsidR="00C37739" w:rsidRDefault="00C37739" w:rsidP="00961284">
      <w:pPr>
        <w:ind w:left="709"/>
        <w:rPr>
          <w:highlight w:val="yellow"/>
        </w:rPr>
      </w:pPr>
    </w:p>
    <w:p w14:paraId="57A7A8ED" w14:textId="77777777" w:rsidR="00C37739" w:rsidRPr="00AD364A" w:rsidRDefault="00C37739" w:rsidP="00961284">
      <w:pPr>
        <w:ind w:left="709"/>
        <w:rPr>
          <w:b/>
        </w:rPr>
      </w:pPr>
      <w:r w:rsidRPr="00AD364A">
        <w:rPr>
          <w:b/>
        </w:rPr>
        <w:t>Přípravné práce:</w:t>
      </w:r>
    </w:p>
    <w:p w14:paraId="56087FC9" w14:textId="77777777" w:rsidR="00C37739" w:rsidRPr="00AD364A" w:rsidRDefault="00C37739" w:rsidP="00961284">
      <w:pPr>
        <w:ind w:left="709"/>
      </w:pPr>
      <w:r>
        <w:t xml:space="preserve">- </w:t>
      </w:r>
      <w:r w:rsidRPr="00AD364A">
        <w:t>Vyklizení dotčených prostor.</w:t>
      </w:r>
    </w:p>
    <w:p w14:paraId="1F1B2D3F" w14:textId="77777777" w:rsidR="00C37739" w:rsidRPr="00AD364A" w:rsidRDefault="00C37739" w:rsidP="00961284">
      <w:pPr>
        <w:ind w:left="709"/>
      </w:pPr>
      <w:r>
        <w:t xml:space="preserve">- </w:t>
      </w:r>
      <w:r w:rsidRPr="00AD364A">
        <w:t>Příprava staveniště a oplocení.</w:t>
      </w:r>
    </w:p>
    <w:p w14:paraId="70A37A96" w14:textId="77777777" w:rsidR="00C37739" w:rsidRPr="00AD364A" w:rsidRDefault="00C37739" w:rsidP="00961284">
      <w:pPr>
        <w:ind w:left="709"/>
      </w:pPr>
      <w:r>
        <w:t xml:space="preserve">- </w:t>
      </w:r>
      <w:r w:rsidRPr="00AD364A">
        <w:t>Kontrola a odpojení všech instalací v místě bourání. Jejich dočasné vypuštění, odpojení a</w:t>
      </w:r>
      <w:r>
        <w:t> </w:t>
      </w:r>
      <w:r w:rsidRPr="00AD364A">
        <w:t>demontáž.</w:t>
      </w:r>
    </w:p>
    <w:p w14:paraId="4AA2CF3E" w14:textId="77777777" w:rsidR="00C37739" w:rsidRPr="00AD364A" w:rsidRDefault="00C37739" w:rsidP="00961284">
      <w:pPr>
        <w:ind w:left="709"/>
      </w:pPr>
      <w:r>
        <w:t xml:space="preserve">- </w:t>
      </w:r>
      <w:r w:rsidRPr="00AD364A">
        <w:t>Demontáž el. vypínačů, osvětlení, otopných těles ap.  umístěných na upravovaných stěnách.</w:t>
      </w:r>
    </w:p>
    <w:p w14:paraId="62F55603" w14:textId="77777777" w:rsidR="00C37739" w:rsidRPr="00AD364A" w:rsidRDefault="00C37739" w:rsidP="00961284">
      <w:pPr>
        <w:ind w:left="709"/>
      </w:pPr>
      <w:r>
        <w:t xml:space="preserve">- </w:t>
      </w:r>
      <w:r w:rsidRPr="00AD364A">
        <w:t xml:space="preserve">Veškeré inženýrské sítě vedoucí pod omítkou je nutné vyznačit tak, aby nedošlo k jejich poškození. </w:t>
      </w:r>
    </w:p>
    <w:p w14:paraId="78F19EC8" w14:textId="77777777" w:rsidR="00C37739" w:rsidRPr="00AD364A" w:rsidRDefault="00C37739" w:rsidP="00961284">
      <w:pPr>
        <w:ind w:left="709"/>
      </w:pPr>
      <w:r>
        <w:t xml:space="preserve">- </w:t>
      </w:r>
      <w:r w:rsidRPr="00AD364A">
        <w:t>Výplně otvorů se opatří krycí PE fólií proti znečištění.</w:t>
      </w:r>
    </w:p>
    <w:p w14:paraId="68655BDC" w14:textId="77777777" w:rsidR="00C37739" w:rsidRPr="00AD364A" w:rsidRDefault="00C37739" w:rsidP="00961284">
      <w:pPr>
        <w:ind w:left="709"/>
      </w:pPr>
      <w:r>
        <w:t xml:space="preserve">- </w:t>
      </w:r>
      <w:r w:rsidRPr="00AD364A">
        <w:t>Provozovatel objektu  bude upozorněn na probíhající práce, bezpečnostní opatření, hlučnost a na zákaz jakýchkoliv svévolných zásahů do realizovaných úprav.</w:t>
      </w:r>
    </w:p>
    <w:p w14:paraId="1381F4D8" w14:textId="77777777" w:rsidR="00C37739" w:rsidRDefault="00C37739" w:rsidP="00961284">
      <w:pPr>
        <w:ind w:left="709"/>
        <w:rPr>
          <w:highlight w:val="yellow"/>
        </w:rPr>
      </w:pPr>
    </w:p>
    <w:p w14:paraId="7B9AC7D9" w14:textId="77777777" w:rsidR="00C37739" w:rsidRPr="00AD364A" w:rsidRDefault="00C37739" w:rsidP="00961284">
      <w:pPr>
        <w:ind w:left="709"/>
        <w:rPr>
          <w:b/>
        </w:rPr>
      </w:pPr>
      <w:r w:rsidRPr="00AD364A">
        <w:rPr>
          <w:b/>
        </w:rPr>
        <w:t>Bourací práce:</w:t>
      </w:r>
    </w:p>
    <w:p w14:paraId="7BF1D7AC" w14:textId="77777777" w:rsidR="00C37739" w:rsidRPr="00AD364A" w:rsidRDefault="00C37739" w:rsidP="00961284">
      <w:pPr>
        <w:ind w:left="709"/>
      </w:pPr>
      <w:r w:rsidRPr="00AD364A">
        <w:t>- rozsah prací dle výkresů.</w:t>
      </w:r>
    </w:p>
    <w:p w14:paraId="07EBEDD4" w14:textId="77777777" w:rsidR="00C37739" w:rsidRPr="00AD364A" w:rsidRDefault="00C37739" w:rsidP="00961284">
      <w:pPr>
        <w:ind w:left="709"/>
      </w:pPr>
      <w:r w:rsidRPr="00AD364A">
        <w:t>- demontáž stávajícího vybavení učeben. Způsob uskladnění, příp. likvidace konzultovat s uživatelem objektu</w:t>
      </w:r>
    </w:p>
    <w:p w14:paraId="010F99BD" w14:textId="77777777" w:rsidR="00C37739" w:rsidRPr="00AD364A" w:rsidRDefault="00C37739" w:rsidP="00961284">
      <w:pPr>
        <w:ind w:left="709"/>
      </w:pPr>
      <w:r w:rsidRPr="00AD364A">
        <w:t xml:space="preserve">- vybourání </w:t>
      </w:r>
      <w:r>
        <w:t xml:space="preserve">vyznačených </w:t>
      </w:r>
      <w:r w:rsidRPr="00AD364A">
        <w:t xml:space="preserve">příček a obezdívek </w:t>
      </w:r>
      <w:r>
        <w:t>stávajících instalací</w:t>
      </w:r>
    </w:p>
    <w:p w14:paraId="4E899238" w14:textId="77777777" w:rsidR="00C37739" w:rsidRPr="00AD364A" w:rsidRDefault="00C37739" w:rsidP="00961284">
      <w:pPr>
        <w:ind w:left="709"/>
      </w:pPr>
      <w:r w:rsidRPr="00AD364A">
        <w:t xml:space="preserve">- demontáž </w:t>
      </w:r>
      <w:r>
        <w:t xml:space="preserve">vnitřních </w:t>
      </w:r>
      <w:r w:rsidRPr="00AD364A">
        <w:t xml:space="preserve">parapetů </w:t>
      </w:r>
    </w:p>
    <w:p w14:paraId="0EBB4EC8" w14:textId="77777777" w:rsidR="00C37739" w:rsidRDefault="00C37739" w:rsidP="00961284">
      <w:pPr>
        <w:ind w:left="709"/>
      </w:pPr>
      <w:r w:rsidRPr="00AD364A">
        <w:lastRenderedPageBreak/>
        <w:t xml:space="preserve">- rozšíření </w:t>
      </w:r>
      <w:r>
        <w:t>vstupních dveří do imobilního WC</w:t>
      </w:r>
    </w:p>
    <w:p w14:paraId="42CA04D4" w14:textId="77777777" w:rsidR="00C37739" w:rsidRPr="00AD364A" w:rsidRDefault="00C37739" w:rsidP="00961284">
      <w:pPr>
        <w:ind w:left="709"/>
      </w:pPr>
      <w:r>
        <w:t>- demontáž zařizovacích předmětů a rozvodů dle projektů jednotlivých profesí</w:t>
      </w:r>
    </w:p>
    <w:p w14:paraId="5B281F5E" w14:textId="77777777" w:rsidR="00C37739" w:rsidRDefault="00C37739" w:rsidP="00961284">
      <w:pPr>
        <w:ind w:left="709"/>
        <w:rPr>
          <w:highlight w:val="yellow"/>
        </w:rPr>
      </w:pPr>
    </w:p>
    <w:p w14:paraId="2D4837A2" w14:textId="77777777" w:rsidR="00C37739" w:rsidRPr="000D6B2C" w:rsidRDefault="00C37739" w:rsidP="00961284">
      <w:pPr>
        <w:ind w:left="709"/>
        <w:rPr>
          <w:b/>
          <w:u w:val="single"/>
        </w:rPr>
      </w:pPr>
      <w:r>
        <w:rPr>
          <w:b/>
          <w:u w:val="single"/>
        </w:rPr>
        <w:t>Šikmá schodišťová plošina</w:t>
      </w:r>
      <w:r w:rsidRPr="000D6B2C">
        <w:rPr>
          <w:b/>
          <w:u w:val="single"/>
        </w:rPr>
        <w:t>:</w:t>
      </w:r>
    </w:p>
    <w:p w14:paraId="468B1D90" w14:textId="77777777" w:rsidR="00C37739" w:rsidRPr="000D6B2C" w:rsidRDefault="00C37739" w:rsidP="00961284">
      <w:pPr>
        <w:ind w:left="709"/>
      </w:pPr>
      <w:r>
        <w:t xml:space="preserve">Překonání výškového rozdílu 3.6m mezi 1.np pavilonu C a 1.np pavilonu D je navrženo šikmou schodišťovou plošinou s vlastní nosnou konstrukcí, situovanou do schodišťového prostoru pavilonu D a kotvenou do železobetonové konstrukce schodiště </w:t>
      </w:r>
      <w:r w:rsidRPr="000D6B2C">
        <w:t>nerezovými chemickými kotvami.</w:t>
      </w:r>
    </w:p>
    <w:p w14:paraId="61FA03BD" w14:textId="77777777" w:rsidR="00C37739" w:rsidRDefault="00C37739" w:rsidP="00961284">
      <w:pPr>
        <w:ind w:left="709"/>
        <w:rPr>
          <w:highlight w:val="yellow"/>
        </w:rPr>
      </w:pPr>
    </w:p>
    <w:p w14:paraId="4F6E4F1D" w14:textId="77777777" w:rsidR="00C37739" w:rsidRPr="00C92E4F" w:rsidRDefault="00C37739" w:rsidP="00961284">
      <w:pPr>
        <w:ind w:left="709"/>
        <w:rPr>
          <w:b/>
          <w:u w:val="single"/>
        </w:rPr>
      </w:pPr>
      <w:r w:rsidRPr="00C92E4F">
        <w:rPr>
          <w:b/>
          <w:u w:val="single"/>
        </w:rPr>
        <w:t>Bezbariérové WC, stavební úpravy chodeb a úpravy vybraných učeben:</w:t>
      </w:r>
    </w:p>
    <w:p w14:paraId="55DDE320" w14:textId="77777777" w:rsidR="00C37739" w:rsidRPr="00C92E4F" w:rsidRDefault="00C37739" w:rsidP="00961284">
      <w:pPr>
        <w:ind w:left="709"/>
        <w:rPr>
          <w:b/>
        </w:rPr>
      </w:pPr>
      <w:r w:rsidRPr="00C92E4F">
        <w:rPr>
          <w:b/>
        </w:rPr>
        <w:t>Svislé nosné konstrukce:</w:t>
      </w:r>
    </w:p>
    <w:p w14:paraId="3C5F296D" w14:textId="77777777" w:rsidR="00C37739" w:rsidRPr="00C92E4F" w:rsidRDefault="00C37739" w:rsidP="00961284">
      <w:pPr>
        <w:ind w:left="709"/>
      </w:pPr>
      <w:r w:rsidRPr="00C92E4F">
        <w:t>Bez zásahu do nosného zdiva.</w:t>
      </w:r>
    </w:p>
    <w:p w14:paraId="29C51C88" w14:textId="77777777" w:rsidR="00961284" w:rsidRDefault="00961284" w:rsidP="00961284">
      <w:pPr>
        <w:ind w:left="709"/>
        <w:rPr>
          <w:b/>
        </w:rPr>
      </w:pPr>
    </w:p>
    <w:p w14:paraId="09E45065" w14:textId="77777777" w:rsidR="00C37739" w:rsidRPr="00C92E4F" w:rsidRDefault="00C37739" w:rsidP="00961284">
      <w:pPr>
        <w:ind w:left="709"/>
        <w:rPr>
          <w:b/>
        </w:rPr>
      </w:pPr>
      <w:r w:rsidRPr="00C92E4F">
        <w:rPr>
          <w:b/>
        </w:rPr>
        <w:t>Vodorovné nosné konstrukce:</w:t>
      </w:r>
    </w:p>
    <w:p w14:paraId="16ECF501" w14:textId="77777777" w:rsidR="00C37739" w:rsidRPr="00C92E4F" w:rsidRDefault="00C37739" w:rsidP="00961284">
      <w:pPr>
        <w:ind w:left="709"/>
      </w:pPr>
      <w:r w:rsidRPr="00C92E4F">
        <w:t>Bez zásahu do stropních a střešních konstrukcí.</w:t>
      </w:r>
    </w:p>
    <w:p w14:paraId="1B7FF7B0" w14:textId="77777777" w:rsidR="00C37739" w:rsidRPr="00C92E4F" w:rsidRDefault="00C37739" w:rsidP="00961284">
      <w:pPr>
        <w:ind w:left="709"/>
        <w:rPr>
          <w:u w:val="single"/>
        </w:rPr>
      </w:pPr>
      <w:r w:rsidRPr="00C92E4F">
        <w:rPr>
          <w:u w:val="single"/>
        </w:rPr>
        <w:t>Překlady:</w:t>
      </w:r>
    </w:p>
    <w:p w14:paraId="174DE9FD" w14:textId="77777777" w:rsidR="00C37739" w:rsidRPr="00C92E4F" w:rsidRDefault="00C37739" w:rsidP="00961284">
      <w:pPr>
        <w:ind w:left="709"/>
      </w:pPr>
      <w:r w:rsidRPr="00C92E4F">
        <w:t>Pro rozšíření otvoru dveř</w:t>
      </w:r>
      <w:r>
        <w:t>í</w:t>
      </w:r>
      <w:r w:rsidRPr="00C92E4F">
        <w:t xml:space="preserve"> </w:t>
      </w:r>
      <w:r>
        <w:t>WC pro imobilní</w:t>
      </w:r>
      <w:r w:rsidRPr="00C92E4F">
        <w:t xml:space="preserve"> je navržen překlad z ocel. </w:t>
      </w:r>
      <w:proofErr w:type="spellStart"/>
      <w:r w:rsidRPr="00C92E4F">
        <w:t>válc</w:t>
      </w:r>
      <w:proofErr w:type="spellEnd"/>
      <w:r w:rsidRPr="00C92E4F">
        <w:t>. profilu I 100. Uložení na zdivo min. 150 mm.</w:t>
      </w:r>
    </w:p>
    <w:p w14:paraId="23165A97" w14:textId="77777777" w:rsidR="00961284" w:rsidRDefault="00961284" w:rsidP="00961284">
      <w:pPr>
        <w:ind w:left="709"/>
        <w:rPr>
          <w:b/>
        </w:rPr>
      </w:pPr>
    </w:p>
    <w:p w14:paraId="2B9E17DE" w14:textId="77777777" w:rsidR="00C37739" w:rsidRPr="00C92E4F" w:rsidRDefault="00C37739" w:rsidP="00961284">
      <w:pPr>
        <w:ind w:left="709"/>
        <w:rPr>
          <w:b/>
        </w:rPr>
      </w:pPr>
      <w:r w:rsidRPr="00C92E4F">
        <w:rPr>
          <w:b/>
        </w:rPr>
        <w:t>Zastřešení:</w:t>
      </w:r>
    </w:p>
    <w:p w14:paraId="6B065E49" w14:textId="77777777" w:rsidR="00C37739" w:rsidRPr="00C92E4F" w:rsidRDefault="00C37739" w:rsidP="00961284">
      <w:pPr>
        <w:ind w:left="709"/>
      </w:pPr>
      <w:r w:rsidRPr="00C92E4F">
        <w:t>Bez zásahu.</w:t>
      </w:r>
    </w:p>
    <w:p w14:paraId="6E5C1106" w14:textId="77777777" w:rsidR="00961284" w:rsidRDefault="00961284" w:rsidP="00961284">
      <w:pPr>
        <w:ind w:left="709"/>
        <w:rPr>
          <w:b/>
        </w:rPr>
      </w:pPr>
    </w:p>
    <w:p w14:paraId="5D0612C8" w14:textId="77777777" w:rsidR="00C37739" w:rsidRPr="004511A0" w:rsidRDefault="00C37739" w:rsidP="00961284">
      <w:pPr>
        <w:ind w:left="709"/>
        <w:rPr>
          <w:b/>
        </w:rPr>
      </w:pPr>
      <w:r w:rsidRPr="004511A0">
        <w:rPr>
          <w:b/>
        </w:rPr>
        <w:t>Dělící konstrukce</w:t>
      </w:r>
    </w:p>
    <w:p w14:paraId="4D0B6962" w14:textId="77777777" w:rsidR="00C37739" w:rsidRPr="004511A0" w:rsidRDefault="00C37739" w:rsidP="00961284">
      <w:pPr>
        <w:ind w:left="709"/>
      </w:pPr>
      <w:r>
        <w:t xml:space="preserve">Jako nové dělící konstrukce jsou navrženy sádrokartonové, jednoduché, dvojitě opláštěné příčky a šachetní stěny s vloženou minerální izolací. </w:t>
      </w:r>
      <w:r w:rsidRPr="004511A0">
        <w:t xml:space="preserve">Požadavek ČSN 73 0532 na vzduchovou neprůzvučnost mezi chodbou a učebnou min. </w:t>
      </w:r>
      <w:proofErr w:type="spellStart"/>
      <w:r w:rsidRPr="004511A0">
        <w:t>Rw</w:t>
      </w:r>
      <w:proofErr w:type="spellEnd"/>
      <w:r w:rsidRPr="004511A0">
        <w:t xml:space="preserve"> 47dB. Použity budou prvky jednoho systému.</w:t>
      </w:r>
    </w:p>
    <w:p w14:paraId="49D6AF90" w14:textId="77777777" w:rsidR="00C37739" w:rsidRPr="004511A0" w:rsidRDefault="00C37739" w:rsidP="00961284">
      <w:pPr>
        <w:ind w:left="709"/>
        <w:rPr>
          <w:u w:val="single"/>
        </w:rPr>
      </w:pPr>
      <w:r w:rsidRPr="004511A0">
        <w:rPr>
          <w:u w:val="single"/>
        </w:rPr>
        <w:t>Prostupy:</w:t>
      </w:r>
    </w:p>
    <w:p w14:paraId="4C1A14C8" w14:textId="77777777" w:rsidR="00C37739" w:rsidRPr="004511A0" w:rsidRDefault="00C37739" w:rsidP="00961284">
      <w:pPr>
        <w:ind w:left="709"/>
      </w:pPr>
      <w:r w:rsidRPr="004511A0">
        <w:t xml:space="preserve">Spáry prostupu stěnovou konstrukcí doporučujeme vyplnit minerálními vlákny s vyšší objemovou hmotností. U povrchů stěn je nutné spáru uzavřít pružným tmelem. </w:t>
      </w:r>
    </w:p>
    <w:p w14:paraId="1F9C24F5" w14:textId="77777777" w:rsidR="00961284" w:rsidRDefault="00961284" w:rsidP="00961284">
      <w:pPr>
        <w:ind w:left="709"/>
        <w:rPr>
          <w:b/>
        </w:rPr>
      </w:pPr>
    </w:p>
    <w:p w14:paraId="44429ED9" w14:textId="77777777" w:rsidR="00C37739" w:rsidRPr="004511A0" w:rsidRDefault="00C37739" w:rsidP="00961284">
      <w:pPr>
        <w:ind w:left="709"/>
        <w:rPr>
          <w:b/>
        </w:rPr>
      </w:pPr>
      <w:r w:rsidRPr="004511A0">
        <w:rPr>
          <w:b/>
        </w:rPr>
        <w:t>Výplně otvorů:</w:t>
      </w:r>
    </w:p>
    <w:p w14:paraId="4AD4CE7C" w14:textId="77777777" w:rsidR="00C37739" w:rsidRPr="004511A0" w:rsidRDefault="00C37739" w:rsidP="00961284">
      <w:pPr>
        <w:ind w:left="709"/>
        <w:rPr>
          <w:u w:val="single"/>
        </w:rPr>
      </w:pPr>
      <w:r w:rsidRPr="004511A0">
        <w:rPr>
          <w:u w:val="single"/>
        </w:rPr>
        <w:t>Vnitřní dveře:</w:t>
      </w:r>
    </w:p>
    <w:p w14:paraId="61025B36" w14:textId="77777777" w:rsidR="00C37739" w:rsidRPr="004511A0" w:rsidRDefault="00C37739" w:rsidP="00961284">
      <w:pPr>
        <w:ind w:left="709"/>
      </w:pPr>
      <w:r w:rsidRPr="004511A0">
        <w:t xml:space="preserve">Dřevěné lakované se zvýšenou mechanickou odolností. Bezbariérové kování. Systém centrálního klíče. Dveře do učeben - požadavek dle ČSN 73 0532 </w:t>
      </w:r>
      <w:proofErr w:type="spellStart"/>
      <w:r w:rsidRPr="004511A0">
        <w:t>Rw</w:t>
      </w:r>
      <w:proofErr w:type="spellEnd"/>
      <w:r w:rsidRPr="004511A0">
        <w:t xml:space="preserve"> 32dB. Zárubně zůstanou zachovány. Očistí se a opatří novým barevným nátěrem. Barva zárubně musí být kontrastní k ploše stěny a barvě dveří. Do místnost</w:t>
      </w:r>
      <w:r>
        <w:t>i</w:t>
      </w:r>
      <w:r w:rsidRPr="004511A0">
        <w:t xml:space="preserve"> </w:t>
      </w:r>
      <w:r>
        <w:t>imobilního</w:t>
      </w:r>
      <w:r w:rsidRPr="004511A0">
        <w:t xml:space="preserve"> WC</w:t>
      </w:r>
      <w:r>
        <w:t xml:space="preserve"> </w:t>
      </w:r>
      <w:r w:rsidRPr="004511A0">
        <w:t>budou osazeny nové ocel. zárubně pro dveře s polodrážkou. Požadavky na barevné řešení shodné jako u dveří do tříd.</w:t>
      </w:r>
    </w:p>
    <w:p w14:paraId="32722399" w14:textId="77777777" w:rsidR="00C37739" w:rsidRPr="004511A0" w:rsidRDefault="00C37739" w:rsidP="00961284">
      <w:pPr>
        <w:ind w:left="709"/>
      </w:pPr>
      <w:r w:rsidRPr="001B3AAA">
        <w:t>SDK zákryty rozvodů elektro v chodbách budou v podhledu opatřeny revizními dvířky   300/300mm. Rozmístění bude řešeno v rámci PD pro provedení stavby.</w:t>
      </w:r>
    </w:p>
    <w:p w14:paraId="5FCC7D85" w14:textId="77777777" w:rsidR="00961284" w:rsidRDefault="00961284" w:rsidP="00961284">
      <w:pPr>
        <w:ind w:left="709"/>
        <w:rPr>
          <w:b/>
        </w:rPr>
      </w:pPr>
    </w:p>
    <w:p w14:paraId="42F84875" w14:textId="77777777" w:rsidR="00C37739" w:rsidRPr="00C92E4F" w:rsidRDefault="00C37739" w:rsidP="00961284">
      <w:pPr>
        <w:ind w:left="709"/>
        <w:rPr>
          <w:b/>
        </w:rPr>
      </w:pPr>
      <w:r w:rsidRPr="00C92E4F">
        <w:rPr>
          <w:b/>
        </w:rPr>
        <w:t>Podlahy</w:t>
      </w:r>
    </w:p>
    <w:p w14:paraId="4A0094FC" w14:textId="60494C56" w:rsidR="00C37739" w:rsidRPr="00C92E4F" w:rsidRDefault="00C37739" w:rsidP="00961284">
      <w:pPr>
        <w:ind w:left="709"/>
      </w:pPr>
      <w:r w:rsidRPr="00C92E4F">
        <w:t xml:space="preserve">Nášlapné vrstvy podle specifikací na půdorysech. Vyrovnávací vrstva na tepelné izolaci případně kročejové izolaci z litého cementového potěru. Vyrovnání povrchu u stávající podlahy po odstranění nášlapné vrstvy samonivelační stěrkou (po očištění). Po obvodu podlahy vložen pásek z PE </w:t>
      </w:r>
      <w:proofErr w:type="spellStart"/>
      <w:r w:rsidRPr="00C92E4F">
        <w:t>tl</w:t>
      </w:r>
      <w:proofErr w:type="spellEnd"/>
      <w:r w:rsidRPr="00C92E4F">
        <w:t>.</w:t>
      </w:r>
      <w:r>
        <w:t> </w:t>
      </w:r>
      <w:r w:rsidRPr="00C92E4F">
        <w:t>5</w:t>
      </w:r>
      <w:r w:rsidR="000F3627">
        <w:t xml:space="preserve"> </w:t>
      </w:r>
      <w:r w:rsidRPr="00C92E4F">
        <w:t xml:space="preserve">mm. Dilatační spáry podle technických podkladů výrobců vrstev a podle druhu podlahy. </w:t>
      </w:r>
    </w:p>
    <w:p w14:paraId="13605148" w14:textId="77777777" w:rsidR="00C37739" w:rsidRPr="00C92E4F" w:rsidRDefault="00C37739" w:rsidP="00961284">
      <w:pPr>
        <w:ind w:left="709"/>
      </w:pPr>
      <w:r w:rsidRPr="00C92E4F">
        <w:t xml:space="preserve">Ve třídách je navržena krytina ze zátěžového  PVC, </w:t>
      </w:r>
      <w:proofErr w:type="spellStart"/>
      <w:r w:rsidRPr="00C92E4F">
        <w:t>tl</w:t>
      </w:r>
      <w:proofErr w:type="spellEnd"/>
      <w:r w:rsidRPr="00C92E4F">
        <w:t xml:space="preserve">. 2,5mm, </w:t>
      </w:r>
      <w:proofErr w:type="spellStart"/>
      <w:r w:rsidRPr="00C92E4F">
        <w:t>tl.nášlapné</w:t>
      </w:r>
      <w:proofErr w:type="spellEnd"/>
      <w:r w:rsidRPr="00C92E4F">
        <w:t xml:space="preserve"> vrstvy 0,7 mm. Krytina musí vyhovět  hygienickým a bezpečnostním požadavkům, tzn. krytina </w:t>
      </w:r>
      <w:r w:rsidRPr="00C92E4F">
        <w:lastRenderedPageBreak/>
        <w:t>by měla být matná a světlá, odolná proti oděru, otlaku a trhá</w:t>
      </w:r>
      <w:r>
        <w:t>ní a musí splňovat požadavky na </w:t>
      </w:r>
      <w:r w:rsidRPr="00C92E4F">
        <w:t xml:space="preserve">protiskluznost. Budovy </w:t>
      </w:r>
      <w:proofErr w:type="spellStart"/>
      <w:r w:rsidRPr="00C92E4F">
        <w:t>obč</w:t>
      </w:r>
      <w:proofErr w:type="spellEnd"/>
      <w:r w:rsidRPr="00C92E4F">
        <w:t xml:space="preserve">. vybavenost. </w:t>
      </w:r>
      <w:proofErr w:type="spellStart"/>
      <w:r w:rsidRPr="00C92E4F">
        <w:t>Tř.zátěže</w:t>
      </w:r>
      <w:proofErr w:type="spellEnd"/>
      <w:r w:rsidRPr="00C92E4F">
        <w:t xml:space="preserve"> 34/43.</w:t>
      </w:r>
    </w:p>
    <w:p w14:paraId="711AE070" w14:textId="77777777" w:rsidR="00C37739" w:rsidRPr="00C92E4F" w:rsidRDefault="00C37739" w:rsidP="00961284">
      <w:pPr>
        <w:ind w:left="709"/>
      </w:pPr>
      <w:r w:rsidRPr="00C92E4F">
        <w:t xml:space="preserve">V bezbariérových WC a na chodbách u výtahů navržena keramická dlažba s protiskluznou úpravou. Keramická dlažba bude doplněna ker. soklíkem. Na zhotovení dilatačních </w:t>
      </w:r>
      <w:proofErr w:type="spellStart"/>
      <w:r w:rsidRPr="00C92E4F">
        <w:t>spar</w:t>
      </w:r>
      <w:proofErr w:type="spellEnd"/>
      <w:r w:rsidRPr="00C92E4F">
        <w:t xml:space="preserve"> použít </w:t>
      </w:r>
      <w:proofErr w:type="spellStart"/>
      <w:r w:rsidRPr="00C92E4F">
        <w:t>spec</w:t>
      </w:r>
      <w:proofErr w:type="spellEnd"/>
      <w:r w:rsidRPr="00C92E4F">
        <w:t>. dilatační profily pro dlažby.</w:t>
      </w:r>
    </w:p>
    <w:p w14:paraId="2F212C1D" w14:textId="77777777" w:rsidR="00C37739" w:rsidRPr="00C92E4F" w:rsidRDefault="00C37739" w:rsidP="00961284">
      <w:pPr>
        <w:ind w:left="709"/>
      </w:pPr>
      <w:r w:rsidRPr="00C92E4F">
        <w:t xml:space="preserve">Protiskluznost podlah dle požadavků </w:t>
      </w:r>
      <w:proofErr w:type="spellStart"/>
      <w:r w:rsidRPr="00C92E4F">
        <w:t>vyhl</w:t>
      </w:r>
      <w:proofErr w:type="spellEnd"/>
      <w:r w:rsidRPr="00C92E4F">
        <w:t xml:space="preserve">. 268/2009 Sb., ČSN 74 4505, </w:t>
      </w:r>
      <w:proofErr w:type="spellStart"/>
      <w:r w:rsidRPr="00C92E4F">
        <w:t>vyhl</w:t>
      </w:r>
      <w:proofErr w:type="spellEnd"/>
      <w:r w:rsidRPr="00C92E4F">
        <w:t xml:space="preserve">. 398/2009 Sb.  </w:t>
      </w:r>
      <w:proofErr w:type="spellStart"/>
      <w:r w:rsidRPr="00C92E4F">
        <w:t>Souč</w:t>
      </w:r>
      <w:proofErr w:type="spellEnd"/>
      <w:r w:rsidRPr="00C92E4F">
        <w:t xml:space="preserve">. smykového tření </w:t>
      </w:r>
      <w:r>
        <w:t>μ</w:t>
      </w:r>
      <w:r w:rsidRPr="00C92E4F">
        <w:t xml:space="preserve"> </w:t>
      </w:r>
      <w:r w:rsidRPr="00C92E4F">
        <w:softHyphen/>
        <w:t>&gt; = 0,5 . Protiskluzné vlastnosti musí být zachovány i za mokra.</w:t>
      </w:r>
    </w:p>
    <w:p w14:paraId="26A61F17" w14:textId="77777777" w:rsidR="00C37739" w:rsidRPr="00C92E4F" w:rsidRDefault="00C37739" w:rsidP="00961284">
      <w:pPr>
        <w:ind w:left="709"/>
      </w:pPr>
      <w:r w:rsidRPr="00C92E4F">
        <w:t>Při provádění podlah respektovat veškerá ustanovení ČSN 74 4505.</w:t>
      </w:r>
    </w:p>
    <w:p w14:paraId="4E0384EE" w14:textId="77777777" w:rsidR="00C37739" w:rsidRPr="00C92E4F" w:rsidRDefault="00C37739" w:rsidP="00961284">
      <w:pPr>
        <w:ind w:left="709"/>
      </w:pPr>
      <w:r w:rsidRPr="00C92E4F">
        <w:t>Dlažby budou před objednáním schváleny investorem, podléhají vyvzorkování.</w:t>
      </w:r>
    </w:p>
    <w:p w14:paraId="780F748D" w14:textId="77777777" w:rsidR="00961284" w:rsidRDefault="00961284" w:rsidP="00961284">
      <w:pPr>
        <w:ind w:left="709"/>
        <w:rPr>
          <w:b/>
        </w:rPr>
      </w:pPr>
    </w:p>
    <w:p w14:paraId="03F73A1D" w14:textId="77777777" w:rsidR="00C37739" w:rsidRPr="00C92E4F" w:rsidRDefault="00C37739" w:rsidP="00961284">
      <w:pPr>
        <w:ind w:left="709"/>
        <w:rPr>
          <w:b/>
        </w:rPr>
      </w:pPr>
      <w:r w:rsidRPr="00C92E4F">
        <w:rPr>
          <w:b/>
        </w:rPr>
        <w:t>Úpravy povrchů</w:t>
      </w:r>
    </w:p>
    <w:p w14:paraId="3E7D2BCC" w14:textId="77777777" w:rsidR="00C37739" w:rsidRPr="00C92E4F" w:rsidRDefault="00C37739" w:rsidP="00961284">
      <w:pPr>
        <w:ind w:left="709"/>
        <w:rPr>
          <w:u w:val="single"/>
        </w:rPr>
      </w:pPr>
      <w:r w:rsidRPr="00C92E4F">
        <w:rPr>
          <w:u w:val="single"/>
        </w:rPr>
        <w:t>Vnitřní:</w:t>
      </w:r>
    </w:p>
    <w:p w14:paraId="630612F7" w14:textId="351C92E2" w:rsidR="00C37739" w:rsidRPr="00C92E4F" w:rsidRDefault="00C37739" w:rsidP="00961284">
      <w:pPr>
        <w:ind w:left="709"/>
      </w:pPr>
      <w:r w:rsidRPr="00C92E4F">
        <w:t>Úpravy vnitřních povrchů dle specifikací na půdorysech.</w:t>
      </w:r>
      <w:r w:rsidR="000F3627">
        <w:t xml:space="preserve"> </w:t>
      </w:r>
      <w:r w:rsidRPr="00C92E4F">
        <w:t>Vnitřní omítky dle požadavku výrobce zdícího systému (příprava povrchu, vyztužování přechodů atd.). Navrženy omítky vápenocementové jádrové a štuk.</w:t>
      </w:r>
    </w:p>
    <w:p w14:paraId="7B12701C" w14:textId="77777777" w:rsidR="00C37739" w:rsidRPr="00C92E4F" w:rsidRDefault="00C37739" w:rsidP="00961284">
      <w:pPr>
        <w:ind w:left="709"/>
      </w:pPr>
      <w:r w:rsidRPr="00C92E4F">
        <w:t>Mimo nové místnosti provedeny úpravy povrchů v chodbách na dozděných částech a na stropech po opravách stávajících podhledů. Finální úpravy dle stávajících. Odstíny dle stávajících.</w:t>
      </w:r>
    </w:p>
    <w:p w14:paraId="0D63CEF9" w14:textId="77777777" w:rsidR="00C37739" w:rsidRPr="00C92E4F" w:rsidRDefault="00C37739" w:rsidP="00961284">
      <w:pPr>
        <w:ind w:left="709"/>
      </w:pPr>
      <w:r w:rsidRPr="00C92E4F">
        <w:t>Sádrokartonové konstrukce příček a podhledů budou opatřeny stěrkou a nátěrem.</w:t>
      </w:r>
    </w:p>
    <w:p w14:paraId="4907D00B" w14:textId="77777777" w:rsidR="00C37739" w:rsidRPr="00C92E4F" w:rsidRDefault="00C37739" w:rsidP="00961284">
      <w:pPr>
        <w:ind w:left="709"/>
      </w:pPr>
      <w:r w:rsidRPr="00C92E4F">
        <w:t>Stěny bezbariérových WC a části stěn ostatních místností vyznačené na výkresech budou opatřeny keramickým obkladem.  Ukončení obkladu plastovými lištami. Úprava rohů pomocí plastových rohových lišt.</w:t>
      </w:r>
    </w:p>
    <w:p w14:paraId="4BC50891" w14:textId="77777777" w:rsidR="00C37739" w:rsidRPr="00C92E4F" w:rsidRDefault="00C37739" w:rsidP="00961284">
      <w:pPr>
        <w:ind w:left="709"/>
      </w:pPr>
      <w:r w:rsidRPr="00C92E4F">
        <w:t>V napojení nových konstrukcí horizontálních i vertikálních na stávající osazeny nerezové dilatační lišty.</w:t>
      </w:r>
    </w:p>
    <w:p w14:paraId="60E682F5" w14:textId="77777777" w:rsidR="00C37739" w:rsidRPr="00C92E4F" w:rsidRDefault="00C37739" w:rsidP="00961284">
      <w:pPr>
        <w:ind w:left="709"/>
        <w:rPr>
          <w:u w:val="single"/>
        </w:rPr>
      </w:pPr>
      <w:r w:rsidRPr="00C92E4F">
        <w:rPr>
          <w:u w:val="single"/>
        </w:rPr>
        <w:t>Vnější:</w:t>
      </w:r>
    </w:p>
    <w:p w14:paraId="063ADA82" w14:textId="77777777" w:rsidR="00C37739" w:rsidRPr="00C92E4F" w:rsidRDefault="00C37739" w:rsidP="00961284">
      <w:pPr>
        <w:ind w:left="709"/>
      </w:pPr>
      <w:r w:rsidRPr="00C92E4F">
        <w:t>Nejsou.</w:t>
      </w:r>
    </w:p>
    <w:p w14:paraId="1ADD571D" w14:textId="77777777" w:rsidR="0018077F" w:rsidRDefault="0018077F" w:rsidP="00961284">
      <w:pPr>
        <w:ind w:left="709"/>
        <w:rPr>
          <w:b/>
        </w:rPr>
      </w:pPr>
    </w:p>
    <w:p w14:paraId="3863BB9E" w14:textId="77777777" w:rsidR="00C37739" w:rsidRPr="00C92E4F" w:rsidRDefault="00C37739" w:rsidP="00961284">
      <w:pPr>
        <w:ind w:left="709"/>
        <w:rPr>
          <w:b/>
        </w:rPr>
      </w:pPr>
      <w:r w:rsidRPr="00C92E4F">
        <w:rPr>
          <w:b/>
        </w:rPr>
        <w:t>Izolace</w:t>
      </w:r>
    </w:p>
    <w:p w14:paraId="65216C32" w14:textId="77777777" w:rsidR="00C37739" w:rsidRPr="00C92E4F" w:rsidRDefault="00C37739" w:rsidP="00961284">
      <w:pPr>
        <w:ind w:left="709"/>
      </w:pPr>
      <w:r w:rsidRPr="00C92E4F">
        <w:t>Hydroizolace</w:t>
      </w:r>
    </w:p>
    <w:p w14:paraId="4E40A529" w14:textId="77777777" w:rsidR="00C37739" w:rsidRPr="00C92E4F" w:rsidRDefault="00C37739" w:rsidP="00961284">
      <w:pPr>
        <w:ind w:left="709"/>
      </w:pPr>
      <w:r w:rsidRPr="00C92E4F">
        <w:t>Části stěn v místnostech s možností namáhání ostřikem budou pod obkladem opatřeny   nátěrovou hydroizolací (plochy kolem umyvadel, dřezů ap.).</w:t>
      </w:r>
    </w:p>
    <w:p w14:paraId="210CFE6C" w14:textId="77777777" w:rsidR="00C37739" w:rsidRPr="00C92E4F" w:rsidRDefault="00C37739" w:rsidP="00961284">
      <w:pPr>
        <w:ind w:left="709"/>
      </w:pPr>
      <w:r w:rsidRPr="00C92E4F">
        <w:t xml:space="preserve">Veškeré práce s jednotlivými materiály nutno provádět přesně podle technologických předpisů výrobce. </w:t>
      </w:r>
    </w:p>
    <w:p w14:paraId="0A8937A0" w14:textId="77777777" w:rsidR="00C37739" w:rsidRPr="00C92E4F" w:rsidRDefault="00C37739" w:rsidP="00961284">
      <w:pPr>
        <w:ind w:left="709"/>
      </w:pPr>
      <w:r w:rsidRPr="00C92E4F">
        <w:t>Celistvost a neporušenost hydroizolace bude kontrolována – zápis do stavebního deníku.</w:t>
      </w:r>
    </w:p>
    <w:p w14:paraId="4D27A60D" w14:textId="77777777" w:rsidR="00961284" w:rsidRDefault="00961284" w:rsidP="00961284">
      <w:pPr>
        <w:ind w:left="709"/>
        <w:rPr>
          <w:b/>
        </w:rPr>
      </w:pPr>
    </w:p>
    <w:p w14:paraId="051A3205" w14:textId="77777777" w:rsidR="00C37739" w:rsidRPr="00C92E4F" w:rsidRDefault="00C37739" w:rsidP="00961284">
      <w:pPr>
        <w:ind w:left="709"/>
        <w:rPr>
          <w:b/>
        </w:rPr>
      </w:pPr>
      <w:r w:rsidRPr="00C92E4F">
        <w:rPr>
          <w:b/>
        </w:rPr>
        <w:t>Podhledy</w:t>
      </w:r>
    </w:p>
    <w:p w14:paraId="58FD8F81" w14:textId="77777777" w:rsidR="00C37739" w:rsidRPr="00C92E4F" w:rsidRDefault="00C37739" w:rsidP="00961284">
      <w:pPr>
        <w:ind w:left="709"/>
      </w:pPr>
      <w:r w:rsidRPr="00C92E4F">
        <w:t>V upravovaných třídách budou ve vyznačeném rozsahu  realizovány snížené  akustické minerální  podhledy a SDK podhledy. Konstrukce budou montovány na kovovou nosnou konstrukci dle montážních listů jednotlivých systémů.</w:t>
      </w:r>
    </w:p>
    <w:p w14:paraId="12772FB8" w14:textId="77777777" w:rsidR="00C37739" w:rsidRPr="00C92E4F" w:rsidRDefault="00C37739" w:rsidP="00961284">
      <w:pPr>
        <w:ind w:left="709"/>
      </w:pPr>
      <w:r w:rsidRPr="00C92E4F">
        <w:t>Závěsy budou kotveny do nosné konstrukce stropu (ne do stávajícího podhledu).</w:t>
      </w:r>
    </w:p>
    <w:p w14:paraId="016E4FE2" w14:textId="77777777" w:rsidR="00961284" w:rsidRDefault="00961284" w:rsidP="00961284">
      <w:pPr>
        <w:ind w:left="709"/>
        <w:rPr>
          <w:b/>
        </w:rPr>
      </w:pPr>
    </w:p>
    <w:p w14:paraId="7FFB40C1" w14:textId="77777777" w:rsidR="00C37739" w:rsidRPr="00C92E4F" w:rsidRDefault="00C37739" w:rsidP="00961284">
      <w:pPr>
        <w:ind w:left="709"/>
        <w:rPr>
          <w:b/>
        </w:rPr>
      </w:pPr>
      <w:r w:rsidRPr="00C92E4F">
        <w:rPr>
          <w:b/>
        </w:rPr>
        <w:t>Konstrukce zámečnické</w:t>
      </w:r>
    </w:p>
    <w:p w14:paraId="64F01A08" w14:textId="77777777" w:rsidR="00C37739" w:rsidRPr="00C92E4F" w:rsidRDefault="00C37739" w:rsidP="00961284">
      <w:pPr>
        <w:ind w:left="709"/>
      </w:pPr>
      <w:r w:rsidRPr="00C92E4F">
        <w:t xml:space="preserve">Jako zámečnická konstrukce budou zhotoveny různé kotevní prvky, překlady z ocel. </w:t>
      </w:r>
      <w:proofErr w:type="spellStart"/>
      <w:r w:rsidRPr="00C92E4F">
        <w:t>válc</w:t>
      </w:r>
      <w:proofErr w:type="spellEnd"/>
      <w:r w:rsidRPr="00C92E4F">
        <w:t>. profilů, ventilační mřížky ap.</w:t>
      </w:r>
    </w:p>
    <w:p w14:paraId="6A239C44" w14:textId="77777777" w:rsidR="00961284" w:rsidRDefault="00961284" w:rsidP="00961284">
      <w:pPr>
        <w:ind w:left="709"/>
        <w:rPr>
          <w:b/>
        </w:rPr>
      </w:pPr>
    </w:p>
    <w:p w14:paraId="732EC41A" w14:textId="77777777" w:rsidR="00C37739" w:rsidRPr="00C92E4F" w:rsidRDefault="00C37739" w:rsidP="00961284">
      <w:pPr>
        <w:ind w:left="709"/>
        <w:rPr>
          <w:b/>
        </w:rPr>
      </w:pPr>
      <w:r w:rsidRPr="00C92E4F">
        <w:rPr>
          <w:b/>
        </w:rPr>
        <w:t>Nátěry</w:t>
      </w:r>
    </w:p>
    <w:p w14:paraId="64260CC2" w14:textId="77777777" w:rsidR="00C37739" w:rsidRPr="00C92E4F" w:rsidRDefault="00C37739" w:rsidP="00961284">
      <w:pPr>
        <w:ind w:left="709"/>
      </w:pPr>
      <w:r w:rsidRPr="00C92E4F">
        <w:t>Ve vyznačených místnostech budou zhotoveny omyvatelné otěruvzdorné sokly.</w:t>
      </w:r>
    </w:p>
    <w:p w14:paraId="22C45D4C" w14:textId="77777777" w:rsidR="00C37739" w:rsidRPr="00C92E4F" w:rsidRDefault="00C37739" w:rsidP="00961284">
      <w:pPr>
        <w:ind w:left="709"/>
      </w:pPr>
      <w:r w:rsidRPr="00C92E4F">
        <w:lastRenderedPageBreak/>
        <w:t>Všechny ocelové konstrukce v exteriéru budou opatřeny nátěrovým systémem s vysokou životností (min. 20 let) do vnějšího prostředí C3.</w:t>
      </w:r>
    </w:p>
    <w:p w14:paraId="623BF8E2" w14:textId="77777777" w:rsidR="00C37739" w:rsidRPr="00C92E4F" w:rsidRDefault="00C37739" w:rsidP="00961284">
      <w:pPr>
        <w:ind w:left="709"/>
      </w:pPr>
      <w:r w:rsidRPr="00C92E4F">
        <w:t>Vnitřní ocelové konstrukce zakryté opatřeny podkladním nátěrovým systémem.</w:t>
      </w:r>
    </w:p>
    <w:p w14:paraId="31C7F2DC" w14:textId="77777777" w:rsidR="00C37739" w:rsidRPr="00C92E4F" w:rsidRDefault="00C37739" w:rsidP="00961284">
      <w:pPr>
        <w:ind w:left="709"/>
      </w:pPr>
      <w:r w:rsidRPr="00C92E4F">
        <w:t>Veškeré nátěry budou prováděny v technologiích předepsaných výrobcem.</w:t>
      </w:r>
    </w:p>
    <w:p w14:paraId="5EBCA5F5" w14:textId="77777777" w:rsidR="00961284" w:rsidRDefault="00961284" w:rsidP="00961284">
      <w:pPr>
        <w:ind w:left="709"/>
        <w:rPr>
          <w:b/>
        </w:rPr>
      </w:pPr>
    </w:p>
    <w:p w14:paraId="06377F26" w14:textId="77777777" w:rsidR="00C37739" w:rsidRPr="00C92E4F" w:rsidRDefault="00C37739" w:rsidP="00961284">
      <w:pPr>
        <w:ind w:left="709"/>
        <w:rPr>
          <w:b/>
        </w:rPr>
      </w:pPr>
      <w:r w:rsidRPr="00C92E4F">
        <w:rPr>
          <w:b/>
        </w:rPr>
        <w:t>Truhlářské konstrukce</w:t>
      </w:r>
    </w:p>
    <w:p w14:paraId="1A1591CD" w14:textId="77777777" w:rsidR="00C37739" w:rsidRPr="00C92E4F" w:rsidRDefault="00C37739" w:rsidP="00961284">
      <w:pPr>
        <w:ind w:left="709"/>
      </w:pPr>
      <w:r w:rsidRPr="00C92E4F">
        <w:t>Jako truhlářská konstrukce navrženy zákryty otopných těles v řešených prostorách, výroba a montáž kuchyňských linek.</w:t>
      </w:r>
    </w:p>
    <w:p w14:paraId="48871367" w14:textId="77777777" w:rsidR="00961284" w:rsidRDefault="00961284" w:rsidP="00961284">
      <w:pPr>
        <w:ind w:left="709"/>
        <w:rPr>
          <w:b/>
        </w:rPr>
      </w:pPr>
    </w:p>
    <w:p w14:paraId="01003D86" w14:textId="77777777" w:rsidR="00C37739" w:rsidRPr="00C92E4F" w:rsidRDefault="00C37739" w:rsidP="00961284">
      <w:pPr>
        <w:ind w:left="709"/>
        <w:rPr>
          <w:b/>
        </w:rPr>
      </w:pPr>
      <w:r w:rsidRPr="00C92E4F">
        <w:rPr>
          <w:b/>
        </w:rPr>
        <w:t>Malby</w:t>
      </w:r>
    </w:p>
    <w:p w14:paraId="0144EEC3" w14:textId="77777777" w:rsidR="00C37739" w:rsidRPr="00C92E4F" w:rsidRDefault="00C37739" w:rsidP="00961284">
      <w:pPr>
        <w:ind w:left="709"/>
      </w:pPr>
      <w:r w:rsidRPr="00C92E4F">
        <w:t>Na vyznačených plochách budou provedeny nové malby. Požadované úpravy jsou uvedeny v tabulkách místností a ve výkresové dokumentaci.</w:t>
      </w:r>
    </w:p>
    <w:p w14:paraId="4C886158" w14:textId="77777777" w:rsidR="00961284" w:rsidRDefault="00961284" w:rsidP="00961284">
      <w:pPr>
        <w:ind w:left="709"/>
        <w:rPr>
          <w:b/>
        </w:rPr>
      </w:pPr>
    </w:p>
    <w:p w14:paraId="270B3C48" w14:textId="77777777" w:rsidR="00C37739" w:rsidRPr="00C92E4F" w:rsidRDefault="00C37739" w:rsidP="00961284">
      <w:pPr>
        <w:ind w:left="709"/>
        <w:rPr>
          <w:b/>
        </w:rPr>
      </w:pPr>
      <w:r w:rsidRPr="00C92E4F">
        <w:rPr>
          <w:b/>
        </w:rPr>
        <w:t>Ostatní konstrukce</w:t>
      </w:r>
    </w:p>
    <w:p w14:paraId="75145013" w14:textId="77777777" w:rsidR="00C37739" w:rsidRPr="00C92E4F" w:rsidRDefault="00C37739" w:rsidP="00961284">
      <w:pPr>
        <w:ind w:left="709"/>
      </w:pPr>
      <w:r w:rsidRPr="00C92E4F">
        <w:t>Přechodové lišty v podlahách mezi novou a původní podlahou.</w:t>
      </w:r>
    </w:p>
    <w:p w14:paraId="2750D267" w14:textId="77777777" w:rsidR="00961284" w:rsidRDefault="00961284" w:rsidP="00961284">
      <w:pPr>
        <w:ind w:left="709"/>
        <w:rPr>
          <w:b/>
        </w:rPr>
      </w:pPr>
    </w:p>
    <w:p w14:paraId="62A489AA" w14:textId="77777777" w:rsidR="00C37739" w:rsidRPr="00C92E4F" w:rsidRDefault="00C37739" w:rsidP="00961284">
      <w:pPr>
        <w:ind w:left="709"/>
        <w:rPr>
          <w:b/>
        </w:rPr>
      </w:pPr>
      <w:r w:rsidRPr="00C92E4F">
        <w:rPr>
          <w:b/>
        </w:rPr>
        <w:t>Vybavení</w:t>
      </w:r>
    </w:p>
    <w:p w14:paraId="5D422D33" w14:textId="77777777" w:rsidR="00C37739" w:rsidRPr="00C92E4F" w:rsidRDefault="00C37739" w:rsidP="00961284">
      <w:pPr>
        <w:ind w:left="709"/>
      </w:pPr>
      <w:r w:rsidRPr="00C92E4F">
        <w:t>Vybavení nábytkem podle určení prostoru.</w:t>
      </w:r>
    </w:p>
    <w:p w14:paraId="4ECCF3B0" w14:textId="77777777" w:rsidR="00C37739" w:rsidRPr="00C92E4F" w:rsidRDefault="00C37739" w:rsidP="00961284">
      <w:pPr>
        <w:ind w:left="709"/>
      </w:pPr>
      <w:r w:rsidRPr="00C92E4F">
        <w:t>Vybavení učebními pomůckami podle účelu místnosti.</w:t>
      </w:r>
    </w:p>
    <w:p w14:paraId="27AD91F0" w14:textId="77777777" w:rsidR="00C37739" w:rsidRPr="00C92E4F" w:rsidRDefault="00C37739" w:rsidP="00961284">
      <w:pPr>
        <w:ind w:left="709"/>
      </w:pPr>
      <w:r w:rsidRPr="00C92E4F">
        <w:t>Vybavení kabin bezbariérových WC.</w:t>
      </w:r>
    </w:p>
    <w:p w14:paraId="48C46659" w14:textId="77777777" w:rsidR="00C37739" w:rsidRPr="00C92E4F" w:rsidRDefault="00C37739" w:rsidP="00961284">
      <w:pPr>
        <w:ind w:left="709"/>
      </w:pPr>
      <w:r w:rsidRPr="00C92E4F">
        <w:t>Zatemnění oken ruční.</w:t>
      </w:r>
    </w:p>
    <w:p w14:paraId="31974D15" w14:textId="77777777" w:rsidR="00C37739" w:rsidRPr="00C92E4F" w:rsidRDefault="00C37739" w:rsidP="00961284">
      <w:pPr>
        <w:ind w:left="709"/>
      </w:pPr>
      <w:r w:rsidRPr="00C92E4F">
        <w:t>Interaktivní tabule + školní tabule triptych 2000/4000x1200 na zdvíhacím stojanu, kombinované povrchy – popis prstem, křídou, fixem.</w:t>
      </w:r>
    </w:p>
    <w:p w14:paraId="1474F5EC" w14:textId="77777777" w:rsidR="00C37739" w:rsidRPr="00C92E4F" w:rsidRDefault="00C37739" w:rsidP="00961284">
      <w:pPr>
        <w:ind w:left="709"/>
        <w:rPr>
          <w:u w:val="single"/>
        </w:rPr>
      </w:pPr>
      <w:r w:rsidRPr="00C92E4F">
        <w:rPr>
          <w:u w:val="single"/>
        </w:rPr>
        <w:t>Vybavení cvičné kuchyně:</w:t>
      </w:r>
    </w:p>
    <w:p w14:paraId="660B29A9" w14:textId="77777777" w:rsidR="00C37739" w:rsidRPr="00C92E4F" w:rsidRDefault="00C37739" w:rsidP="00961284">
      <w:pPr>
        <w:ind w:left="709"/>
      </w:pPr>
      <w:r w:rsidRPr="00C92E4F">
        <w:t>- indukční varná deska</w:t>
      </w:r>
      <w:r w:rsidRPr="00C92E4F">
        <w:tab/>
      </w:r>
      <w:r>
        <w:t>4</w:t>
      </w:r>
      <w:r w:rsidRPr="00C92E4F">
        <w:t xml:space="preserve"> ks (vestavný spotřebič)</w:t>
      </w:r>
    </w:p>
    <w:p w14:paraId="554A2ACF" w14:textId="77777777" w:rsidR="00C37739" w:rsidRPr="00C92E4F" w:rsidRDefault="00C37739" w:rsidP="00961284">
      <w:pPr>
        <w:ind w:left="709"/>
      </w:pPr>
      <w:r w:rsidRPr="00C92E4F">
        <w:t>- kuchyňská trouba</w:t>
      </w:r>
      <w:r w:rsidRPr="00C92E4F">
        <w:tab/>
      </w:r>
      <w:r w:rsidRPr="00C92E4F">
        <w:tab/>
      </w:r>
      <w:r>
        <w:t>4</w:t>
      </w:r>
      <w:r w:rsidRPr="00C92E4F">
        <w:t xml:space="preserve"> ks (vestavný spotřebič)</w:t>
      </w:r>
    </w:p>
    <w:p w14:paraId="19592F0D" w14:textId="47338B73" w:rsidR="00C37739" w:rsidRPr="00C92E4F" w:rsidRDefault="00C37739" w:rsidP="00961284">
      <w:pPr>
        <w:ind w:left="709"/>
      </w:pPr>
      <w:r w:rsidRPr="00C92E4F">
        <w:t>- mikrovl</w:t>
      </w:r>
      <w:r w:rsidR="00B4160D">
        <w:t>n</w:t>
      </w:r>
      <w:r w:rsidRPr="00C92E4F">
        <w:t>ná trouba</w:t>
      </w:r>
      <w:r w:rsidRPr="00C92E4F">
        <w:tab/>
      </w:r>
      <w:r w:rsidRPr="00C92E4F">
        <w:tab/>
        <w:t>2 ks</w:t>
      </w:r>
    </w:p>
    <w:p w14:paraId="0D6ED620" w14:textId="77777777" w:rsidR="00C37739" w:rsidRPr="00C92E4F" w:rsidRDefault="00C37739" w:rsidP="00961284">
      <w:pPr>
        <w:ind w:left="709"/>
      </w:pPr>
      <w:r w:rsidRPr="00C92E4F">
        <w:t>- myčka</w:t>
      </w:r>
      <w:r w:rsidRPr="00C92E4F">
        <w:tab/>
      </w:r>
      <w:r w:rsidRPr="00C92E4F">
        <w:tab/>
      </w:r>
      <w:r w:rsidRPr="00C92E4F">
        <w:tab/>
        <w:t>1 ks (vestavný spotřebič)</w:t>
      </w:r>
    </w:p>
    <w:p w14:paraId="70193947" w14:textId="77777777" w:rsidR="00C37739" w:rsidRPr="00C92E4F" w:rsidRDefault="00C37739" w:rsidP="00961284">
      <w:pPr>
        <w:ind w:left="709"/>
      </w:pPr>
      <w:r w:rsidRPr="00C92E4F">
        <w:t>- odsavač par recirkulační</w:t>
      </w:r>
      <w:r w:rsidRPr="00C92E4F">
        <w:tab/>
      </w:r>
      <w:r>
        <w:t>4</w:t>
      </w:r>
      <w:r w:rsidRPr="00C92E4F">
        <w:t xml:space="preserve"> ks (max. hlučnost 40 dB)</w:t>
      </w:r>
    </w:p>
    <w:p w14:paraId="12B746B7" w14:textId="77777777" w:rsidR="00C37739" w:rsidRPr="00C92E4F" w:rsidRDefault="00C37739" w:rsidP="00961284">
      <w:pPr>
        <w:ind w:left="709"/>
      </w:pPr>
      <w:r w:rsidRPr="00C92E4F">
        <w:t>- lednice samostatná</w:t>
      </w:r>
      <w:r w:rsidRPr="00C92E4F">
        <w:tab/>
        <w:t>1 ks</w:t>
      </w:r>
    </w:p>
    <w:p w14:paraId="1C209FF1" w14:textId="77777777" w:rsidR="00C37739" w:rsidRPr="00C92E4F" w:rsidRDefault="00C37739" w:rsidP="00961284">
      <w:pPr>
        <w:ind w:left="709"/>
      </w:pPr>
      <w:r w:rsidRPr="00C92E4F">
        <w:t xml:space="preserve">- kuchyňská linka vč. horních skříněk </w:t>
      </w:r>
    </w:p>
    <w:p w14:paraId="2AA4A2A4" w14:textId="77777777" w:rsidR="00C37739" w:rsidRPr="00C92E4F" w:rsidRDefault="00C37739" w:rsidP="00961284">
      <w:pPr>
        <w:ind w:left="709"/>
      </w:pPr>
      <w:r w:rsidRPr="00C92E4F">
        <w:t xml:space="preserve">- osvětlení pracovních ploch </w:t>
      </w:r>
      <w:proofErr w:type="spellStart"/>
      <w:r w:rsidRPr="00C92E4F">
        <w:t>kuch</w:t>
      </w:r>
      <w:proofErr w:type="spellEnd"/>
      <w:r w:rsidRPr="00C92E4F">
        <w:t>. linky</w:t>
      </w:r>
    </w:p>
    <w:p w14:paraId="09002900" w14:textId="77777777" w:rsidR="00C37739" w:rsidRPr="00C92E4F" w:rsidRDefault="00C37739" w:rsidP="00961284">
      <w:pPr>
        <w:ind w:left="709"/>
      </w:pPr>
      <w:r w:rsidRPr="00C92E4F">
        <w:t xml:space="preserve">- zásuvky u každé linky pro možnost připojení malých </w:t>
      </w:r>
      <w:proofErr w:type="spellStart"/>
      <w:r w:rsidRPr="00C92E4F">
        <w:t>kuch</w:t>
      </w:r>
      <w:proofErr w:type="spellEnd"/>
      <w:r w:rsidRPr="00C92E4F">
        <w:t>. spotřebičů (</w:t>
      </w:r>
      <w:proofErr w:type="spellStart"/>
      <w:r w:rsidRPr="00C92E4F">
        <w:t>kuch</w:t>
      </w:r>
      <w:proofErr w:type="spellEnd"/>
      <w:r w:rsidRPr="00C92E4F">
        <w:t>. robot, varná konvice ap.)</w:t>
      </w:r>
    </w:p>
    <w:p w14:paraId="66319A0C" w14:textId="77777777" w:rsidR="00C37739" w:rsidRPr="00C92E4F" w:rsidRDefault="00C37739" w:rsidP="00961284">
      <w:pPr>
        <w:ind w:left="709"/>
      </w:pPr>
      <w:r w:rsidRPr="00C92E4F">
        <w:t xml:space="preserve">- nové rozvody ZTI, el. a </w:t>
      </w:r>
      <w:proofErr w:type="spellStart"/>
      <w:r w:rsidRPr="00C92E4F">
        <w:t>slb</w:t>
      </w:r>
      <w:proofErr w:type="spellEnd"/>
      <w:r w:rsidRPr="00C92E4F">
        <w:t>.</w:t>
      </w:r>
    </w:p>
    <w:p w14:paraId="17EFAF47" w14:textId="77777777" w:rsidR="00C37739" w:rsidRPr="00C92E4F" w:rsidRDefault="00C37739" w:rsidP="00961284">
      <w:pPr>
        <w:ind w:left="709"/>
      </w:pPr>
      <w:r w:rsidRPr="00C92E4F">
        <w:t>- žákovské stoly a židle</w:t>
      </w:r>
    </w:p>
    <w:p w14:paraId="3E151A3E" w14:textId="7406E2B1" w:rsidR="00C37739" w:rsidRPr="00C92E4F" w:rsidRDefault="00C37739" w:rsidP="00B4160D">
      <w:pPr>
        <w:ind w:left="709"/>
      </w:pPr>
      <w:r w:rsidRPr="00C92E4F">
        <w:t>- učitelská katedra a židle.</w:t>
      </w:r>
    </w:p>
    <w:p w14:paraId="4A9C8B0C" w14:textId="77777777" w:rsidR="00C37739" w:rsidRPr="0000776F" w:rsidRDefault="00C37739" w:rsidP="00C37739">
      <w:pPr>
        <w:pStyle w:val="StylArialZarovnatdobloku"/>
        <w:ind w:left="709"/>
        <w:rPr>
          <w:rFonts w:ascii="Times New Roman" w:hAnsi="Times New Roman"/>
          <w:szCs w:val="24"/>
          <w:highlight w:val="yellow"/>
        </w:rPr>
      </w:pPr>
    </w:p>
    <w:p w14:paraId="728F32FC" w14:textId="77777777" w:rsidR="00C37739" w:rsidRPr="00961284" w:rsidRDefault="00C37739" w:rsidP="00961284">
      <w:pPr>
        <w:ind w:left="709"/>
        <w:rPr>
          <w:b/>
        </w:rPr>
      </w:pPr>
      <w:r w:rsidRPr="00961284">
        <w:rPr>
          <w:b/>
        </w:rPr>
        <w:t>Stavební fyzika</w:t>
      </w:r>
    </w:p>
    <w:p w14:paraId="7AA3CF66" w14:textId="77777777" w:rsidR="00C37739" w:rsidRPr="0000776F" w:rsidRDefault="00C37739" w:rsidP="00C37739">
      <w:pPr>
        <w:ind w:left="709"/>
        <w:rPr>
          <w:highlight w:val="yellow"/>
        </w:rPr>
      </w:pPr>
    </w:p>
    <w:p w14:paraId="795884F2" w14:textId="77777777" w:rsidR="00C37739" w:rsidRPr="001B3AAA" w:rsidRDefault="00C37739" w:rsidP="00C37739">
      <w:pPr>
        <w:ind w:left="709"/>
        <w:rPr>
          <w:u w:val="single"/>
        </w:rPr>
      </w:pPr>
      <w:r w:rsidRPr="001B3AAA">
        <w:rPr>
          <w:u w:val="single"/>
        </w:rPr>
        <w:t>Požadavky na akustické vlastnosti:</w:t>
      </w:r>
    </w:p>
    <w:p w14:paraId="53F132B8" w14:textId="77777777" w:rsidR="00C37739" w:rsidRPr="000D6B2C" w:rsidRDefault="00C37739" w:rsidP="00C37739">
      <w:pPr>
        <w:spacing w:before="120"/>
        <w:ind w:left="709" w:firstLine="284"/>
        <w:jc w:val="both"/>
      </w:pPr>
      <w:r w:rsidRPr="000D6B2C">
        <w:t xml:space="preserve">Prostorové akustické vlastnosti nových učeben budou zlepšeny zvukově akustickým </w:t>
      </w:r>
      <w:proofErr w:type="spellStart"/>
      <w:r w:rsidRPr="000D6B2C">
        <w:t>pohltivým</w:t>
      </w:r>
      <w:proofErr w:type="spellEnd"/>
      <w:r w:rsidRPr="000D6B2C">
        <w:t xml:space="preserve"> podhledem (zvuková pohltivost αw: </w:t>
      </w:r>
      <w:r>
        <w:t>0</w:t>
      </w:r>
      <w:r w:rsidRPr="000D6B2C">
        <w:t>,</w:t>
      </w:r>
      <w:r>
        <w:t>85</w:t>
      </w:r>
      <w:r w:rsidRPr="000D6B2C">
        <w:t xml:space="preserve">). </w:t>
      </w:r>
    </w:p>
    <w:p w14:paraId="6733B1F4" w14:textId="77777777" w:rsidR="00C37739" w:rsidRPr="0000776F" w:rsidRDefault="00C37739" w:rsidP="00C37739">
      <w:pPr>
        <w:ind w:left="709"/>
        <w:rPr>
          <w:highlight w:val="yellow"/>
        </w:rPr>
      </w:pPr>
    </w:p>
    <w:p w14:paraId="453EDA2C" w14:textId="77777777" w:rsidR="00C37739" w:rsidRPr="0000776F" w:rsidRDefault="00C37739" w:rsidP="00C37739">
      <w:pPr>
        <w:ind w:left="709"/>
        <w:rPr>
          <w:highlight w:val="yellow"/>
        </w:rPr>
      </w:pPr>
    </w:p>
    <w:p w14:paraId="17449F7B" w14:textId="77777777" w:rsidR="00C37739" w:rsidRPr="00961284" w:rsidRDefault="00C37739" w:rsidP="00961284">
      <w:pPr>
        <w:ind w:left="709"/>
        <w:rPr>
          <w:b/>
        </w:rPr>
      </w:pPr>
      <w:r w:rsidRPr="00961284">
        <w:rPr>
          <w:b/>
        </w:rPr>
        <w:t>Specifické požadavky na rozsah a obsah dokumentace zajišťované zhotovitelem</w:t>
      </w:r>
    </w:p>
    <w:p w14:paraId="3EA6EED3" w14:textId="77777777" w:rsidR="00C37739" w:rsidRPr="000D6B2C" w:rsidRDefault="00C37739" w:rsidP="00C37739">
      <w:pPr>
        <w:pStyle w:val="StylArialZarovnatdobloku"/>
        <w:ind w:left="709"/>
        <w:rPr>
          <w:rFonts w:ascii="Times New Roman" w:hAnsi="Times New Roman"/>
          <w:szCs w:val="24"/>
        </w:rPr>
      </w:pPr>
      <w:r w:rsidRPr="000D6B2C">
        <w:rPr>
          <w:rFonts w:ascii="Times New Roman" w:hAnsi="Times New Roman"/>
          <w:szCs w:val="24"/>
        </w:rPr>
        <w:t>Požadavky na zpracování výrobní dokumentace:</w:t>
      </w:r>
    </w:p>
    <w:p w14:paraId="2524F6E3" w14:textId="77777777" w:rsidR="00C37739" w:rsidRPr="000D6B2C" w:rsidRDefault="00C37739" w:rsidP="00C37739">
      <w:pPr>
        <w:pStyle w:val="StylArialZarovnatdobloku"/>
        <w:ind w:left="709"/>
        <w:rPr>
          <w:rFonts w:ascii="Times New Roman" w:hAnsi="Times New Roman"/>
          <w:szCs w:val="24"/>
        </w:rPr>
      </w:pPr>
      <w:r w:rsidRPr="000D6B2C">
        <w:rPr>
          <w:rFonts w:ascii="Times New Roman" w:hAnsi="Times New Roman"/>
          <w:szCs w:val="24"/>
        </w:rPr>
        <w:t>- kuchyňské linky</w:t>
      </w:r>
    </w:p>
    <w:p w14:paraId="16201AF7" w14:textId="77777777" w:rsidR="00C37739" w:rsidRPr="000D6B2C" w:rsidRDefault="00C37739" w:rsidP="00C37739">
      <w:pPr>
        <w:pStyle w:val="StylArialZarovnatdobloku"/>
        <w:ind w:left="709"/>
        <w:rPr>
          <w:rFonts w:ascii="Times New Roman" w:hAnsi="Times New Roman"/>
          <w:szCs w:val="24"/>
        </w:rPr>
      </w:pPr>
      <w:r w:rsidRPr="000D6B2C">
        <w:rPr>
          <w:rFonts w:ascii="Times New Roman" w:hAnsi="Times New Roman"/>
          <w:szCs w:val="24"/>
        </w:rPr>
        <w:lastRenderedPageBreak/>
        <w:t>- nábytek</w:t>
      </w:r>
    </w:p>
    <w:p w14:paraId="68B7278E" w14:textId="77777777" w:rsidR="00C37739" w:rsidRPr="000D6B2C" w:rsidRDefault="00C37739" w:rsidP="00C37739">
      <w:pPr>
        <w:pStyle w:val="StylArialZarovnatdobloku"/>
        <w:ind w:left="709"/>
        <w:rPr>
          <w:rFonts w:ascii="Times New Roman" w:hAnsi="Times New Roman"/>
          <w:szCs w:val="24"/>
        </w:rPr>
      </w:pPr>
      <w:r w:rsidRPr="000D6B2C">
        <w:rPr>
          <w:rFonts w:ascii="Times New Roman" w:hAnsi="Times New Roman"/>
          <w:szCs w:val="24"/>
        </w:rPr>
        <w:t xml:space="preserve">- </w:t>
      </w:r>
      <w:r>
        <w:rPr>
          <w:rFonts w:ascii="Times New Roman" w:hAnsi="Times New Roman"/>
          <w:szCs w:val="24"/>
        </w:rPr>
        <w:t>schodišťová plošina</w:t>
      </w:r>
    </w:p>
    <w:p w14:paraId="55756AC5" w14:textId="77777777" w:rsidR="00C37739" w:rsidRPr="000D6B2C" w:rsidRDefault="00C37739" w:rsidP="00C37739">
      <w:pPr>
        <w:pStyle w:val="StylArialZarovnatdobloku"/>
        <w:ind w:left="709"/>
        <w:rPr>
          <w:rFonts w:ascii="Times New Roman" w:hAnsi="Times New Roman"/>
          <w:szCs w:val="24"/>
        </w:rPr>
      </w:pPr>
      <w:r w:rsidRPr="000D6B2C">
        <w:rPr>
          <w:rFonts w:ascii="Times New Roman" w:hAnsi="Times New Roman"/>
          <w:szCs w:val="24"/>
        </w:rPr>
        <w:t>- akustické podhledy</w:t>
      </w:r>
    </w:p>
    <w:p w14:paraId="148DEEE5" w14:textId="77777777" w:rsidR="00C37739" w:rsidRDefault="00C37739" w:rsidP="00C37739">
      <w:pPr>
        <w:pStyle w:val="StylArialZarovnatdobloku"/>
        <w:ind w:left="709"/>
        <w:rPr>
          <w:rFonts w:ascii="Times New Roman" w:hAnsi="Times New Roman"/>
          <w:szCs w:val="24"/>
        </w:rPr>
      </w:pPr>
    </w:p>
    <w:p w14:paraId="24128D2D" w14:textId="77777777" w:rsidR="00C37739" w:rsidRPr="00C94579" w:rsidRDefault="00C94579" w:rsidP="00C37739">
      <w:r w:rsidRPr="00C94579">
        <w:t xml:space="preserve">Vypracovala:                                                                                                   Ing. Z. </w:t>
      </w:r>
      <w:proofErr w:type="spellStart"/>
      <w:r w:rsidRPr="00C94579">
        <w:t>Kubaštová</w:t>
      </w:r>
      <w:proofErr w:type="spellEnd"/>
      <w:r w:rsidR="00C37739" w:rsidRPr="00C94579">
        <w:t xml:space="preserve">   </w:t>
      </w:r>
    </w:p>
    <w:p w14:paraId="76BEC3D9" w14:textId="77777777" w:rsidR="00C37739" w:rsidRDefault="00C37739" w:rsidP="00C37739"/>
    <w:p w14:paraId="0F6C4722" w14:textId="77777777" w:rsidR="00F22683" w:rsidRPr="00881D2D" w:rsidRDefault="00F22683" w:rsidP="00F22683">
      <w:pPr>
        <w:pStyle w:val="Nadpis3"/>
        <w:rPr>
          <w:color w:val="FF0000"/>
        </w:rPr>
      </w:pPr>
      <w:bookmarkStart w:id="12" w:name="_Toc513011721"/>
      <w:r w:rsidRPr="007776FE">
        <w:rPr>
          <w:color w:val="auto"/>
        </w:rPr>
        <w:t>B.2.7 Základní charakteristika technických zařízení</w:t>
      </w:r>
      <w:bookmarkEnd w:id="12"/>
    </w:p>
    <w:p w14:paraId="47F19B06" w14:textId="77777777" w:rsidR="007776FE" w:rsidRDefault="007776FE" w:rsidP="00AD64C8">
      <w:pPr>
        <w:pStyle w:val="Zkladntext"/>
        <w:suppressAutoHyphens/>
        <w:autoSpaceDN w:val="0"/>
        <w:snapToGrid w:val="0"/>
        <w:textAlignment w:val="baseline"/>
        <w:rPr>
          <w:b/>
          <w:sz w:val="28"/>
          <w:szCs w:val="28"/>
        </w:rPr>
      </w:pPr>
    </w:p>
    <w:p w14:paraId="1AD50D73" w14:textId="77777777" w:rsidR="00AD64C8" w:rsidRPr="00AD64C8" w:rsidRDefault="00AD64C8" w:rsidP="00AD64C8">
      <w:pPr>
        <w:pStyle w:val="Zkladntext"/>
        <w:suppressAutoHyphens/>
        <w:autoSpaceDN w:val="0"/>
        <w:snapToGrid w:val="0"/>
        <w:textAlignment w:val="baseline"/>
        <w:rPr>
          <w:b/>
          <w:sz w:val="28"/>
          <w:szCs w:val="28"/>
        </w:rPr>
      </w:pPr>
      <w:r w:rsidRPr="00AD64C8">
        <w:rPr>
          <w:b/>
          <w:sz w:val="28"/>
          <w:szCs w:val="28"/>
        </w:rPr>
        <w:t>Zdravotně technické instalace</w:t>
      </w:r>
    </w:p>
    <w:p w14:paraId="7A71A733" w14:textId="77777777" w:rsidR="00AD64C8" w:rsidRDefault="00AD64C8" w:rsidP="00AD64C8">
      <w:pPr>
        <w:ind w:left="709"/>
        <w:jc w:val="both"/>
        <w:rPr>
          <w:b/>
        </w:rPr>
      </w:pPr>
      <w:r>
        <w:rPr>
          <w:b/>
        </w:rPr>
        <w:t>Všeobecná část</w:t>
      </w:r>
    </w:p>
    <w:p w14:paraId="75285918" w14:textId="77777777" w:rsidR="00AD64C8" w:rsidRDefault="00AD64C8" w:rsidP="00AD64C8">
      <w:pPr>
        <w:ind w:left="709"/>
        <w:jc w:val="both"/>
        <w:rPr>
          <w:b/>
        </w:rPr>
      </w:pPr>
    </w:p>
    <w:p w14:paraId="27EEDA71" w14:textId="77777777" w:rsidR="00AD64C8" w:rsidRPr="00687E24" w:rsidRDefault="00AD64C8" w:rsidP="00AD64C8">
      <w:pPr>
        <w:ind w:left="709"/>
        <w:jc w:val="both"/>
      </w:pPr>
      <w:r w:rsidRPr="00687E24">
        <w:t xml:space="preserve">Projekt řeší modernizaci vybraných učeben v 1.NP </w:t>
      </w:r>
      <w:r>
        <w:t>budov</w:t>
      </w:r>
      <w:r w:rsidRPr="00687E24">
        <w:t xml:space="preserve"> </w:t>
      </w:r>
      <w:r w:rsidRPr="002E19D9">
        <w:rPr>
          <w:b/>
        </w:rPr>
        <w:t>C</w:t>
      </w:r>
      <w:r w:rsidRPr="00687E24">
        <w:t xml:space="preserve"> a </w:t>
      </w:r>
      <w:r w:rsidRPr="002E19D9">
        <w:rPr>
          <w:b/>
        </w:rPr>
        <w:t>D</w:t>
      </w:r>
      <w:r w:rsidRPr="00687E24">
        <w:t xml:space="preserve"> školy. </w:t>
      </w:r>
    </w:p>
    <w:p w14:paraId="113EEA1C" w14:textId="77777777" w:rsidR="00AD64C8" w:rsidRDefault="00AD64C8" w:rsidP="00AD64C8">
      <w:pPr>
        <w:ind w:left="709"/>
        <w:jc w:val="both"/>
      </w:pPr>
      <w:r w:rsidRPr="00965B4A">
        <w:rPr>
          <w:b/>
        </w:rPr>
        <w:t>Projekt ZTI</w:t>
      </w:r>
      <w:r>
        <w:t xml:space="preserve"> řeší výměnu nebo osazení nových zařizovacích předmětů v modernizovaných učebnách dle požadavků provozovatele a úpravu stávajícího sociálního zařízení pro potřeby imobilních. Součástí nových zařizovacích předmětů je jejich napojení na stávající rozvody kanalizace a vody.</w:t>
      </w:r>
    </w:p>
    <w:p w14:paraId="35A7EB78" w14:textId="77777777" w:rsidR="00AD64C8" w:rsidRDefault="00AD64C8" w:rsidP="00AD64C8">
      <w:pPr>
        <w:ind w:left="709"/>
        <w:jc w:val="both"/>
      </w:pPr>
    </w:p>
    <w:p w14:paraId="06013663" w14:textId="77777777" w:rsidR="00AD64C8" w:rsidRPr="00965B4A" w:rsidRDefault="00AD64C8" w:rsidP="00AD64C8">
      <w:pPr>
        <w:ind w:left="709"/>
        <w:jc w:val="both"/>
        <w:rPr>
          <w:b/>
        </w:rPr>
      </w:pPr>
      <w:r>
        <w:rPr>
          <w:b/>
        </w:rPr>
        <w:t>Budova</w:t>
      </w:r>
      <w:r w:rsidRPr="00965B4A">
        <w:rPr>
          <w:b/>
        </w:rPr>
        <w:t xml:space="preserve"> C</w:t>
      </w:r>
    </w:p>
    <w:p w14:paraId="779014A1" w14:textId="77777777" w:rsidR="00AD64C8" w:rsidRDefault="00AD64C8" w:rsidP="00AD64C8">
      <w:pPr>
        <w:ind w:left="709"/>
        <w:jc w:val="both"/>
      </w:pPr>
      <w:r>
        <w:t xml:space="preserve">V budově </w:t>
      </w:r>
      <w:r w:rsidRPr="002E19D9">
        <w:rPr>
          <w:b/>
        </w:rPr>
        <w:t>C</w:t>
      </w:r>
      <w:r>
        <w:t xml:space="preserve"> se budou upravovat učebna a kabinet chemie, cvičná kuchyně a kombinovaná učebna počítačová</w:t>
      </w:r>
      <w:r w:rsidRPr="005A3430">
        <w:t xml:space="preserve"> </w:t>
      </w:r>
      <w:r>
        <w:t>a jazyků. Dále zde bude upraveno stávající sociální zařízení pro personál pro potřeby imobilních.</w:t>
      </w:r>
    </w:p>
    <w:p w14:paraId="6D746C2E" w14:textId="77777777" w:rsidR="00AD64C8" w:rsidRDefault="00AD64C8" w:rsidP="00AD64C8">
      <w:pPr>
        <w:ind w:left="709"/>
        <w:jc w:val="both"/>
      </w:pPr>
      <w:r>
        <w:t xml:space="preserve">Stávající </w:t>
      </w:r>
      <w:r w:rsidRPr="00BA0343">
        <w:rPr>
          <w:u w:val="single"/>
        </w:rPr>
        <w:t>umyvadla v učebnách a dřez v</w:t>
      </w:r>
      <w:r>
        <w:rPr>
          <w:u w:val="single"/>
        </w:rPr>
        <w:t> </w:t>
      </w:r>
      <w:r w:rsidRPr="00BA0343">
        <w:rPr>
          <w:u w:val="single"/>
        </w:rPr>
        <w:t>kabinetu</w:t>
      </w:r>
      <w:r w:rsidRPr="00BA0343">
        <w:t>, které jsou osazeny u vstupních dveří,</w:t>
      </w:r>
      <w:r>
        <w:t xml:space="preserve"> se demontují včetně výtokových baterií a ohřívače vody a nahradí se novými. Nové zařizovací předměty se připojí na stávající připojovací potrubí kanalizace a vody. Malý elektrický zásobníkový ohřívač vody (5 l, 2 kW) se osadí pouze u umyvadla</w:t>
      </w:r>
      <w:r w:rsidRPr="00101C61">
        <w:t xml:space="preserve"> </w:t>
      </w:r>
      <w:r>
        <w:t xml:space="preserve">v učebně chemie na místo původního. </w:t>
      </w:r>
    </w:p>
    <w:p w14:paraId="26671F1E" w14:textId="77777777" w:rsidR="00AD64C8" w:rsidRDefault="00AD64C8" w:rsidP="00AD64C8">
      <w:pPr>
        <w:ind w:left="709"/>
        <w:jc w:val="both"/>
      </w:pPr>
      <w:r>
        <w:t>V </w:t>
      </w:r>
      <w:r w:rsidRPr="00BA0343">
        <w:rPr>
          <w:u w:val="single"/>
        </w:rPr>
        <w:t>učebně chemie</w:t>
      </w:r>
      <w:r>
        <w:t xml:space="preserve"> se nahradí výukové centrum vyučujícího novým se dvěma dřezy. Pro práci žáků se vybudují nová pracoviště se třemi dřezy, která budou umístěna u stěny s instalační šachtou. Dřezy se napojí na stávající kanalizační odpadní potrubí a připojovací potrubí studené vody. U dřezů se osadí malé elektrické zásobníkové ohřívače pro přípravu teplé vody (10 l, 2,2 kW). Dřezy jsou součástí nového vybavení učebny.</w:t>
      </w:r>
    </w:p>
    <w:p w14:paraId="5D2185DB" w14:textId="77777777" w:rsidR="00AD64C8" w:rsidRDefault="00AD64C8" w:rsidP="00AD64C8">
      <w:pPr>
        <w:ind w:left="709"/>
        <w:jc w:val="both"/>
      </w:pPr>
      <w:r>
        <w:t xml:space="preserve">Ve </w:t>
      </w:r>
      <w:r w:rsidRPr="00BA0343">
        <w:rPr>
          <w:u w:val="single"/>
        </w:rPr>
        <w:t>cvičné kuchyni</w:t>
      </w:r>
      <w:r>
        <w:t xml:space="preserve"> je navržena dispoziční změna varného centra, nové mycí centrum bude situováno u stěny</w:t>
      </w:r>
      <w:r w:rsidRPr="008A2AA2">
        <w:t xml:space="preserve"> </w:t>
      </w:r>
      <w:r>
        <w:t xml:space="preserve">s instalační šachtou v místě původního. Nové zařizovací předměty se napojí na stávající odpadní potrubí kanalizace a na stávající připojovací potrubí studené vody. Potřebu teplé vody bude zajišťovat nový elektrický zásobníkový ohřívač vody objemu 80 l (2 kW), který bude osazen nad výlevkou. </w:t>
      </w:r>
    </w:p>
    <w:p w14:paraId="6A191918" w14:textId="77777777" w:rsidR="00AD64C8" w:rsidRDefault="00AD64C8" w:rsidP="00AD64C8">
      <w:pPr>
        <w:ind w:left="709"/>
        <w:jc w:val="both"/>
      </w:pPr>
      <w:r>
        <w:t xml:space="preserve">V upravovaném stávajícím </w:t>
      </w:r>
      <w:r w:rsidRPr="00687E24">
        <w:t xml:space="preserve">sociálním zařízení pro personál na </w:t>
      </w:r>
      <w:r>
        <w:rPr>
          <w:u w:val="single"/>
        </w:rPr>
        <w:t>sociální zařízení pro</w:t>
      </w:r>
      <w:r w:rsidRPr="008A2AA2">
        <w:rPr>
          <w:u w:val="single"/>
        </w:rPr>
        <w:t xml:space="preserve"> potřeby imobilních</w:t>
      </w:r>
      <w:r>
        <w:t xml:space="preserve"> se demontují stávající zařizovací předměty včetně výtokových baterií. Nové zařizovací předměty pro imobilní (prodloužený závěsný klozet a zdravotní umyvadlo) včetně výtokové baterie se osadí dle nové dispozice a napojí se na stávající odpadní nebo připojovací potrubí kanalizace a připojovací potrubí studené vody. U umyvadla se osadí malý elektrický zásobníkový ohřívač vody (5 l, 2 kW).</w:t>
      </w:r>
    </w:p>
    <w:p w14:paraId="5FE49531" w14:textId="77777777" w:rsidR="00AD64C8" w:rsidRDefault="00AD64C8" w:rsidP="00AD64C8">
      <w:pPr>
        <w:ind w:left="709"/>
        <w:jc w:val="both"/>
      </w:pPr>
    </w:p>
    <w:p w14:paraId="5F3C7315" w14:textId="77777777" w:rsidR="007776FE" w:rsidRDefault="007776FE" w:rsidP="00AD64C8">
      <w:pPr>
        <w:ind w:left="709"/>
        <w:jc w:val="both"/>
      </w:pPr>
    </w:p>
    <w:p w14:paraId="2D17D741" w14:textId="77777777" w:rsidR="007776FE" w:rsidRDefault="007776FE" w:rsidP="00AD64C8">
      <w:pPr>
        <w:ind w:left="709"/>
        <w:jc w:val="both"/>
      </w:pPr>
    </w:p>
    <w:p w14:paraId="06A99E4D" w14:textId="77777777" w:rsidR="00AD64C8" w:rsidRDefault="007776FE" w:rsidP="00AD64C8">
      <w:pPr>
        <w:ind w:left="709"/>
        <w:jc w:val="both"/>
        <w:rPr>
          <w:b/>
        </w:rPr>
      </w:pPr>
      <w:r>
        <w:rPr>
          <w:b/>
        </w:rPr>
        <w:t>B</w:t>
      </w:r>
      <w:r w:rsidR="00AD64C8">
        <w:rPr>
          <w:b/>
        </w:rPr>
        <w:t>udova</w:t>
      </w:r>
      <w:r w:rsidR="00AD64C8" w:rsidRPr="006B053F">
        <w:rPr>
          <w:b/>
        </w:rPr>
        <w:t xml:space="preserve"> D</w:t>
      </w:r>
    </w:p>
    <w:p w14:paraId="342AA09A" w14:textId="77777777" w:rsidR="00AD64C8" w:rsidRDefault="00AD64C8" w:rsidP="00AD64C8">
      <w:pPr>
        <w:ind w:left="709"/>
        <w:jc w:val="both"/>
      </w:pPr>
      <w:r>
        <w:lastRenderedPageBreak/>
        <w:t xml:space="preserve">V budově </w:t>
      </w:r>
      <w:r w:rsidRPr="002E19D9">
        <w:rPr>
          <w:b/>
        </w:rPr>
        <w:t>D</w:t>
      </w:r>
      <w:r>
        <w:t xml:space="preserve"> je navržena úprava </w:t>
      </w:r>
      <w:r w:rsidRPr="00BA0343">
        <w:rPr>
          <w:u w:val="single"/>
        </w:rPr>
        <w:t>dílen</w:t>
      </w:r>
      <w:r>
        <w:t>. Učebna se rozšíří o sousední sklad ubouráním příčky, ze které se zachová část s instalační šachtou, na které je osazeno umyvadlo. Stávající umyvadlo včetně výtokové baterie se demontuje. Na jeho místě se osadí nové umyvadlo a z opačné strany příčky dřez. Nové zařizovací předměty se napojí na stávající připojovací potrubí kanalizace a studené vody. U umyvadla i dřezu se osadí malé elektrické zásobníkové ohřívače vody (5 l, 2 kW a 10 l, 2,2 kW).</w:t>
      </w:r>
    </w:p>
    <w:p w14:paraId="6260095D" w14:textId="77777777" w:rsidR="00AD64C8" w:rsidRDefault="00AD64C8" w:rsidP="00AD64C8">
      <w:pPr>
        <w:ind w:left="709"/>
        <w:jc w:val="both"/>
      </w:pPr>
    </w:p>
    <w:p w14:paraId="19541153" w14:textId="77777777" w:rsidR="00AD64C8" w:rsidRPr="00101C61" w:rsidRDefault="00AD64C8" w:rsidP="00AD64C8">
      <w:pPr>
        <w:ind w:left="709"/>
        <w:jc w:val="both"/>
        <w:rPr>
          <w:u w:val="single"/>
        </w:rPr>
      </w:pPr>
      <w:r w:rsidRPr="00101C61">
        <w:rPr>
          <w:u w:val="single"/>
        </w:rPr>
        <w:t>Materiál</w:t>
      </w:r>
    </w:p>
    <w:p w14:paraId="49295D24" w14:textId="77777777" w:rsidR="00AD64C8" w:rsidRDefault="00AD64C8" w:rsidP="00AD64C8">
      <w:pPr>
        <w:ind w:left="709"/>
        <w:jc w:val="both"/>
      </w:pPr>
      <w:r>
        <w:t>Připojovac</w:t>
      </w:r>
      <w:r w:rsidRPr="00AB53F8">
        <w:t xml:space="preserve">í potrubí splaškové kanalizace bude provedeno </w:t>
      </w:r>
      <w:r>
        <w:t>z </w:t>
      </w:r>
      <w:r w:rsidRPr="00AB53F8">
        <w:t>potrubí</w:t>
      </w:r>
      <w:r>
        <w:t xml:space="preserve"> PP-HT</w:t>
      </w:r>
      <w:r w:rsidRPr="00AB53F8">
        <w:t>.</w:t>
      </w:r>
    </w:p>
    <w:p w14:paraId="52E70C90" w14:textId="77777777" w:rsidR="00AD64C8" w:rsidRDefault="00AD64C8" w:rsidP="00AD64C8">
      <w:pPr>
        <w:ind w:left="709"/>
        <w:jc w:val="both"/>
      </w:pPr>
      <w:r>
        <w:t xml:space="preserve">Připojovací potrubí studené a teplé vody je navrženo z trub </w:t>
      </w:r>
      <w:r w:rsidRPr="00222EAE">
        <w:t>PPR PN 16</w:t>
      </w:r>
      <w:r>
        <w:t xml:space="preserve"> a </w:t>
      </w:r>
      <w:r w:rsidRPr="00222EAE">
        <w:t>bude opatřen</w:t>
      </w:r>
      <w:r>
        <w:t>o</w:t>
      </w:r>
      <w:r w:rsidRPr="00222EAE">
        <w:t xml:space="preserve"> tepelnou izolací z pěnového polyetylenu (MIRELON)</w:t>
      </w:r>
      <w:r>
        <w:t>.</w:t>
      </w:r>
    </w:p>
    <w:p w14:paraId="04D9CC07" w14:textId="77777777" w:rsidR="00AD64C8" w:rsidRDefault="00AD64C8" w:rsidP="00AD64C8">
      <w:pPr>
        <w:ind w:left="709"/>
        <w:jc w:val="both"/>
      </w:pPr>
      <w:r w:rsidRPr="00AB53F8">
        <w:t>Potrubí bude montováno dle montážních pokynů výrobce.</w:t>
      </w:r>
    </w:p>
    <w:p w14:paraId="3274E89C" w14:textId="77777777" w:rsidR="00AD64C8" w:rsidRPr="00AB53F8" w:rsidRDefault="00AD64C8" w:rsidP="00AD64C8">
      <w:pPr>
        <w:ind w:left="709"/>
        <w:jc w:val="both"/>
      </w:pPr>
    </w:p>
    <w:p w14:paraId="4A0C67C3" w14:textId="77777777" w:rsidR="00AD64C8" w:rsidRPr="00847FCF" w:rsidRDefault="00AD64C8" w:rsidP="00AD64C8">
      <w:pPr>
        <w:ind w:left="709"/>
        <w:jc w:val="both"/>
        <w:rPr>
          <w:u w:val="single"/>
        </w:rPr>
      </w:pPr>
      <w:r w:rsidRPr="00847FCF">
        <w:rPr>
          <w:u w:val="single"/>
        </w:rPr>
        <w:t>Zkouška kanalizace</w:t>
      </w:r>
    </w:p>
    <w:p w14:paraId="58F57B6E" w14:textId="77777777" w:rsidR="00AD64C8" w:rsidRDefault="00AD64C8" w:rsidP="00AD64C8">
      <w:pPr>
        <w:ind w:left="709"/>
        <w:jc w:val="both"/>
      </w:pPr>
      <w:r w:rsidRPr="00AB53F8">
        <w:t>Před uvedením kanalizace do provozu se provede technická prohlídka a zkouška dle příslušných ustanovení ČSN 75 6760.</w:t>
      </w:r>
    </w:p>
    <w:p w14:paraId="5C8D11C3" w14:textId="77777777" w:rsidR="00AD64C8" w:rsidRDefault="00AD64C8" w:rsidP="00AD64C8">
      <w:pPr>
        <w:ind w:left="709"/>
        <w:jc w:val="both"/>
      </w:pPr>
    </w:p>
    <w:p w14:paraId="2AEF47C6" w14:textId="77777777" w:rsidR="00AD64C8" w:rsidRPr="00847FCF" w:rsidRDefault="00AD64C8" w:rsidP="00AD64C8">
      <w:pPr>
        <w:ind w:left="709"/>
        <w:jc w:val="both"/>
        <w:rPr>
          <w:u w:val="single"/>
        </w:rPr>
      </w:pPr>
      <w:r w:rsidRPr="00847FCF">
        <w:rPr>
          <w:u w:val="single"/>
        </w:rPr>
        <w:t>Zkouška vodovodu</w:t>
      </w:r>
    </w:p>
    <w:p w14:paraId="38A139EB" w14:textId="77777777" w:rsidR="00AD64C8" w:rsidRDefault="00AD64C8" w:rsidP="00AD64C8">
      <w:pPr>
        <w:ind w:left="709"/>
        <w:jc w:val="both"/>
      </w:pPr>
      <w:r w:rsidRPr="00222EAE">
        <w:t>Po dokončení montáže potrubí vnitřního vodovodu se provede prohlídka a tlaková zkouška podle příslušných ustanovení ČSN 75 5409. Před předáním do užívání se musí vodovod propláchnout a dezinfikovat.</w:t>
      </w:r>
    </w:p>
    <w:p w14:paraId="1C37AEAF" w14:textId="77777777" w:rsidR="00AD64C8" w:rsidRPr="00B22966" w:rsidRDefault="00AD64C8" w:rsidP="00AD64C8">
      <w:pPr>
        <w:ind w:left="709"/>
        <w:jc w:val="both"/>
        <w:rPr>
          <w:b/>
        </w:rPr>
      </w:pPr>
      <w:r w:rsidRPr="00B22966">
        <w:rPr>
          <w:b/>
        </w:rPr>
        <w:t>Zařizovací předměty</w:t>
      </w:r>
    </w:p>
    <w:p w14:paraId="1F353FE6" w14:textId="77777777" w:rsidR="00AD64C8" w:rsidRPr="00222EAE" w:rsidRDefault="00AD64C8" w:rsidP="00AD64C8">
      <w:pPr>
        <w:ind w:left="709"/>
        <w:jc w:val="both"/>
      </w:pPr>
      <w:r w:rsidRPr="00222EAE">
        <w:t>Zařizovací předměty jsou navrženy standardní, tak aby odpovídaly účelu stavby (např. JIKA). Na sociálním zařízení pro tělesně postižené budou použity speciální zařizovací předměty určené pro tyto účely, tj. prodloužený klozet se zvýšenou výškou a</w:t>
      </w:r>
      <w:r>
        <w:t xml:space="preserve"> oddáleným pneumatickým</w:t>
      </w:r>
      <w:r w:rsidRPr="00222EAE">
        <w:t xml:space="preserve"> ovládáním  splachování ze strany a umyvadlo pro tělesně postižené se speciální zápachovou uzávěrkou</w:t>
      </w:r>
      <w:r>
        <w:t xml:space="preserve"> a baterií</w:t>
      </w:r>
      <w:r w:rsidRPr="00222EAE">
        <w:t>.</w:t>
      </w:r>
    </w:p>
    <w:p w14:paraId="58E1299A" w14:textId="77777777" w:rsidR="00AD64C8" w:rsidRPr="00222EAE" w:rsidRDefault="00AD64C8" w:rsidP="00AD64C8">
      <w:pPr>
        <w:ind w:left="709"/>
        <w:jc w:val="both"/>
      </w:pPr>
      <w:r w:rsidRPr="00222EAE">
        <w:t>Všechny zařizovací předměty jsou zajištěny proti vnikání plynu do objektu zápachovými uzávěrkami.</w:t>
      </w:r>
    </w:p>
    <w:p w14:paraId="5105EAFC" w14:textId="77777777" w:rsidR="00AD64C8" w:rsidRDefault="00AD64C8" w:rsidP="00AD64C8">
      <w:pPr>
        <w:ind w:left="709"/>
        <w:jc w:val="both"/>
      </w:pPr>
      <w:r w:rsidRPr="00222EAE">
        <w:t xml:space="preserve">U </w:t>
      </w:r>
      <w:r>
        <w:t xml:space="preserve">umyvadel ve třídách, </w:t>
      </w:r>
      <w:r w:rsidRPr="00222EAE">
        <w:t>budou instalovány stojánkové nebo nástěnné pákové</w:t>
      </w:r>
      <w:r w:rsidRPr="00841DAB">
        <w:t xml:space="preserve"> </w:t>
      </w:r>
      <w:r w:rsidRPr="00222EAE">
        <w:t>baterie. U umyvadl</w:t>
      </w:r>
      <w:r>
        <w:t>a</w:t>
      </w:r>
      <w:r w:rsidRPr="00222EAE">
        <w:t xml:space="preserve"> pro tělesně postižené bud</w:t>
      </w:r>
      <w:r>
        <w:t>e</w:t>
      </w:r>
      <w:r w:rsidRPr="00222EAE">
        <w:t xml:space="preserve"> </w:t>
      </w:r>
      <w:r>
        <w:t xml:space="preserve">osazena </w:t>
      </w:r>
      <w:r w:rsidRPr="00222EAE">
        <w:t>stojánkov</w:t>
      </w:r>
      <w:r>
        <w:t>á</w:t>
      </w:r>
      <w:r w:rsidRPr="00222EAE">
        <w:t xml:space="preserve"> baterie s prodlouženou pákou.</w:t>
      </w:r>
      <w:r>
        <w:t xml:space="preserve"> </w:t>
      </w:r>
    </w:p>
    <w:p w14:paraId="6B14B0EB" w14:textId="77777777" w:rsidR="00AD64C8" w:rsidRDefault="00AD64C8" w:rsidP="00AD64C8">
      <w:pPr>
        <w:ind w:left="709"/>
        <w:jc w:val="both"/>
      </w:pPr>
      <w:r>
        <w:t>Dřezy v učebně chemie jsou součástí vybavení učebny. U dřezů se osadí stojánkové pákové baterie.</w:t>
      </w:r>
    </w:p>
    <w:p w14:paraId="13D40C61" w14:textId="77777777" w:rsidR="00AD64C8" w:rsidRDefault="00AD64C8" w:rsidP="00AD64C8">
      <w:pPr>
        <w:ind w:left="709"/>
        <w:jc w:val="both"/>
      </w:pPr>
      <w:r>
        <w:t>Baterie osazené u zařizovacích předmětů s přípravou teplé vody v malých el. zásobníkových ohřívačích musí být zvolené dle typu ohřívače.</w:t>
      </w:r>
    </w:p>
    <w:p w14:paraId="48EB9305" w14:textId="77777777" w:rsidR="00AD64C8" w:rsidRPr="00222EAE" w:rsidRDefault="00AD64C8" w:rsidP="00AD64C8">
      <w:pPr>
        <w:ind w:left="709"/>
        <w:jc w:val="both"/>
      </w:pPr>
      <w:r w:rsidRPr="00222EAE">
        <w:t>Všechny výtokové armatury musí zabraňovat zpětnému nasátí vody.</w:t>
      </w:r>
    </w:p>
    <w:p w14:paraId="1073FFFC" w14:textId="77777777" w:rsidR="00AD64C8" w:rsidRDefault="00AD64C8" w:rsidP="00AD64C8">
      <w:pPr>
        <w:ind w:left="709"/>
        <w:jc w:val="both"/>
      </w:pPr>
      <w:r w:rsidRPr="00222EAE">
        <w:t>Sociální zařízení pro tělesně postižené včetně instalace zařizovacích předmětů musí být provedeno dle ČSN 73 4108.</w:t>
      </w:r>
    </w:p>
    <w:p w14:paraId="4D301FDE" w14:textId="77777777" w:rsidR="00AD64C8" w:rsidRDefault="00AD64C8" w:rsidP="00AD64C8">
      <w:pPr>
        <w:ind w:left="709"/>
        <w:jc w:val="both"/>
      </w:pPr>
    </w:p>
    <w:p w14:paraId="4A435FC4" w14:textId="77777777" w:rsidR="00AD64C8" w:rsidRDefault="00AD64C8" w:rsidP="00AD64C8">
      <w:pPr>
        <w:ind w:left="709"/>
        <w:jc w:val="both"/>
      </w:pPr>
      <w:r w:rsidRPr="00C953FE">
        <w:t xml:space="preserve">Veškeré práce budou prováděny dle platných ČSN, EN  a v průběhu výstavby musí být zajištěno respektování vyhlášek k zajištění bezpečnosti práce – </w:t>
      </w:r>
      <w:proofErr w:type="spellStart"/>
      <w:r w:rsidRPr="00C953FE">
        <w:t>vyhl</w:t>
      </w:r>
      <w:proofErr w:type="spellEnd"/>
      <w:r w:rsidRPr="00C953FE">
        <w:t>. č. 591/2006 Sb. v platném znění a zákon č. 309/2006 Sb. v platném znění.</w:t>
      </w:r>
    </w:p>
    <w:p w14:paraId="15BDAD0F" w14:textId="77777777" w:rsidR="00AD64C8" w:rsidRDefault="00AD64C8" w:rsidP="00AD64C8">
      <w:pPr>
        <w:ind w:left="709"/>
        <w:jc w:val="both"/>
      </w:pPr>
    </w:p>
    <w:p w14:paraId="28A4DD89" w14:textId="77777777" w:rsidR="00AD64C8" w:rsidRDefault="00AD64C8" w:rsidP="00AD64C8"/>
    <w:p w14:paraId="57D39660" w14:textId="77777777" w:rsidR="00AD64C8" w:rsidRPr="00C94579" w:rsidRDefault="00AD64C8" w:rsidP="00AD64C8">
      <w:r w:rsidRPr="00C94579">
        <w:t xml:space="preserve">Vypracovala:                                                                                                   Ing. Z. </w:t>
      </w:r>
      <w:r>
        <w:t>Dvořáková</w:t>
      </w:r>
      <w:r w:rsidRPr="00C94579">
        <w:t xml:space="preserve">   </w:t>
      </w:r>
    </w:p>
    <w:p w14:paraId="6B3CD742" w14:textId="77777777" w:rsidR="00AD64C8" w:rsidRDefault="00AD64C8" w:rsidP="00AD64C8"/>
    <w:p w14:paraId="181AFEE2" w14:textId="77777777" w:rsidR="007776FE" w:rsidRDefault="007776FE" w:rsidP="00AD64C8"/>
    <w:p w14:paraId="5EB0D9F9" w14:textId="77777777" w:rsidR="007776FE" w:rsidRDefault="007776FE" w:rsidP="00AD64C8"/>
    <w:p w14:paraId="41A7164D" w14:textId="77777777" w:rsidR="007776FE" w:rsidRDefault="007776FE" w:rsidP="00AD64C8"/>
    <w:p w14:paraId="420F5094" w14:textId="77777777" w:rsidR="005F70D9" w:rsidRPr="00AD64C8" w:rsidRDefault="005F70D9" w:rsidP="005F70D9">
      <w:pPr>
        <w:pStyle w:val="Zkladntext"/>
        <w:suppressAutoHyphens/>
        <w:autoSpaceDN w:val="0"/>
        <w:snapToGrid w:val="0"/>
        <w:textAlignment w:val="baseline"/>
        <w:rPr>
          <w:b/>
          <w:sz w:val="28"/>
          <w:szCs w:val="28"/>
        </w:rPr>
      </w:pPr>
      <w:r>
        <w:rPr>
          <w:b/>
          <w:sz w:val="28"/>
          <w:szCs w:val="28"/>
        </w:rPr>
        <w:lastRenderedPageBreak/>
        <w:t>Vzduchotechnika</w:t>
      </w:r>
    </w:p>
    <w:p w14:paraId="609317FA" w14:textId="77777777" w:rsidR="00C71C12" w:rsidRPr="00E808ED" w:rsidRDefault="00C71C12" w:rsidP="00E808ED">
      <w:pPr>
        <w:ind w:left="709"/>
      </w:pPr>
      <w:r w:rsidRPr="00E808ED">
        <w:t>Úvod</w:t>
      </w:r>
    </w:p>
    <w:p w14:paraId="060BC656" w14:textId="77777777" w:rsidR="00C71C12" w:rsidRDefault="00C71C12" w:rsidP="00E808ED">
      <w:pPr>
        <w:ind w:left="709"/>
      </w:pPr>
      <w:r>
        <w:tab/>
      </w:r>
    </w:p>
    <w:p w14:paraId="0CC49608" w14:textId="77777777" w:rsidR="00C71C12" w:rsidRDefault="00C71C12" w:rsidP="00E808ED">
      <w:pPr>
        <w:ind w:left="709"/>
      </w:pPr>
      <w:r>
        <w:t xml:space="preserve">Projekt řeší návrh vzduchotechnického zařízení </w:t>
      </w:r>
      <w:r w:rsidRPr="00074B96">
        <w:t>v rámci zakázky</w:t>
      </w:r>
      <w:r>
        <w:rPr>
          <w:b/>
        </w:rPr>
        <w:t xml:space="preserve"> </w:t>
      </w:r>
      <w:r w:rsidRPr="004A3CC5">
        <w:rPr>
          <w:b/>
        </w:rPr>
        <w:t xml:space="preserve">8843-23 + B 1612 Modernizace infrastruktury základních škol v Litvínově – ZŠ </w:t>
      </w:r>
      <w:r>
        <w:rPr>
          <w:b/>
        </w:rPr>
        <w:t>Janov</w:t>
      </w:r>
      <w:r w:rsidRPr="004A3CC5">
        <w:rPr>
          <w:b/>
        </w:rPr>
        <w:t>.</w:t>
      </w:r>
      <w:r>
        <w:tab/>
      </w:r>
    </w:p>
    <w:p w14:paraId="6CBC5AA4" w14:textId="77777777" w:rsidR="00C71C12" w:rsidRDefault="00C71C12" w:rsidP="00E808ED">
      <w:pPr>
        <w:ind w:left="709"/>
      </w:pPr>
      <w:r>
        <w:tab/>
        <w:t>Návrh je zpracován dle požadavků stavebního zákona, vyhlášky o obecných technických požadavcích na výstavbu, platných norem, hygienických a požárních předpisů.</w:t>
      </w:r>
    </w:p>
    <w:p w14:paraId="10EE2617" w14:textId="77777777" w:rsidR="00C71C12" w:rsidRPr="00167F74" w:rsidRDefault="00C71C12" w:rsidP="00E808ED">
      <w:pPr>
        <w:ind w:left="709"/>
      </w:pPr>
      <w:r w:rsidRPr="00167F74">
        <w:t xml:space="preserve">Navržené zařízení má </w:t>
      </w:r>
      <w:r>
        <w:t xml:space="preserve">za úkol </w:t>
      </w:r>
      <w:r w:rsidRPr="00167F74">
        <w:t>zajistit požadované mikroklimatické podmínky v dan</w:t>
      </w:r>
      <w:r>
        <w:t>ém</w:t>
      </w:r>
      <w:r w:rsidRPr="00167F74">
        <w:t xml:space="preserve"> objekt</w:t>
      </w:r>
      <w:r>
        <w:t>u</w:t>
      </w:r>
      <w:r w:rsidRPr="00167F74">
        <w:t xml:space="preserve">. </w:t>
      </w:r>
    </w:p>
    <w:p w14:paraId="1B37F209" w14:textId="77777777" w:rsidR="00C71C12" w:rsidRDefault="00C71C12" w:rsidP="00E808ED">
      <w:pPr>
        <w:ind w:left="709"/>
      </w:pPr>
    </w:p>
    <w:p w14:paraId="4C4D0727" w14:textId="77777777" w:rsidR="00C71C12" w:rsidRPr="00E808ED" w:rsidRDefault="00C71C12" w:rsidP="00E808ED">
      <w:pPr>
        <w:ind w:left="709"/>
      </w:pPr>
      <w:r w:rsidRPr="00E808ED">
        <w:t>Parametry energií</w:t>
      </w:r>
    </w:p>
    <w:p w14:paraId="421852BD" w14:textId="77777777" w:rsidR="00C71C12" w:rsidRDefault="00C71C12" w:rsidP="00E808ED">
      <w:pPr>
        <w:ind w:left="709"/>
      </w:pPr>
      <w:r>
        <w:tab/>
        <w:t>El. energie – 400/230V, 50 Hz</w:t>
      </w:r>
    </w:p>
    <w:p w14:paraId="3A2AE1E5" w14:textId="77777777" w:rsidR="00C71C12" w:rsidRDefault="00C71C12" w:rsidP="00E808ED">
      <w:pPr>
        <w:ind w:left="709"/>
      </w:pPr>
    </w:p>
    <w:p w14:paraId="1A28E1BD" w14:textId="77777777" w:rsidR="00C71C12" w:rsidRPr="00E808ED" w:rsidRDefault="00C71C12" w:rsidP="00E808ED">
      <w:pPr>
        <w:ind w:left="709"/>
      </w:pPr>
      <w:r w:rsidRPr="00E808ED">
        <w:t>Hluk</w:t>
      </w:r>
    </w:p>
    <w:p w14:paraId="2D68D771" w14:textId="77777777" w:rsidR="00C71C12" w:rsidRDefault="00C71C12" w:rsidP="00E808ED">
      <w:pPr>
        <w:ind w:left="709"/>
      </w:pPr>
      <w:r>
        <w:tab/>
        <w:t xml:space="preserve">Hladina hluku ve vnitřních a venkovních prostorech </w:t>
      </w:r>
      <w:r>
        <w:rPr>
          <w:b/>
        </w:rPr>
        <w:t>objektu ZŠ Janov</w:t>
      </w:r>
      <w:r>
        <w:t xml:space="preserve"> musí odpovídat hygienickým předpisům (Nařízení vlády č. 217/2016 Sb., o ohraně zdraví před nepříznivými účinku hluku a vibrací).</w:t>
      </w:r>
    </w:p>
    <w:p w14:paraId="2A1DE457" w14:textId="77777777" w:rsidR="00C71C12" w:rsidRDefault="00C71C12" w:rsidP="00E808ED">
      <w:pPr>
        <w:ind w:left="709"/>
      </w:pPr>
      <w:r>
        <w:tab/>
        <w:t>Požadované (maximální) ekvivalentní hodnoty hladiny akustického tlaku – venkovní prostory :</w:t>
      </w:r>
      <w:r>
        <w:tab/>
      </w:r>
      <w:proofErr w:type="spellStart"/>
      <w:r>
        <w:t>Lp</w:t>
      </w:r>
      <w:proofErr w:type="spellEnd"/>
      <w:r>
        <w:t xml:space="preserve"> = 50</w:t>
      </w:r>
      <w:r w:rsidRPr="009C6887">
        <w:t xml:space="preserve"> dB(A)</w:t>
      </w:r>
      <w:r>
        <w:t xml:space="preserve"> den (6,00 – 22,00 hod)</w:t>
      </w:r>
    </w:p>
    <w:p w14:paraId="57CDB2B9" w14:textId="77777777" w:rsidR="00C71C12" w:rsidRDefault="00C71C12" w:rsidP="00E808ED">
      <w:pPr>
        <w:ind w:left="709"/>
      </w:pPr>
      <w:r>
        <w:tab/>
      </w:r>
    </w:p>
    <w:p w14:paraId="094E4A3D" w14:textId="77777777" w:rsidR="00C71C12" w:rsidRDefault="00C71C12" w:rsidP="00E808ED">
      <w:pPr>
        <w:ind w:left="709"/>
      </w:pPr>
      <w:r>
        <w:t>Návrhové hodnoty hladin akustického tlaku – ve vnitřních prostorách :</w:t>
      </w:r>
    </w:p>
    <w:p w14:paraId="1B82B046" w14:textId="77777777" w:rsidR="00C71C12" w:rsidRDefault="00C71C12" w:rsidP="00E808ED">
      <w:pPr>
        <w:ind w:left="709"/>
      </w:pPr>
      <w:r>
        <w:t>Zařízení č.1 :</w:t>
      </w:r>
      <w:r>
        <w:tab/>
        <w:t>jedná se o havarijní větrání, hlukové parametry jsou dány složením větracího zařízení</w:t>
      </w:r>
    </w:p>
    <w:p w14:paraId="7FB1240D" w14:textId="77777777" w:rsidR="00C71C12" w:rsidRDefault="00C71C12" w:rsidP="00E808ED">
      <w:pPr>
        <w:ind w:left="709"/>
      </w:pPr>
      <w:r>
        <w:tab/>
        <w:t>Zařízení č.2 :</w:t>
      </w:r>
      <w:r>
        <w:tab/>
        <w:t xml:space="preserve">hlukové parametry jsou dány použitým typem zařízení </w:t>
      </w:r>
    </w:p>
    <w:p w14:paraId="49C0F085" w14:textId="77777777" w:rsidR="00C71C12" w:rsidRDefault="00C71C12" w:rsidP="00E808ED">
      <w:pPr>
        <w:ind w:left="709"/>
      </w:pPr>
      <w:r>
        <w:t>Zařízení č.3 :</w:t>
      </w:r>
      <w:r>
        <w:tab/>
        <w:t>jedná se o havarijní větrání, hlukové parametry jsou dány složením větracího zařízení</w:t>
      </w:r>
    </w:p>
    <w:p w14:paraId="09D80A71" w14:textId="77777777" w:rsidR="00C71C12" w:rsidRDefault="00C71C12" w:rsidP="00E808ED">
      <w:pPr>
        <w:ind w:left="709"/>
      </w:pPr>
      <w:r>
        <w:tab/>
        <w:t xml:space="preserve"> </w:t>
      </w:r>
    </w:p>
    <w:p w14:paraId="401548A6" w14:textId="77777777" w:rsidR="00C71C12" w:rsidRPr="00E808ED" w:rsidRDefault="00C71C12" w:rsidP="00E808ED">
      <w:pPr>
        <w:ind w:left="709"/>
        <w:rPr>
          <w:u w:val="single"/>
        </w:rPr>
      </w:pPr>
      <w:r w:rsidRPr="00E808ED">
        <w:rPr>
          <w:u w:val="single"/>
        </w:rPr>
        <w:t>Požadavky na jednotlivé profese</w:t>
      </w:r>
    </w:p>
    <w:p w14:paraId="0B90D99B" w14:textId="77777777" w:rsidR="00C71C12" w:rsidRPr="00544F54" w:rsidRDefault="00C71C12" w:rsidP="00E808ED">
      <w:pPr>
        <w:ind w:left="709"/>
        <w:rPr>
          <w:b/>
        </w:rPr>
      </w:pPr>
      <w:r w:rsidRPr="00544F54">
        <w:rPr>
          <w:b/>
        </w:rPr>
        <w:t>Stavebně konstrukční část</w:t>
      </w:r>
    </w:p>
    <w:p w14:paraId="4EF8C5DB" w14:textId="77777777" w:rsidR="00C71C12" w:rsidRDefault="00C71C12" w:rsidP="00E808ED">
      <w:pPr>
        <w:ind w:left="709"/>
      </w:pPr>
      <w:r>
        <w:t>Provést :</w:t>
      </w:r>
    </w:p>
    <w:p w14:paraId="38CB4564" w14:textId="77777777" w:rsidR="00C71C12" w:rsidRDefault="00C71C12" w:rsidP="00E808ED">
      <w:pPr>
        <w:ind w:left="709"/>
      </w:pPr>
      <w:r>
        <w:t>- prostupy pro vzduchotechnické potrubí, včetně dotěsnění po montáži</w:t>
      </w:r>
    </w:p>
    <w:p w14:paraId="6931D735" w14:textId="77777777" w:rsidR="00C71C12" w:rsidRDefault="00C71C12" w:rsidP="00E808ED">
      <w:pPr>
        <w:ind w:left="709"/>
      </w:pPr>
      <w:r>
        <w:t xml:space="preserve">- osazení </w:t>
      </w:r>
      <w:proofErr w:type="spellStart"/>
      <w:r>
        <w:t>dvěřních</w:t>
      </w:r>
      <w:proofErr w:type="spellEnd"/>
      <w:r>
        <w:t xml:space="preserve"> mřížek</w:t>
      </w:r>
    </w:p>
    <w:p w14:paraId="3819E9D7" w14:textId="77777777" w:rsidR="00C71C12" w:rsidRDefault="00C71C12" w:rsidP="00E808ED">
      <w:pPr>
        <w:ind w:left="709"/>
      </w:pPr>
      <w:r>
        <w:t xml:space="preserve">- stavební zaústění výfukového potrubí do stávajících výfukových šachet (zařízení č.1 a 2) </w:t>
      </w:r>
      <w:r>
        <w:tab/>
      </w:r>
    </w:p>
    <w:p w14:paraId="552CB1EC" w14:textId="77777777" w:rsidR="00C71C12" w:rsidRDefault="00C71C12" w:rsidP="00E808ED">
      <w:pPr>
        <w:ind w:left="709"/>
      </w:pPr>
    </w:p>
    <w:p w14:paraId="2EB29C41" w14:textId="77777777" w:rsidR="00C71C12" w:rsidRPr="00544F54" w:rsidRDefault="00C71C12" w:rsidP="00E808ED">
      <w:pPr>
        <w:ind w:left="709"/>
        <w:rPr>
          <w:b/>
        </w:rPr>
      </w:pPr>
      <w:r w:rsidRPr="00544F54">
        <w:rPr>
          <w:b/>
        </w:rPr>
        <w:t>Zařízení silnoproudé elektrotechniky</w:t>
      </w:r>
    </w:p>
    <w:p w14:paraId="15212436" w14:textId="77777777" w:rsidR="00C71C12" w:rsidRDefault="00C71C12" w:rsidP="00E808ED">
      <w:pPr>
        <w:ind w:left="709"/>
      </w:pPr>
      <w:r>
        <w:tab/>
        <w:t>Provést :</w:t>
      </w:r>
    </w:p>
    <w:p w14:paraId="3376E0BE" w14:textId="77777777" w:rsidR="00C71C12" w:rsidRDefault="00C71C12" w:rsidP="00E808ED">
      <w:pPr>
        <w:ind w:left="709"/>
      </w:pPr>
      <w:r>
        <w:t>- připojení všech spotřebičů a připojovacích míst jednotlivých vzduchotechnických zařízení na zdroj el. energie</w:t>
      </w:r>
    </w:p>
    <w:p w14:paraId="7298AA8B" w14:textId="77777777" w:rsidR="00C71C12" w:rsidRDefault="00C71C12" w:rsidP="00E808ED">
      <w:pPr>
        <w:ind w:left="709"/>
      </w:pPr>
      <w:r>
        <w:t>- zemnění všech částí zařízení VZT (včetně potrubních rozvodů)</w:t>
      </w:r>
    </w:p>
    <w:p w14:paraId="65D3884F" w14:textId="77777777" w:rsidR="00C71C12" w:rsidRDefault="00C71C12" w:rsidP="00E808ED">
      <w:pPr>
        <w:ind w:left="709"/>
      </w:pPr>
    </w:p>
    <w:p w14:paraId="7F213B9A" w14:textId="77777777" w:rsidR="00C71C12" w:rsidRPr="00544F54" w:rsidRDefault="00C71C12" w:rsidP="00E808ED">
      <w:pPr>
        <w:ind w:left="709"/>
        <w:rPr>
          <w:b/>
        </w:rPr>
      </w:pPr>
      <w:r w:rsidRPr="00544F54">
        <w:rPr>
          <w:b/>
        </w:rPr>
        <w:t>Zařízením pro vytápění staveb</w:t>
      </w:r>
    </w:p>
    <w:p w14:paraId="38F87B48" w14:textId="77777777" w:rsidR="00C71C12" w:rsidRPr="00DE439C" w:rsidRDefault="00C71C12" w:rsidP="00E808ED">
      <w:pPr>
        <w:ind w:left="709"/>
      </w:pPr>
      <w:r>
        <w:tab/>
        <w:t>Bez požadavků.</w:t>
      </w:r>
    </w:p>
    <w:p w14:paraId="2F9E4835" w14:textId="77777777" w:rsidR="00C71C12" w:rsidRPr="00544F54" w:rsidRDefault="00C71C12" w:rsidP="00E808ED">
      <w:pPr>
        <w:ind w:left="709"/>
        <w:rPr>
          <w:b/>
        </w:rPr>
      </w:pPr>
      <w:r w:rsidRPr="00544F54">
        <w:rPr>
          <w:b/>
        </w:rPr>
        <w:t>Zařízení zdravotně technických instalací</w:t>
      </w:r>
    </w:p>
    <w:p w14:paraId="6644E4EE" w14:textId="77777777" w:rsidR="00C71C12" w:rsidRDefault="00C71C12" w:rsidP="00E808ED">
      <w:pPr>
        <w:ind w:left="709"/>
      </w:pPr>
      <w:r>
        <w:tab/>
        <w:t>Bez požadavků.</w:t>
      </w:r>
    </w:p>
    <w:p w14:paraId="7C0F69D4" w14:textId="77777777" w:rsidR="00C71C12" w:rsidRPr="00544F54" w:rsidRDefault="00C71C12" w:rsidP="00E808ED">
      <w:pPr>
        <w:ind w:left="709"/>
        <w:rPr>
          <w:b/>
        </w:rPr>
      </w:pPr>
      <w:r w:rsidRPr="00544F54">
        <w:rPr>
          <w:b/>
        </w:rPr>
        <w:t>Zařízení pro měření a regulaci</w:t>
      </w:r>
    </w:p>
    <w:p w14:paraId="765BF561" w14:textId="77777777" w:rsidR="00C71C12" w:rsidRDefault="00C71C12" w:rsidP="00E808ED">
      <w:pPr>
        <w:ind w:left="709"/>
      </w:pPr>
      <w:r>
        <w:tab/>
        <w:t>Bez požadavků.</w:t>
      </w:r>
    </w:p>
    <w:p w14:paraId="40E184BF" w14:textId="77777777" w:rsidR="00C71C12" w:rsidRDefault="00C71C12" w:rsidP="00E808ED">
      <w:pPr>
        <w:ind w:left="709"/>
      </w:pPr>
    </w:p>
    <w:p w14:paraId="26AE6CA1" w14:textId="77777777" w:rsidR="00C71C12" w:rsidRPr="00E808ED" w:rsidRDefault="00C71C12" w:rsidP="00E808ED">
      <w:pPr>
        <w:ind w:left="709"/>
        <w:rPr>
          <w:u w:val="single"/>
        </w:rPr>
      </w:pPr>
      <w:r w:rsidRPr="00E808ED">
        <w:rPr>
          <w:u w:val="single"/>
        </w:rPr>
        <w:t>Protipožární zabezpečení</w:t>
      </w:r>
    </w:p>
    <w:p w14:paraId="0C8A1CC8" w14:textId="77777777" w:rsidR="00C71C12" w:rsidRDefault="00C71C12" w:rsidP="00E808ED">
      <w:pPr>
        <w:ind w:left="709"/>
      </w:pPr>
      <w:r>
        <w:lastRenderedPageBreak/>
        <w:tab/>
      </w:r>
    </w:p>
    <w:p w14:paraId="297ED24A" w14:textId="77777777" w:rsidR="00C71C12" w:rsidRPr="003F5908" w:rsidRDefault="00C71C12" w:rsidP="00E808ED">
      <w:pPr>
        <w:ind w:left="709"/>
        <w:rPr>
          <w:b/>
        </w:rPr>
      </w:pPr>
      <w:r w:rsidRPr="003F5908">
        <w:rPr>
          <w:b/>
        </w:rPr>
        <w:t>Požární zabezpečení:</w:t>
      </w:r>
    </w:p>
    <w:p w14:paraId="01562C1D" w14:textId="77777777" w:rsidR="00C71C12" w:rsidRDefault="00C71C12" w:rsidP="00E808ED">
      <w:pPr>
        <w:ind w:left="709"/>
      </w:pPr>
      <w:r>
        <w:t>Výchozí dokument :</w:t>
      </w:r>
      <w:r>
        <w:tab/>
        <w:t>ČSN 73 0872 - Požární bezpečnost staveb - Ochrana staveb proti šíření požáru VZT potrubím.</w:t>
      </w:r>
    </w:p>
    <w:p w14:paraId="61E71618" w14:textId="77777777" w:rsidR="00C71C12" w:rsidRDefault="00C71C12" w:rsidP="00E808ED">
      <w:pPr>
        <w:ind w:left="709"/>
      </w:pPr>
      <w:r>
        <w:t>Prostupy vzduchotechnického potrubí požárně dělícími konstrukcemi požárních úseků musí být zabezpečeny požárními klapkami, kromě případů kdy:</w:t>
      </w:r>
    </w:p>
    <w:p w14:paraId="79479472" w14:textId="77777777" w:rsidR="00C71C12" w:rsidRDefault="00C71C12" w:rsidP="00E808ED">
      <w:pPr>
        <w:ind w:left="709"/>
      </w:pPr>
      <w:r>
        <w:t>- průřez prostupujícího potrubí má plochu menší než 40 000 mm</w:t>
      </w:r>
      <w:r>
        <w:rPr>
          <w:vertAlign w:val="superscript"/>
        </w:rPr>
        <w:t>2</w:t>
      </w:r>
      <w:r>
        <w:t xml:space="preserve"> </w:t>
      </w:r>
    </w:p>
    <w:p w14:paraId="4A16DD23" w14:textId="77777777" w:rsidR="00C71C12" w:rsidRDefault="00C71C12" w:rsidP="00E808ED">
      <w:pPr>
        <w:ind w:left="709"/>
      </w:pPr>
      <w:r>
        <w:t xml:space="preserve">- jednotlivé prostupy nemají ve svém souhrnu plochu větší než 1/100 plochy požárně dělící konstrukce, kterou VZT potrubí prostupují; vzájemná vzdálenost prostupů musí být min. </w:t>
      </w:r>
      <w:smartTag w:uri="urn:schemas-microsoft-com:office:smarttags" w:element="metricconverter">
        <w:smartTagPr>
          <w:attr w:name="ProductID" w:val="500 mm"/>
        </w:smartTagPr>
        <w:r>
          <w:t>500 mm</w:t>
        </w:r>
      </w:smartTag>
      <w:r>
        <w:t>.</w:t>
      </w:r>
    </w:p>
    <w:p w14:paraId="6A2E6E24" w14:textId="77777777" w:rsidR="00C71C12" w:rsidRDefault="00C71C12" w:rsidP="00E808ED">
      <w:pPr>
        <w:ind w:left="709"/>
      </w:pPr>
      <w:r>
        <w:t>- potrubí v posuzovaném požárním úseku je v celé své délce chráněné.</w:t>
      </w:r>
    </w:p>
    <w:p w14:paraId="12444089" w14:textId="77777777" w:rsidR="00C71C12" w:rsidRPr="006C010F" w:rsidRDefault="00C71C12" w:rsidP="00E808ED">
      <w:pPr>
        <w:ind w:left="709"/>
        <w:rPr>
          <w:b/>
        </w:rPr>
      </w:pPr>
      <w:r w:rsidRPr="006C010F">
        <w:rPr>
          <w:b/>
        </w:rPr>
        <w:t>Požární prostupy:</w:t>
      </w:r>
    </w:p>
    <w:p w14:paraId="5F6C78FF" w14:textId="77777777" w:rsidR="00C71C12" w:rsidRPr="004C3C82" w:rsidRDefault="00C71C12" w:rsidP="00E808ED">
      <w:pPr>
        <w:ind w:left="709"/>
      </w:pPr>
      <w:r w:rsidRPr="007C3CE4">
        <w:t xml:space="preserve">Prostupy </w:t>
      </w:r>
      <w:r w:rsidRPr="004C31AB">
        <w:t>rozvodů a instalací technických a technologických zařízení, elektrických rozvodů (kabelů, vodičů) apod.</w:t>
      </w:r>
      <w:r>
        <w:t xml:space="preserve"> požárně dělícími konstrukcemi musí splňovat požadavky dle vyhlášky č. 23/2008 Sb. – změna č. 268/2011 Sb., §9 odst.6. </w:t>
      </w:r>
      <w:r w:rsidRPr="007C3CE4">
        <w:t xml:space="preserve"> </w:t>
      </w:r>
    </w:p>
    <w:p w14:paraId="5F6AB570" w14:textId="77777777" w:rsidR="00C71C12" w:rsidRDefault="00C71C12" w:rsidP="00E808ED">
      <w:pPr>
        <w:ind w:left="709"/>
      </w:pPr>
    </w:p>
    <w:p w14:paraId="1BBF6B9F" w14:textId="77777777" w:rsidR="00C71C12" w:rsidRDefault="00C71C12" w:rsidP="00E808ED">
      <w:pPr>
        <w:ind w:left="709"/>
      </w:pPr>
      <w:r>
        <w:t>Všechna zařízení se nacházejí v jednom požárním úseku, není tedy nutno provádět protipožární zabezpečení.</w:t>
      </w:r>
    </w:p>
    <w:p w14:paraId="199075C0" w14:textId="77777777" w:rsidR="00C71C12" w:rsidRDefault="00C71C12" w:rsidP="00E808ED">
      <w:pPr>
        <w:ind w:left="709"/>
      </w:pPr>
    </w:p>
    <w:p w14:paraId="5602090F" w14:textId="77777777" w:rsidR="00C71C12" w:rsidRPr="00E808ED" w:rsidRDefault="00C71C12" w:rsidP="00E808ED">
      <w:pPr>
        <w:ind w:left="709"/>
      </w:pPr>
      <w:r w:rsidRPr="00E808ED">
        <w:t>Technický popis zařízení</w:t>
      </w:r>
    </w:p>
    <w:p w14:paraId="27227B23" w14:textId="77777777" w:rsidR="00C71C12" w:rsidRDefault="00C71C12" w:rsidP="00E808ED">
      <w:pPr>
        <w:ind w:left="709"/>
      </w:pPr>
      <w:r>
        <w:tab/>
      </w:r>
    </w:p>
    <w:p w14:paraId="70DABCC3" w14:textId="77777777" w:rsidR="00C71C12" w:rsidRPr="00811568" w:rsidRDefault="00C71C12" w:rsidP="00E808ED">
      <w:pPr>
        <w:ind w:left="709"/>
      </w:pPr>
      <w:r>
        <w:tab/>
        <w:t>Členění VZT zařízení</w:t>
      </w:r>
      <w:r w:rsidRPr="00811568">
        <w:t xml:space="preserve"> z provozního hlediska :</w:t>
      </w:r>
    </w:p>
    <w:p w14:paraId="128876E2" w14:textId="77777777" w:rsidR="00C71C12" w:rsidRDefault="00C71C12" w:rsidP="00E808ED">
      <w:pPr>
        <w:ind w:left="709"/>
      </w:pPr>
      <w:r>
        <w:t>Zařízení VZT jsou navrženy v následujícím rozsahu :</w:t>
      </w:r>
    </w:p>
    <w:p w14:paraId="18458143" w14:textId="77777777" w:rsidR="00C71C12" w:rsidRDefault="00C71C12" w:rsidP="00E808ED">
      <w:pPr>
        <w:ind w:left="709"/>
      </w:pPr>
    </w:p>
    <w:p w14:paraId="3D7CB3EB" w14:textId="77777777" w:rsidR="00C71C12" w:rsidRDefault="00C71C12" w:rsidP="00E808ED">
      <w:pPr>
        <w:ind w:left="709"/>
        <w:rPr>
          <w:b/>
        </w:rPr>
      </w:pPr>
      <w:r w:rsidRPr="00CE7F17">
        <w:rPr>
          <w:b/>
        </w:rPr>
        <w:t xml:space="preserve">Zařízení č. 1 : </w:t>
      </w:r>
      <w:r>
        <w:rPr>
          <w:b/>
        </w:rPr>
        <w:t>Učebna chemie (havarijní větrání)</w:t>
      </w:r>
    </w:p>
    <w:p w14:paraId="740F0A45" w14:textId="77777777" w:rsidR="00C71C12" w:rsidRDefault="00C71C12" w:rsidP="00E808ED">
      <w:pPr>
        <w:ind w:left="709"/>
        <w:rPr>
          <w:b/>
        </w:rPr>
      </w:pPr>
      <w:r w:rsidRPr="00CE7F17">
        <w:rPr>
          <w:b/>
        </w:rPr>
        <w:t xml:space="preserve">Zařízení č. </w:t>
      </w:r>
      <w:r>
        <w:rPr>
          <w:b/>
        </w:rPr>
        <w:t>2</w:t>
      </w:r>
      <w:r w:rsidRPr="00CE7F17">
        <w:rPr>
          <w:b/>
        </w:rPr>
        <w:t xml:space="preserve"> : </w:t>
      </w:r>
      <w:r>
        <w:rPr>
          <w:b/>
        </w:rPr>
        <w:t>Cvičná kuchyňka</w:t>
      </w:r>
    </w:p>
    <w:p w14:paraId="0009F959" w14:textId="77777777" w:rsidR="00C71C12" w:rsidRDefault="00C71C12" w:rsidP="00E808ED">
      <w:pPr>
        <w:ind w:left="709"/>
        <w:rPr>
          <w:b/>
        </w:rPr>
      </w:pPr>
      <w:r w:rsidRPr="00CE7F17">
        <w:rPr>
          <w:b/>
        </w:rPr>
        <w:t xml:space="preserve">Zařízení č. </w:t>
      </w:r>
      <w:r>
        <w:rPr>
          <w:b/>
        </w:rPr>
        <w:t>3</w:t>
      </w:r>
      <w:r w:rsidRPr="00CE7F17">
        <w:rPr>
          <w:b/>
        </w:rPr>
        <w:t xml:space="preserve"> : </w:t>
      </w:r>
      <w:r>
        <w:rPr>
          <w:b/>
        </w:rPr>
        <w:t>Dílny (havarijní větrání)</w:t>
      </w:r>
    </w:p>
    <w:p w14:paraId="19AF7D9D" w14:textId="77777777" w:rsidR="00C71C12" w:rsidRPr="00811568" w:rsidRDefault="00C71C12" w:rsidP="00E808ED">
      <w:pPr>
        <w:ind w:left="709"/>
      </w:pPr>
      <w:r>
        <w:t>Celkové energetické nároky VZT zařízení</w:t>
      </w:r>
      <w:r w:rsidRPr="00811568">
        <w:t xml:space="preserve"> :</w:t>
      </w:r>
    </w:p>
    <w:p w14:paraId="7C729EF0" w14:textId="77777777" w:rsidR="00C71C12" w:rsidRDefault="00C71C12" w:rsidP="00E808ED">
      <w:pPr>
        <w:ind w:left="709"/>
      </w:pPr>
    </w:p>
    <w:p w14:paraId="54485FCE" w14:textId="77777777" w:rsidR="00C71C12" w:rsidRPr="00DC2FA3" w:rsidRDefault="00C71C12" w:rsidP="00E808ED">
      <w:pPr>
        <w:ind w:left="709"/>
        <w:rPr>
          <w:b/>
        </w:rPr>
      </w:pPr>
      <w:r>
        <w:rPr>
          <w:b/>
        </w:rPr>
        <w:t>Zařízení</w:t>
      </w:r>
      <w:r w:rsidRPr="00DC2FA3">
        <w:rPr>
          <w:b/>
        </w:rPr>
        <w:t xml:space="preserve"> č.1 :</w:t>
      </w:r>
      <w:r>
        <w:rPr>
          <w:b/>
        </w:rPr>
        <w:t xml:space="preserve"> Učebna chemie (havarijní větrání)</w:t>
      </w:r>
    </w:p>
    <w:p w14:paraId="77904AF5" w14:textId="77777777" w:rsidR="00C71C12" w:rsidRDefault="00C71C12" w:rsidP="00E808ED">
      <w:pPr>
        <w:ind w:left="709"/>
      </w:pPr>
      <w:r>
        <w:t>Elektrický příkon :</w:t>
      </w:r>
      <w:r>
        <w:tab/>
      </w:r>
      <w:r>
        <w:tab/>
      </w:r>
      <w:r>
        <w:tab/>
        <w:t>1,15 kW / 400 V</w:t>
      </w:r>
    </w:p>
    <w:p w14:paraId="75989322" w14:textId="77777777" w:rsidR="00C71C12" w:rsidRPr="00DC2FA3" w:rsidRDefault="00C71C12" w:rsidP="00E808ED">
      <w:pPr>
        <w:ind w:left="709"/>
        <w:rPr>
          <w:b/>
        </w:rPr>
      </w:pPr>
      <w:r>
        <w:rPr>
          <w:b/>
        </w:rPr>
        <w:t>Zařízení</w:t>
      </w:r>
      <w:r w:rsidRPr="00DC2FA3">
        <w:rPr>
          <w:b/>
        </w:rPr>
        <w:t xml:space="preserve"> č.</w:t>
      </w:r>
      <w:r>
        <w:rPr>
          <w:b/>
        </w:rPr>
        <w:t>2</w:t>
      </w:r>
      <w:r w:rsidRPr="00DC2FA3">
        <w:rPr>
          <w:b/>
        </w:rPr>
        <w:t xml:space="preserve"> :</w:t>
      </w:r>
      <w:r>
        <w:rPr>
          <w:b/>
        </w:rPr>
        <w:t xml:space="preserve"> Cvičná kuchyňka</w:t>
      </w:r>
    </w:p>
    <w:p w14:paraId="7951828C" w14:textId="77777777" w:rsidR="00C71C12" w:rsidRDefault="00C71C12" w:rsidP="00E808ED">
      <w:pPr>
        <w:ind w:left="709"/>
      </w:pPr>
      <w:r>
        <w:t>Elektrický příkon :</w:t>
      </w:r>
      <w:r>
        <w:tab/>
      </w:r>
      <w:r>
        <w:tab/>
      </w:r>
      <w:r>
        <w:tab/>
        <w:t>1,08 kW / 230 V</w:t>
      </w:r>
    </w:p>
    <w:p w14:paraId="470A3729" w14:textId="77777777" w:rsidR="00C71C12" w:rsidRPr="00DC2FA3" w:rsidRDefault="00C71C12" w:rsidP="00E808ED">
      <w:pPr>
        <w:ind w:left="709"/>
        <w:rPr>
          <w:b/>
        </w:rPr>
      </w:pPr>
      <w:r>
        <w:rPr>
          <w:b/>
        </w:rPr>
        <w:t>Zařízení</w:t>
      </w:r>
      <w:r w:rsidRPr="00DC2FA3">
        <w:rPr>
          <w:b/>
        </w:rPr>
        <w:t xml:space="preserve"> č.</w:t>
      </w:r>
      <w:r>
        <w:rPr>
          <w:b/>
        </w:rPr>
        <w:t>3</w:t>
      </w:r>
      <w:r w:rsidRPr="00DC2FA3">
        <w:rPr>
          <w:b/>
        </w:rPr>
        <w:t xml:space="preserve"> :</w:t>
      </w:r>
      <w:r>
        <w:rPr>
          <w:b/>
        </w:rPr>
        <w:t xml:space="preserve"> Dílny (havarijní větrání)</w:t>
      </w:r>
    </w:p>
    <w:p w14:paraId="6DF2F4F0" w14:textId="77777777" w:rsidR="00C71C12" w:rsidRDefault="00C71C12" w:rsidP="00E808ED">
      <w:pPr>
        <w:ind w:left="709"/>
      </w:pPr>
      <w:r>
        <w:t>Elektrický příkon :</w:t>
      </w:r>
      <w:r>
        <w:tab/>
      </w:r>
      <w:r>
        <w:tab/>
      </w:r>
      <w:r>
        <w:tab/>
        <w:t>0,861 kW / 230 V</w:t>
      </w:r>
    </w:p>
    <w:p w14:paraId="1CAB7B40" w14:textId="77777777" w:rsidR="00C71C12" w:rsidRDefault="00C71C12" w:rsidP="00E808ED">
      <w:pPr>
        <w:ind w:left="709"/>
        <w:rPr>
          <w:b/>
        </w:rPr>
      </w:pPr>
    </w:p>
    <w:p w14:paraId="79A3F4A1" w14:textId="77777777" w:rsidR="00C71C12" w:rsidRPr="002912B0" w:rsidRDefault="00C71C12" w:rsidP="00E808ED">
      <w:pPr>
        <w:ind w:left="709"/>
        <w:rPr>
          <w:b/>
        </w:rPr>
      </w:pPr>
      <w:r w:rsidRPr="00E841A5">
        <w:rPr>
          <w:b/>
        </w:rPr>
        <w:t xml:space="preserve">Zařízení č. 1 : </w:t>
      </w:r>
      <w:r>
        <w:rPr>
          <w:b/>
        </w:rPr>
        <w:t>Učebna chemie (havarijní větrání)</w:t>
      </w:r>
    </w:p>
    <w:p w14:paraId="21ECAF0A" w14:textId="77777777" w:rsidR="00C71C12" w:rsidRDefault="00C71C12" w:rsidP="00E808ED">
      <w:pPr>
        <w:ind w:left="709"/>
      </w:pPr>
      <w:r>
        <w:rPr>
          <w:b/>
        </w:rPr>
        <w:t>Základní údaje :</w:t>
      </w:r>
    </w:p>
    <w:p w14:paraId="1003D180" w14:textId="77777777" w:rsidR="00C71C12" w:rsidRPr="0004402E" w:rsidRDefault="00C71C12" w:rsidP="00E808ED">
      <w:pPr>
        <w:ind w:left="709"/>
      </w:pPr>
      <w:proofErr w:type="spellStart"/>
      <w:r w:rsidRPr="003E04D2">
        <w:t>Vo</w:t>
      </w:r>
      <w:proofErr w:type="spellEnd"/>
      <w:r w:rsidRPr="003E04D2">
        <w:t xml:space="preserve"> = </w:t>
      </w:r>
      <w:r>
        <w:t>1500</w:t>
      </w:r>
      <w:r w:rsidRPr="003E04D2">
        <w:t xml:space="preserve"> m</w:t>
      </w:r>
      <w:r w:rsidRPr="003E04D2">
        <w:rPr>
          <w:vertAlign w:val="superscript"/>
        </w:rPr>
        <w:t>3</w:t>
      </w:r>
      <w:r w:rsidRPr="003E04D2">
        <w:t>/h</w:t>
      </w:r>
    </w:p>
    <w:p w14:paraId="7D88DE2F" w14:textId="77777777" w:rsidR="00C71C12" w:rsidRDefault="00C71C12" w:rsidP="00E808ED">
      <w:pPr>
        <w:ind w:left="709"/>
      </w:pPr>
      <w:r>
        <w:tab/>
        <w:t>N</w:t>
      </w:r>
      <w:r>
        <w:rPr>
          <w:vertAlign w:val="subscript"/>
        </w:rPr>
        <w:t>o</w:t>
      </w:r>
      <w:r>
        <w:t xml:space="preserve"> = 1,15 kW, 400 V, 50 Hz</w:t>
      </w:r>
    </w:p>
    <w:p w14:paraId="06C0A43E" w14:textId="77777777" w:rsidR="00C71C12" w:rsidRDefault="00C71C12" w:rsidP="00E808ED">
      <w:pPr>
        <w:ind w:left="709"/>
      </w:pPr>
      <w:r>
        <w:rPr>
          <w:b/>
        </w:rPr>
        <w:t>Technické řešení :</w:t>
      </w:r>
    </w:p>
    <w:p w14:paraId="2769990B" w14:textId="77777777" w:rsidR="00C71C12" w:rsidRDefault="00C71C12" w:rsidP="00B83D2E">
      <w:pPr>
        <w:ind w:left="709"/>
        <w:jc w:val="both"/>
      </w:pPr>
      <w:r>
        <w:t xml:space="preserve">Prostor místnosti 1.03 Učebna chemie v 1.NP bude větrán přirozeně okny. Pro nárazové využití je navrženo intenzivní havarijní nucené větrání. </w:t>
      </w:r>
    </w:p>
    <w:p w14:paraId="19210F85" w14:textId="77777777" w:rsidR="00C71C12" w:rsidRDefault="00C71C12" w:rsidP="00B83D2E">
      <w:pPr>
        <w:ind w:left="709"/>
        <w:jc w:val="both"/>
      </w:pPr>
      <w:r w:rsidRPr="006053FF">
        <w:t>Odvod</w:t>
      </w:r>
      <w:r>
        <w:t xml:space="preserve"> vzduchu zajišťuje radiální ventilátor (provedení Ex), společně s odvodním potrubím a odvodními </w:t>
      </w:r>
      <w:proofErr w:type="spellStart"/>
      <w:r>
        <w:t>výústkami</w:t>
      </w:r>
      <w:proofErr w:type="spellEnd"/>
      <w:r>
        <w:t>. Odvodní ventilátor, včetně odvodního a výfukového potrubí je umístěn pod stropem místnosti 1.02 Příruční sklad chemie. Výfuk vzduchu je veden čtyřhranným potrubím do stávající výfukové šachty, a tou do venkovního prostředí. Do potrubní trasy jsou vloženy tlumiče hluku a zpětná klapka.</w:t>
      </w:r>
      <w:r w:rsidRPr="003D3184">
        <w:t xml:space="preserve"> </w:t>
      </w:r>
    </w:p>
    <w:p w14:paraId="245D1099" w14:textId="77777777" w:rsidR="00C71C12" w:rsidRDefault="00C71C12" w:rsidP="00B83D2E">
      <w:pPr>
        <w:ind w:left="709"/>
        <w:jc w:val="both"/>
      </w:pPr>
      <w:r>
        <w:lastRenderedPageBreak/>
        <w:t xml:space="preserve">Přívod vzduchu bude zajištěn částečně z chodby sáním přes dveřní mřížku, a především okny z venkovního prostředí. Jejich otevírání pro dostatečnou výměnu zajistí uživatel objektu na základě provozního řádu větrání. </w:t>
      </w:r>
    </w:p>
    <w:p w14:paraId="215288AA" w14:textId="77777777" w:rsidR="00C71C12" w:rsidRDefault="00C71C12" w:rsidP="00B83D2E">
      <w:pPr>
        <w:ind w:left="709"/>
        <w:jc w:val="both"/>
      </w:pPr>
      <w:r>
        <w:rPr>
          <w:b/>
        </w:rPr>
        <w:t>Ovládání :</w:t>
      </w:r>
    </w:p>
    <w:p w14:paraId="76519561" w14:textId="77777777" w:rsidR="00C71C12" w:rsidRDefault="00C71C12" w:rsidP="00B83D2E">
      <w:pPr>
        <w:ind w:left="709"/>
        <w:jc w:val="both"/>
      </w:pPr>
      <w:r>
        <w:t xml:space="preserve">Ventilátor je spouštěn pomocí samostatného vypínače zapnuto/vypnuto.  </w:t>
      </w:r>
    </w:p>
    <w:p w14:paraId="32DCB036" w14:textId="77777777" w:rsidR="00C71C12" w:rsidRDefault="00C71C12" w:rsidP="00B83D2E">
      <w:pPr>
        <w:ind w:left="709"/>
        <w:jc w:val="both"/>
      </w:pPr>
    </w:p>
    <w:p w14:paraId="5760D8C3" w14:textId="77777777" w:rsidR="00C71C12" w:rsidRPr="002912B0" w:rsidRDefault="00C71C12" w:rsidP="00B83D2E">
      <w:pPr>
        <w:ind w:left="709"/>
        <w:jc w:val="both"/>
        <w:rPr>
          <w:b/>
        </w:rPr>
      </w:pPr>
      <w:r w:rsidRPr="00CC6C52">
        <w:rPr>
          <w:b/>
        </w:rPr>
        <w:t xml:space="preserve">Zařízení č. 2 : </w:t>
      </w:r>
      <w:r>
        <w:rPr>
          <w:b/>
        </w:rPr>
        <w:t>Cvičná kuchyňka</w:t>
      </w:r>
    </w:p>
    <w:p w14:paraId="3968A62E" w14:textId="77777777" w:rsidR="00C71C12" w:rsidRDefault="00C71C12" w:rsidP="00B83D2E">
      <w:pPr>
        <w:ind w:left="709"/>
        <w:jc w:val="both"/>
      </w:pPr>
      <w:r>
        <w:rPr>
          <w:b/>
        </w:rPr>
        <w:t>Základní údaje :</w:t>
      </w:r>
    </w:p>
    <w:p w14:paraId="7EBBF76B" w14:textId="77777777" w:rsidR="00C71C12" w:rsidRDefault="00C71C12" w:rsidP="00B83D2E">
      <w:pPr>
        <w:ind w:left="709"/>
        <w:jc w:val="both"/>
      </w:pPr>
      <w:r w:rsidRPr="007919F0">
        <w:t>Ostrůvkový odsavač par</w:t>
      </w:r>
      <w:r>
        <w:t xml:space="preserve"> (4 ks)</w:t>
      </w:r>
    </w:p>
    <w:p w14:paraId="0C0FB35E" w14:textId="77777777" w:rsidR="00C71C12" w:rsidRPr="0004402E" w:rsidRDefault="00C71C12" w:rsidP="00B83D2E">
      <w:pPr>
        <w:ind w:left="709"/>
        <w:jc w:val="both"/>
      </w:pPr>
      <w:proofErr w:type="spellStart"/>
      <w:r w:rsidRPr="003E04D2">
        <w:t>Vo</w:t>
      </w:r>
      <w:proofErr w:type="spellEnd"/>
      <w:r w:rsidRPr="003E04D2">
        <w:t xml:space="preserve"> = </w:t>
      </w:r>
      <w:r>
        <w:t>300</w:t>
      </w:r>
      <w:r w:rsidRPr="003E04D2">
        <w:t xml:space="preserve"> m</w:t>
      </w:r>
      <w:r w:rsidRPr="003E04D2">
        <w:rPr>
          <w:vertAlign w:val="superscript"/>
        </w:rPr>
        <w:t>3</w:t>
      </w:r>
      <w:r w:rsidRPr="003E04D2">
        <w:t>/h</w:t>
      </w:r>
    </w:p>
    <w:p w14:paraId="5160DB6A" w14:textId="77777777" w:rsidR="00C71C12" w:rsidRDefault="00C71C12" w:rsidP="00B83D2E">
      <w:pPr>
        <w:ind w:left="709"/>
        <w:jc w:val="both"/>
      </w:pPr>
      <w:r>
        <w:tab/>
        <w:t>N</w:t>
      </w:r>
      <w:r>
        <w:rPr>
          <w:vertAlign w:val="subscript"/>
        </w:rPr>
        <w:t>o</w:t>
      </w:r>
      <w:r>
        <w:t xml:space="preserve"> = 0,27 kW, 230 V, 50 Hz</w:t>
      </w:r>
    </w:p>
    <w:p w14:paraId="0BCE492D" w14:textId="77777777" w:rsidR="00C71C12" w:rsidRDefault="00C71C12" w:rsidP="00B83D2E">
      <w:pPr>
        <w:ind w:left="709"/>
        <w:jc w:val="both"/>
      </w:pPr>
      <w:r>
        <w:rPr>
          <w:b/>
        </w:rPr>
        <w:t>Technické řešení :</w:t>
      </w:r>
    </w:p>
    <w:p w14:paraId="03DA0AC2" w14:textId="77777777" w:rsidR="00C71C12" w:rsidRDefault="00C71C12" w:rsidP="00B83D2E">
      <w:pPr>
        <w:ind w:left="709"/>
        <w:jc w:val="both"/>
      </w:pPr>
      <w:r>
        <w:t>Prostor místnosti 1.03 Kuchyňka v 1.NP bude větrán přirozeně okny. Pro občasné použití sporáků pro výuku je navrženo nucené odvětrání. Přívod vzduchu bude zajištěn částečně z chodby sáním přes dveřní mřížku, a především okny z venkovního prostředí. Jejich otevírání pro dostatečnou výměnu zajistí uživatel objektu na základě provozního řádu větrání.</w:t>
      </w:r>
    </w:p>
    <w:p w14:paraId="5EDB6BEC" w14:textId="77777777" w:rsidR="00C71C12" w:rsidRDefault="00C71C12" w:rsidP="00B83D2E">
      <w:pPr>
        <w:ind w:left="709"/>
        <w:jc w:val="both"/>
      </w:pPr>
      <w:r>
        <w:t xml:space="preserve">Pro odvod znehodnoceného vzduchu od jednotlivých sporáků jsou osazeny kuchyňské odsavače par s osvětlením, kovovými tukovými filtry a radiálním ventilátorem. Součástí odsavačů je zpětná klapka.  </w:t>
      </w:r>
    </w:p>
    <w:p w14:paraId="22C82676" w14:textId="77777777" w:rsidR="00C71C12" w:rsidRDefault="00C71C12" w:rsidP="00B83D2E">
      <w:pPr>
        <w:ind w:left="709"/>
        <w:jc w:val="both"/>
      </w:pPr>
      <w:r>
        <w:t>Výfukové potrubí jednotlivých odsavačů je zaústěno do společného výfukového kanálu pod stropem místnosti. Tím je znehodnocený vzduch zaveden do stávající výfukové šachty, a tou do venkovního prostředí.</w:t>
      </w:r>
    </w:p>
    <w:p w14:paraId="73783BA7" w14:textId="77777777" w:rsidR="00C71C12" w:rsidRDefault="00C71C12" w:rsidP="00B83D2E">
      <w:pPr>
        <w:ind w:left="709"/>
        <w:jc w:val="both"/>
      </w:pPr>
      <w:r>
        <w:rPr>
          <w:b/>
        </w:rPr>
        <w:t>Ovládání :</w:t>
      </w:r>
    </w:p>
    <w:p w14:paraId="66957E1C" w14:textId="77777777" w:rsidR="00C71C12" w:rsidRDefault="00C71C12" w:rsidP="00B83D2E">
      <w:pPr>
        <w:ind w:left="709"/>
        <w:jc w:val="both"/>
      </w:pPr>
      <w:r>
        <w:t xml:space="preserve">Jednotlivé odsavače par jsou spouštěny pomocí samostatných vypínačů zapnuto/vypnuto na každém odsavači.  </w:t>
      </w:r>
    </w:p>
    <w:p w14:paraId="1013EF89" w14:textId="77777777" w:rsidR="00C71C12" w:rsidRDefault="00C71C12" w:rsidP="00E808ED">
      <w:pPr>
        <w:ind w:left="709"/>
      </w:pPr>
    </w:p>
    <w:p w14:paraId="67D91BCE" w14:textId="77777777" w:rsidR="00C71C12" w:rsidRPr="002912B0" w:rsidRDefault="00C71C12" w:rsidP="00E808ED">
      <w:pPr>
        <w:ind w:left="709"/>
        <w:rPr>
          <w:b/>
        </w:rPr>
      </w:pPr>
      <w:r w:rsidRPr="00E841A5">
        <w:rPr>
          <w:b/>
        </w:rPr>
        <w:t xml:space="preserve">Zařízení č. </w:t>
      </w:r>
      <w:r>
        <w:rPr>
          <w:b/>
        </w:rPr>
        <w:t>3</w:t>
      </w:r>
      <w:r w:rsidRPr="00E841A5">
        <w:rPr>
          <w:b/>
        </w:rPr>
        <w:t xml:space="preserve"> : Dílny</w:t>
      </w:r>
      <w:r>
        <w:rPr>
          <w:b/>
        </w:rPr>
        <w:t xml:space="preserve"> (havarijní větrání)</w:t>
      </w:r>
    </w:p>
    <w:p w14:paraId="0F0CA127" w14:textId="77777777" w:rsidR="00C71C12" w:rsidRDefault="00C71C12" w:rsidP="00E808ED">
      <w:pPr>
        <w:ind w:left="709"/>
      </w:pPr>
      <w:r>
        <w:rPr>
          <w:b/>
        </w:rPr>
        <w:t>Základní údaje :</w:t>
      </w:r>
    </w:p>
    <w:p w14:paraId="728F1D8C" w14:textId="77777777" w:rsidR="00C71C12" w:rsidRPr="0004402E" w:rsidRDefault="00C71C12" w:rsidP="00E808ED">
      <w:pPr>
        <w:ind w:left="709"/>
      </w:pPr>
      <w:proofErr w:type="spellStart"/>
      <w:r w:rsidRPr="003E04D2">
        <w:t>Vo</w:t>
      </w:r>
      <w:proofErr w:type="spellEnd"/>
      <w:r w:rsidRPr="003E04D2">
        <w:t xml:space="preserve"> = </w:t>
      </w:r>
      <w:r>
        <w:t>2600</w:t>
      </w:r>
      <w:r w:rsidRPr="003E04D2">
        <w:t xml:space="preserve"> m</w:t>
      </w:r>
      <w:r w:rsidRPr="003E04D2">
        <w:rPr>
          <w:vertAlign w:val="superscript"/>
        </w:rPr>
        <w:t>3</w:t>
      </w:r>
      <w:r w:rsidRPr="003E04D2">
        <w:t>/h</w:t>
      </w:r>
    </w:p>
    <w:p w14:paraId="776D6F87" w14:textId="77777777" w:rsidR="00C71C12" w:rsidRDefault="00C71C12" w:rsidP="00E808ED">
      <w:pPr>
        <w:ind w:left="709"/>
      </w:pPr>
      <w:r>
        <w:tab/>
        <w:t>N</w:t>
      </w:r>
      <w:r>
        <w:rPr>
          <w:vertAlign w:val="subscript"/>
        </w:rPr>
        <w:t>o</w:t>
      </w:r>
      <w:r>
        <w:t xml:space="preserve"> = 0,861 kW, 230 V, 50 Hz</w:t>
      </w:r>
    </w:p>
    <w:p w14:paraId="3C5C8EFF" w14:textId="77777777" w:rsidR="00C71C12" w:rsidRDefault="00C71C12" w:rsidP="00E808ED">
      <w:pPr>
        <w:ind w:left="709"/>
      </w:pPr>
      <w:r>
        <w:rPr>
          <w:b/>
        </w:rPr>
        <w:t>Technické řešení :</w:t>
      </w:r>
    </w:p>
    <w:p w14:paraId="45E69757" w14:textId="77777777" w:rsidR="00C71C12" w:rsidRDefault="00C71C12" w:rsidP="00B83D2E">
      <w:pPr>
        <w:ind w:left="709"/>
        <w:jc w:val="both"/>
      </w:pPr>
      <w:r>
        <w:t xml:space="preserve">Prostor místností 1.10 Dílna a 1.11 Příruční sklad dílny v 1.NP bude větrán přirozeně okny. Pro nárazové využití je navrženo intenzivní havarijní nucené větrání. Dle zadání nebudou odsávány látky tvořící se vzduchem výbušnou směs. </w:t>
      </w:r>
    </w:p>
    <w:p w14:paraId="3A48C21E" w14:textId="77777777" w:rsidR="00C71C12" w:rsidRDefault="00C71C12" w:rsidP="00B83D2E">
      <w:pPr>
        <w:ind w:left="709"/>
        <w:jc w:val="both"/>
      </w:pPr>
      <w:r w:rsidRPr="006053FF">
        <w:t>Odvod</w:t>
      </w:r>
      <w:r>
        <w:t xml:space="preserve"> vzduchu zajišťuje radiální ventilátor do kruhového potrubí, společně s odvodním potrubím a odvodními </w:t>
      </w:r>
      <w:proofErr w:type="spellStart"/>
      <w:r>
        <w:t>výústkami</w:t>
      </w:r>
      <w:proofErr w:type="spellEnd"/>
      <w:r>
        <w:t>. Výfuk vzduchu je veden kruhovým potrubím na fasádu objektu do venkovního prostoru. Do potrubní trasy jsou vloženy tlumiče hluku a zpětná klapka.</w:t>
      </w:r>
      <w:r w:rsidRPr="003D3184">
        <w:t xml:space="preserve"> </w:t>
      </w:r>
    </w:p>
    <w:p w14:paraId="144BC6C0" w14:textId="77777777" w:rsidR="00C71C12" w:rsidRDefault="00C71C12" w:rsidP="00B83D2E">
      <w:pPr>
        <w:ind w:left="709"/>
        <w:jc w:val="both"/>
      </w:pPr>
      <w:r>
        <w:t xml:space="preserve">Přívod vzduchu bude zajištěn částečně z chodby sáním přes dveřní mřížku, a především okny z venkovního prostředí. Jejich otevírání pro dostatečnou výměnu zajistí uživatel objektu na základě provozního řádu větrání. </w:t>
      </w:r>
    </w:p>
    <w:p w14:paraId="3A148306" w14:textId="77777777" w:rsidR="00C71C12" w:rsidRDefault="00C71C12" w:rsidP="00B83D2E">
      <w:pPr>
        <w:ind w:left="709"/>
        <w:jc w:val="both"/>
      </w:pPr>
      <w:r>
        <w:rPr>
          <w:b/>
        </w:rPr>
        <w:t>Ovládání :</w:t>
      </w:r>
    </w:p>
    <w:p w14:paraId="3FF35DC3" w14:textId="77777777" w:rsidR="00C71C12" w:rsidRDefault="00C71C12" w:rsidP="00E808ED">
      <w:pPr>
        <w:ind w:left="709"/>
      </w:pPr>
      <w:r>
        <w:t xml:space="preserve">Ventilátor je spouštěn pomocí samostatného vypínače zapnuto/vypnuto.  </w:t>
      </w:r>
    </w:p>
    <w:p w14:paraId="7660E0D9" w14:textId="77777777" w:rsidR="002733C4" w:rsidRDefault="002733C4" w:rsidP="00E808ED"/>
    <w:p w14:paraId="7D9ECAF5" w14:textId="77777777" w:rsidR="002733C4" w:rsidRPr="00C94579" w:rsidRDefault="002733C4" w:rsidP="00E808ED">
      <w:r w:rsidRPr="00C94579">
        <w:t xml:space="preserve">Vypracoval:                                                                                              </w:t>
      </w:r>
      <w:r>
        <w:t xml:space="preserve">        </w:t>
      </w:r>
      <w:r w:rsidRPr="00C94579">
        <w:t xml:space="preserve">     Ing. </w:t>
      </w:r>
      <w:r>
        <w:t xml:space="preserve">P. Meškán </w:t>
      </w:r>
      <w:r w:rsidRPr="00C94579">
        <w:t xml:space="preserve">   </w:t>
      </w:r>
    </w:p>
    <w:p w14:paraId="4FDD0905" w14:textId="77777777" w:rsidR="005F70D9" w:rsidRDefault="005F70D9" w:rsidP="00AD64C8"/>
    <w:p w14:paraId="6DAFF3EF" w14:textId="77777777" w:rsidR="007776FE" w:rsidRDefault="007776FE" w:rsidP="00AD64C8"/>
    <w:p w14:paraId="122DFFFA" w14:textId="77777777" w:rsidR="007776FE" w:rsidRDefault="007776FE" w:rsidP="00AD64C8"/>
    <w:p w14:paraId="09C1DFE2" w14:textId="77777777" w:rsidR="007776FE" w:rsidRDefault="007776FE" w:rsidP="00AD64C8"/>
    <w:p w14:paraId="6DB68E35" w14:textId="77777777" w:rsidR="00E808ED" w:rsidRPr="00AD64C8" w:rsidRDefault="00E808ED" w:rsidP="00E808ED">
      <w:pPr>
        <w:pStyle w:val="Zkladntext"/>
        <w:suppressAutoHyphens/>
        <w:autoSpaceDN w:val="0"/>
        <w:snapToGrid w:val="0"/>
        <w:textAlignment w:val="baseline"/>
        <w:rPr>
          <w:b/>
          <w:sz w:val="28"/>
          <w:szCs w:val="28"/>
        </w:rPr>
      </w:pPr>
      <w:r>
        <w:rPr>
          <w:b/>
          <w:sz w:val="28"/>
          <w:szCs w:val="28"/>
        </w:rPr>
        <w:lastRenderedPageBreak/>
        <w:t>Slaboproudá zařízení</w:t>
      </w:r>
    </w:p>
    <w:p w14:paraId="0F7A6E6F" w14:textId="77777777" w:rsidR="00F25AAC" w:rsidRPr="00E4078A" w:rsidRDefault="00F25AAC" w:rsidP="00E4078A">
      <w:pPr>
        <w:ind w:left="709"/>
        <w:rPr>
          <w:b/>
        </w:rPr>
      </w:pPr>
      <w:bookmarkStart w:id="13" w:name="_Toc410407909"/>
      <w:bookmarkStart w:id="14" w:name="_Toc512605275"/>
      <w:r w:rsidRPr="00E4078A">
        <w:rPr>
          <w:b/>
        </w:rPr>
        <w:t xml:space="preserve">Popis </w:t>
      </w:r>
      <w:bookmarkEnd w:id="13"/>
      <w:r w:rsidRPr="00E4078A">
        <w:rPr>
          <w:b/>
        </w:rPr>
        <w:t>projektu</w:t>
      </w:r>
      <w:bookmarkEnd w:id="14"/>
    </w:p>
    <w:p w14:paraId="66EB5072" w14:textId="77777777" w:rsidR="00F25AAC" w:rsidRPr="00F25AAC" w:rsidRDefault="00F25AAC" w:rsidP="00E4078A">
      <w:pPr>
        <w:ind w:left="709"/>
        <w:rPr>
          <w:u w:val="single"/>
        </w:rPr>
      </w:pPr>
      <w:bookmarkStart w:id="15" w:name="_Toc512605276"/>
      <w:r w:rsidRPr="00F25AAC">
        <w:rPr>
          <w:u w:val="single"/>
        </w:rPr>
        <w:t>Základní informace</w:t>
      </w:r>
      <w:bookmarkEnd w:id="15"/>
    </w:p>
    <w:p w14:paraId="6C7A0120" w14:textId="77777777" w:rsidR="00F25AAC" w:rsidRDefault="00F25AAC" w:rsidP="00E4078A">
      <w:pPr>
        <w:ind w:left="709"/>
      </w:pPr>
      <w:r>
        <w:t>Projekt</w:t>
      </w:r>
      <w:r w:rsidRPr="00392C65">
        <w:t xml:space="preserve"> </w:t>
      </w:r>
      <w:r>
        <w:t>řeší návrh</w:t>
      </w:r>
      <w:r w:rsidRPr="00392C65">
        <w:t xml:space="preserve"> slaboproudých elektroinstalací na akci </w:t>
      </w:r>
      <w:r w:rsidRPr="00392C65">
        <w:rPr>
          <w:i/>
        </w:rPr>
        <w:t>„</w:t>
      </w:r>
      <w:r w:rsidRPr="00C30341">
        <w:rPr>
          <w:i/>
        </w:rPr>
        <w:t>Modernizace infrastruktury základních škol v</w:t>
      </w:r>
      <w:r>
        <w:rPr>
          <w:i/>
        </w:rPr>
        <w:t> </w:t>
      </w:r>
      <w:r w:rsidRPr="00C30341">
        <w:rPr>
          <w:i/>
        </w:rPr>
        <w:t>Litvínově</w:t>
      </w:r>
      <w:r>
        <w:rPr>
          <w:i/>
        </w:rPr>
        <w:t xml:space="preserve"> – ZŠ Janov“</w:t>
      </w:r>
      <w:r w:rsidRPr="00392C65">
        <w:t xml:space="preserve">. Jedná se </w:t>
      </w:r>
      <w:r>
        <w:t>vícepodlažní</w:t>
      </w:r>
      <w:r w:rsidRPr="00392C65">
        <w:t xml:space="preserve"> objekt</w:t>
      </w:r>
      <w:r>
        <w:t xml:space="preserve"> pavilonového typu, který slouží jako škola. </w:t>
      </w:r>
    </w:p>
    <w:p w14:paraId="1F8A0F0E" w14:textId="77777777" w:rsidR="00F25AAC" w:rsidRPr="00392C65" w:rsidRDefault="00F25AAC" w:rsidP="00E4078A">
      <w:pPr>
        <w:ind w:left="709"/>
      </w:pPr>
      <w:r>
        <w:t>Projektová dokumentace se zabývá úpravami některých učeben v pavilonech  C a D.</w:t>
      </w:r>
    </w:p>
    <w:p w14:paraId="0E704B41" w14:textId="77777777" w:rsidR="00F25AAC" w:rsidRDefault="00F25AAC" w:rsidP="00E4078A">
      <w:pPr>
        <w:ind w:left="709"/>
      </w:pPr>
      <w:r>
        <w:t xml:space="preserve">Dokumentace </w:t>
      </w:r>
      <w:r w:rsidRPr="00392C65">
        <w:t>je zpracován</w:t>
      </w:r>
      <w:r>
        <w:t>a</w:t>
      </w:r>
      <w:r w:rsidRPr="00392C65">
        <w:t xml:space="preserve"> </w:t>
      </w:r>
      <w:r>
        <w:t>ve stupni pro stavební povolení</w:t>
      </w:r>
      <w:r w:rsidRPr="00392C65">
        <w:t xml:space="preserve">. </w:t>
      </w:r>
    </w:p>
    <w:p w14:paraId="0503B4D0" w14:textId="77777777" w:rsidR="00F25AAC" w:rsidRPr="00F25AAC" w:rsidRDefault="00F25AAC" w:rsidP="00E4078A">
      <w:pPr>
        <w:ind w:left="709"/>
        <w:rPr>
          <w:u w:val="single"/>
        </w:rPr>
      </w:pPr>
      <w:bookmarkStart w:id="16" w:name="_Toc512605277"/>
      <w:r w:rsidRPr="00F25AAC">
        <w:rPr>
          <w:u w:val="single"/>
        </w:rPr>
        <w:t>Podklady</w:t>
      </w:r>
      <w:bookmarkEnd w:id="16"/>
    </w:p>
    <w:p w14:paraId="7A3C4BE0" w14:textId="77777777" w:rsidR="00F25AAC" w:rsidRDefault="00F25AAC" w:rsidP="00E4078A">
      <w:pPr>
        <w:ind w:left="709"/>
      </w:pPr>
      <w:r>
        <w:t>Dokumentace je zpracována na základě těchto podkladů:</w:t>
      </w:r>
    </w:p>
    <w:p w14:paraId="7637D90B" w14:textId="77777777" w:rsidR="00F25AAC" w:rsidRPr="009D160F" w:rsidRDefault="00F25AAC" w:rsidP="00E4078A">
      <w:pPr>
        <w:ind w:left="709"/>
        <w:rPr>
          <w:color w:val="1F497D" w:themeColor="text2"/>
        </w:rPr>
      </w:pPr>
      <w:r>
        <w:t>Stavební výkresy (BPO)</w:t>
      </w:r>
    </w:p>
    <w:p w14:paraId="578E60D3" w14:textId="77777777" w:rsidR="00F25AAC" w:rsidRPr="009D160F" w:rsidRDefault="00F25AAC" w:rsidP="00E4078A">
      <w:pPr>
        <w:ind w:left="709"/>
        <w:rPr>
          <w:color w:val="1F497D" w:themeColor="text2"/>
        </w:rPr>
      </w:pPr>
      <w:r>
        <w:t>Koordinace s profesí elektro – silnoproud (Ing. Rubín)</w:t>
      </w:r>
    </w:p>
    <w:p w14:paraId="0C2552CD" w14:textId="77777777" w:rsidR="00F25AAC" w:rsidRPr="009D160F" w:rsidRDefault="00F25AAC" w:rsidP="00E4078A">
      <w:pPr>
        <w:ind w:left="709"/>
        <w:rPr>
          <w:color w:val="1F497D" w:themeColor="text2"/>
        </w:rPr>
      </w:pPr>
      <w:r>
        <w:t xml:space="preserve">Požadavky provozovatele a investora </w:t>
      </w:r>
    </w:p>
    <w:p w14:paraId="0EE63547" w14:textId="77777777" w:rsidR="00F25AAC" w:rsidRPr="009D160F" w:rsidRDefault="00F25AAC" w:rsidP="00E4078A">
      <w:pPr>
        <w:ind w:left="709"/>
        <w:rPr>
          <w:color w:val="1F497D" w:themeColor="text2"/>
        </w:rPr>
      </w:pPr>
      <w:r>
        <w:t>Prohlídka místa stavby</w:t>
      </w:r>
    </w:p>
    <w:p w14:paraId="30969E1D" w14:textId="77777777" w:rsidR="00F25AAC" w:rsidRPr="00FD2C67" w:rsidRDefault="00F25AAC" w:rsidP="00E4078A">
      <w:pPr>
        <w:ind w:left="709"/>
      </w:pPr>
      <w:r w:rsidRPr="00FD2C67">
        <w:t>Příslušné normy ČSN jsou uvedeny vždy u jednotlivých technologií. Instalační firma by měla mít tyto normy k dispozici a dodržet jejich požadavky.</w:t>
      </w:r>
    </w:p>
    <w:p w14:paraId="1D3C96A7" w14:textId="77777777" w:rsidR="00F25AAC" w:rsidRDefault="00F25AAC" w:rsidP="00E4078A">
      <w:pPr>
        <w:ind w:left="709"/>
      </w:pPr>
      <w:r w:rsidRPr="00392C65">
        <w:t xml:space="preserve">Rozsah navržených systémů odpovídá běžným standardům pro objekty tohoto typu. Před vlastní realizací doporučujeme konzultaci s investorem (provozovatelem objektu). </w:t>
      </w:r>
      <w:bookmarkStart w:id="17" w:name="_Toc410407911"/>
    </w:p>
    <w:p w14:paraId="386C4F86" w14:textId="77777777" w:rsidR="00E4078A" w:rsidRDefault="00E4078A" w:rsidP="00E4078A">
      <w:pPr>
        <w:ind w:left="709"/>
        <w:rPr>
          <w:u w:val="single"/>
        </w:rPr>
      </w:pPr>
      <w:bookmarkStart w:id="18" w:name="_Toc512605278"/>
    </w:p>
    <w:p w14:paraId="2E338CC4" w14:textId="77777777" w:rsidR="00F25AAC" w:rsidRPr="00E4078A" w:rsidRDefault="00F25AAC" w:rsidP="00E4078A">
      <w:pPr>
        <w:ind w:left="709"/>
        <w:rPr>
          <w:u w:val="single"/>
        </w:rPr>
      </w:pPr>
      <w:r w:rsidRPr="00E4078A">
        <w:rPr>
          <w:u w:val="single"/>
        </w:rPr>
        <w:t>Koordinace s dalšími profesemi</w:t>
      </w:r>
      <w:bookmarkEnd w:id="17"/>
      <w:bookmarkEnd w:id="18"/>
    </w:p>
    <w:p w14:paraId="0AAC00D1" w14:textId="77777777" w:rsidR="00F25AAC" w:rsidRDefault="00F25AAC" w:rsidP="00E4078A">
      <w:pPr>
        <w:ind w:left="709"/>
      </w:pPr>
      <w:r w:rsidRPr="00392C65">
        <w:t xml:space="preserve">Profese elektro – silnoproud řeší napájení slaboproudých systémů. </w:t>
      </w:r>
      <w:r>
        <w:t xml:space="preserve">Součástí dodávky slaboproudů je i drážkování </w:t>
      </w:r>
      <w:r w:rsidRPr="00392C65">
        <w:t>rozvodů pod omítkou</w:t>
      </w:r>
      <w:bookmarkStart w:id="19" w:name="_Toc410407912"/>
      <w:r>
        <w:t xml:space="preserve"> – bez začištění a vymalování. Požární oddělení trasy ve spojovacím krčku zajistí profese stavební sádrokartonovým kastlíkem</w:t>
      </w:r>
    </w:p>
    <w:p w14:paraId="03A7FB97" w14:textId="77777777" w:rsidR="00F25AAC" w:rsidRPr="00392C65" w:rsidRDefault="00F25AAC" w:rsidP="00E4078A">
      <w:pPr>
        <w:ind w:left="709"/>
      </w:pPr>
      <w:bookmarkStart w:id="20" w:name="_Toc512605279"/>
      <w:r w:rsidRPr="00392C65">
        <w:t>Navržené technologie</w:t>
      </w:r>
      <w:bookmarkEnd w:id="19"/>
      <w:bookmarkEnd w:id="20"/>
    </w:p>
    <w:p w14:paraId="5E6B8308" w14:textId="77777777" w:rsidR="00F25AAC" w:rsidRPr="00392C65" w:rsidRDefault="00F25AAC" w:rsidP="00E4078A">
      <w:pPr>
        <w:ind w:left="709"/>
      </w:pPr>
      <w:r>
        <w:t>Pro řešené učebny</w:t>
      </w:r>
      <w:r w:rsidRPr="00392C65">
        <w:t xml:space="preserve"> byly navrženy následující slaboproudé technologie:</w:t>
      </w:r>
    </w:p>
    <w:p w14:paraId="5D8EA611" w14:textId="77777777" w:rsidR="00F25AAC" w:rsidRDefault="00F25AAC" w:rsidP="00E4078A">
      <w:pPr>
        <w:ind w:left="709"/>
      </w:pPr>
      <w:r w:rsidRPr="00392C65">
        <w:t xml:space="preserve">Strukturovaná kabeláž (STK) </w:t>
      </w:r>
    </w:p>
    <w:p w14:paraId="4485C40D" w14:textId="77777777" w:rsidR="00F25AAC" w:rsidRPr="00392C65" w:rsidRDefault="00F25AAC" w:rsidP="00E4078A">
      <w:pPr>
        <w:ind w:left="709"/>
      </w:pPr>
      <w:proofErr w:type="spellStart"/>
      <w:r>
        <w:t>WiFi</w:t>
      </w:r>
      <w:proofErr w:type="spellEnd"/>
      <w:r>
        <w:t xml:space="preserve"> síť (WLAN)</w:t>
      </w:r>
    </w:p>
    <w:p w14:paraId="5ABEF373" w14:textId="77777777" w:rsidR="00F25AAC" w:rsidRDefault="00F25AAC" w:rsidP="00E4078A">
      <w:pPr>
        <w:ind w:left="709"/>
      </w:pPr>
      <w:r>
        <w:t>Multimediální  a IT vybavení učeben</w:t>
      </w:r>
    </w:p>
    <w:p w14:paraId="6A8E5C9D" w14:textId="77777777" w:rsidR="00F25AAC" w:rsidRDefault="00F25AAC" w:rsidP="00E4078A">
      <w:pPr>
        <w:ind w:left="709"/>
      </w:pPr>
      <w:r>
        <w:t>Systém přivolání pomoci z WC ZTP</w:t>
      </w:r>
    </w:p>
    <w:p w14:paraId="7283EB11" w14:textId="77777777" w:rsidR="00F25AAC" w:rsidRPr="00D32D88" w:rsidRDefault="00F25AAC" w:rsidP="00E4078A">
      <w:pPr>
        <w:ind w:left="709"/>
      </w:pPr>
      <w:bookmarkStart w:id="21" w:name="_Toc481480666"/>
      <w:bookmarkStart w:id="22" w:name="_Toc512605280"/>
      <w:r>
        <w:t>Ochrana před úrazem el. proudem</w:t>
      </w:r>
      <w:bookmarkEnd w:id="21"/>
      <w:bookmarkEnd w:id="22"/>
    </w:p>
    <w:p w14:paraId="49DDEAEE" w14:textId="77777777" w:rsidR="00F25AAC" w:rsidRPr="00796D32" w:rsidRDefault="00F25AAC" w:rsidP="00E4078A">
      <w:pPr>
        <w:ind w:left="709"/>
      </w:pPr>
      <w:r w:rsidRPr="00796D32">
        <w:t xml:space="preserve">Dle ČSN 33 2000-4-41 ed.2: </w:t>
      </w:r>
    </w:p>
    <w:p w14:paraId="618A7AC2" w14:textId="77777777" w:rsidR="00E4078A" w:rsidRDefault="00E4078A" w:rsidP="00E4078A">
      <w:pPr>
        <w:ind w:left="709"/>
        <w:rPr>
          <w:u w:val="single"/>
        </w:rPr>
      </w:pPr>
    </w:p>
    <w:p w14:paraId="18945D90" w14:textId="77777777" w:rsidR="00F25AAC" w:rsidRPr="00796D32" w:rsidRDefault="00F25AAC" w:rsidP="00E4078A">
      <w:pPr>
        <w:ind w:left="709"/>
      </w:pPr>
      <w:r w:rsidRPr="00E4078A">
        <w:rPr>
          <w:u w:val="single"/>
        </w:rPr>
        <w:t>Ochranné opatření:</w:t>
      </w:r>
      <w:r w:rsidRPr="00796D32">
        <w:t xml:space="preserve"> automatické odpojení od zdroje </w:t>
      </w:r>
    </w:p>
    <w:p w14:paraId="0ED6252C" w14:textId="77777777" w:rsidR="00F25AAC" w:rsidRPr="00796D32" w:rsidRDefault="00F25AAC" w:rsidP="00E4078A">
      <w:pPr>
        <w:ind w:left="709"/>
      </w:pPr>
      <w:r>
        <w:t>Základní ochrana je zajištěna</w:t>
      </w:r>
      <w:r w:rsidRPr="00796D32">
        <w:t>:</w:t>
      </w:r>
    </w:p>
    <w:p w14:paraId="485CC3E1" w14:textId="77777777" w:rsidR="00F25AAC" w:rsidRPr="00796D32" w:rsidRDefault="00F25AAC" w:rsidP="00E4078A">
      <w:pPr>
        <w:ind w:left="709"/>
      </w:pPr>
      <w:r w:rsidRPr="00796D32">
        <w:t xml:space="preserve">základní izolace živých částí </w:t>
      </w:r>
    </w:p>
    <w:p w14:paraId="29D35FBD" w14:textId="77777777" w:rsidR="00F25AAC" w:rsidRPr="00796D32" w:rsidRDefault="00F25AAC" w:rsidP="00E4078A">
      <w:pPr>
        <w:ind w:left="709"/>
      </w:pPr>
      <w:r w:rsidRPr="00796D32">
        <w:t xml:space="preserve">přepážky nebo kryty </w:t>
      </w:r>
    </w:p>
    <w:p w14:paraId="2D0C96B3" w14:textId="77777777" w:rsidR="00F25AAC" w:rsidRPr="00796D32" w:rsidRDefault="00F25AAC" w:rsidP="00E4078A">
      <w:pPr>
        <w:ind w:left="709"/>
      </w:pPr>
      <w:r w:rsidRPr="00796D32">
        <w:t>Ochrana při poruše (před dotykem neživých částí) je zajištěna:</w:t>
      </w:r>
    </w:p>
    <w:p w14:paraId="56FE1DFA" w14:textId="77777777" w:rsidR="00F25AAC" w:rsidRPr="00796D32" w:rsidRDefault="00F25AAC" w:rsidP="00E4078A">
      <w:pPr>
        <w:ind w:left="709"/>
      </w:pPr>
      <w:r w:rsidRPr="00796D32">
        <w:t>Ochranné uzemnění a ochranné pospojování</w:t>
      </w:r>
    </w:p>
    <w:p w14:paraId="6DD0EE90" w14:textId="77777777" w:rsidR="00F25AAC" w:rsidRPr="00796D32" w:rsidRDefault="00F25AAC" w:rsidP="00E4078A">
      <w:pPr>
        <w:ind w:left="709"/>
      </w:pPr>
      <w:r w:rsidRPr="00796D32">
        <w:t>Automatickým odpojením v případě poruchy</w:t>
      </w:r>
    </w:p>
    <w:p w14:paraId="035CF5FD" w14:textId="77777777" w:rsidR="00E4078A" w:rsidRDefault="00E4078A" w:rsidP="00E4078A">
      <w:pPr>
        <w:ind w:left="709"/>
        <w:rPr>
          <w:u w:val="single"/>
        </w:rPr>
      </w:pPr>
    </w:p>
    <w:p w14:paraId="20559F23" w14:textId="77777777" w:rsidR="00F25AAC" w:rsidRPr="00E4078A" w:rsidRDefault="00F25AAC" w:rsidP="00E4078A">
      <w:pPr>
        <w:ind w:left="709"/>
        <w:rPr>
          <w:u w:val="single"/>
        </w:rPr>
      </w:pPr>
      <w:r w:rsidRPr="00E4078A">
        <w:rPr>
          <w:u w:val="single"/>
        </w:rPr>
        <w:t xml:space="preserve">Doplňková ochrana: </w:t>
      </w:r>
    </w:p>
    <w:p w14:paraId="0FC6CC59" w14:textId="77777777" w:rsidR="00F25AAC" w:rsidRPr="00796D32" w:rsidRDefault="00F25AAC" w:rsidP="00E4078A">
      <w:pPr>
        <w:ind w:left="709"/>
      </w:pPr>
      <w:r w:rsidRPr="00796D32">
        <w:t>proudovým chráničem (Ir=30mA)</w:t>
      </w:r>
    </w:p>
    <w:p w14:paraId="589A2282" w14:textId="77777777" w:rsidR="00F25AAC" w:rsidRPr="00796D32" w:rsidRDefault="00F25AAC" w:rsidP="00E4078A">
      <w:pPr>
        <w:ind w:left="709"/>
      </w:pPr>
      <w:r w:rsidRPr="00796D32">
        <w:t>doplňující ochranné pospojování</w:t>
      </w:r>
    </w:p>
    <w:p w14:paraId="2C2ACD90" w14:textId="77777777" w:rsidR="00F25AAC" w:rsidRPr="003263FD" w:rsidRDefault="00F25AAC" w:rsidP="00E4078A">
      <w:pPr>
        <w:ind w:left="709"/>
        <w:rPr>
          <w:color w:val="1F497D" w:themeColor="text2"/>
        </w:rPr>
      </w:pPr>
      <w:bookmarkStart w:id="23" w:name="_Toc414015356"/>
      <w:bookmarkStart w:id="24" w:name="_Toc479326539"/>
      <w:bookmarkStart w:id="25" w:name="_Toc481480667"/>
      <w:bookmarkStart w:id="26" w:name="_Toc512605281"/>
      <w:r w:rsidRPr="003263FD">
        <w:t>Posouzení vlivu na životní prostředí</w:t>
      </w:r>
      <w:bookmarkEnd w:id="23"/>
      <w:bookmarkEnd w:id="24"/>
      <w:bookmarkEnd w:id="25"/>
      <w:bookmarkEnd w:id="26"/>
    </w:p>
    <w:p w14:paraId="011CDC37" w14:textId="77777777" w:rsidR="00F25AAC" w:rsidRPr="003263FD" w:rsidRDefault="00F25AAC" w:rsidP="00E4078A">
      <w:pPr>
        <w:ind w:left="709"/>
      </w:pPr>
      <w:r w:rsidRPr="003263FD">
        <w:t>Montáží</w:t>
      </w:r>
      <w:r>
        <w:t xml:space="preserve"> </w:t>
      </w:r>
      <w:r w:rsidRPr="003263FD">
        <w:t>ani následným provozem nedojde k ovlivnění životního prostředí.</w:t>
      </w:r>
    </w:p>
    <w:p w14:paraId="4B38E7B9" w14:textId="77777777" w:rsidR="00F25AAC" w:rsidRPr="003263FD" w:rsidRDefault="00F25AAC" w:rsidP="00E4078A">
      <w:pPr>
        <w:ind w:left="709"/>
      </w:pPr>
      <w:r w:rsidRPr="003263FD">
        <w:t xml:space="preserve">Při realizaci nebudou produkovány žádné nebezpečné odpady. Kabely, kabelové žlaby, ohebné trubky a ostatní komponenty rozvodů slaboproudu jsou vůči okolí fyzikálně i chemicky neutrální. Žádná použitá zařízení nejsou zdrojem nebezpečného </w:t>
      </w:r>
      <w:r w:rsidRPr="003263FD">
        <w:lastRenderedPageBreak/>
        <w:t>záření, nedochází u nich k emisi škodlivin, jsou bezhlučná a nevzniká zde ani jiná možnost ohrožení životního prostředí.</w:t>
      </w:r>
    </w:p>
    <w:p w14:paraId="611E7175" w14:textId="77777777" w:rsidR="00F25AAC" w:rsidRDefault="00F25AAC" w:rsidP="00E4078A">
      <w:pPr>
        <w:ind w:left="709"/>
      </w:pPr>
      <w:bookmarkStart w:id="27" w:name="_Toc512605282"/>
      <w:r>
        <w:rPr>
          <w:noProof/>
        </w:rPr>
        <w:drawing>
          <wp:anchor distT="0" distB="0" distL="114300" distR="114300" simplePos="0" relativeHeight="251660288" behindDoc="0" locked="0" layoutInCell="1" allowOverlap="1" wp14:anchorId="0D63269A" wp14:editId="2FCCA349">
            <wp:simplePos x="0" y="0"/>
            <wp:positionH relativeFrom="margin">
              <wp:align>right</wp:align>
            </wp:positionH>
            <wp:positionV relativeFrom="paragraph">
              <wp:posOffset>251460</wp:posOffset>
            </wp:positionV>
            <wp:extent cx="1857375" cy="1550035"/>
            <wp:effectExtent l="0" t="0" r="9525"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550035"/>
                    </a:xfrm>
                    <a:prstGeom prst="rect">
                      <a:avLst/>
                    </a:prstGeom>
                    <a:noFill/>
                  </pic:spPr>
                </pic:pic>
              </a:graphicData>
            </a:graphic>
            <wp14:sizeRelH relativeFrom="page">
              <wp14:pctWidth>0</wp14:pctWidth>
            </wp14:sizeRelH>
            <wp14:sizeRelV relativeFrom="page">
              <wp14:pctHeight>0</wp14:pctHeight>
            </wp14:sizeRelV>
          </wp:anchor>
        </w:drawing>
      </w:r>
      <w:r>
        <w:t>Zařízení pro přivolání pomoci (WC ZTP)</w:t>
      </w:r>
      <w:bookmarkEnd w:id="27"/>
    </w:p>
    <w:p w14:paraId="67F38538" w14:textId="77777777" w:rsidR="00F25AAC" w:rsidRDefault="00F25AAC" w:rsidP="00E4078A">
      <w:pPr>
        <w:ind w:left="709"/>
      </w:pPr>
      <w:r>
        <w:t>Na invalidním WC C1.05 bude instalována sada pro přivolání pomoci. Sada bude zahrnovat:</w:t>
      </w:r>
    </w:p>
    <w:p w14:paraId="044AAEE2" w14:textId="77777777" w:rsidR="00F25AAC" w:rsidRDefault="00F25AAC" w:rsidP="00E4078A">
      <w:pPr>
        <w:ind w:left="709"/>
      </w:pPr>
      <w:r>
        <w:t>Tahové tlačítko pro přivolání pomoci (u mísy)</w:t>
      </w:r>
    </w:p>
    <w:p w14:paraId="4023B90B" w14:textId="77777777" w:rsidR="00F25AAC" w:rsidRDefault="00F25AAC" w:rsidP="00E4078A">
      <w:pPr>
        <w:ind w:left="709"/>
      </w:pPr>
      <w:r>
        <w:t>Resetovací tlačítko (za dveřmi)</w:t>
      </w:r>
    </w:p>
    <w:p w14:paraId="357EA387" w14:textId="77777777" w:rsidR="00F25AAC" w:rsidRDefault="00F25AAC" w:rsidP="00E4078A">
      <w:pPr>
        <w:ind w:left="709"/>
      </w:pPr>
      <w:r>
        <w:t>Optickou a akustickou signalizaci (zvenčí nade dveřmi)</w:t>
      </w:r>
    </w:p>
    <w:p w14:paraId="5654454A" w14:textId="77777777" w:rsidR="00E4078A" w:rsidRDefault="00E4078A" w:rsidP="00E4078A">
      <w:pPr>
        <w:ind w:left="709"/>
        <w:rPr>
          <w:b/>
        </w:rPr>
      </w:pPr>
      <w:bookmarkStart w:id="28" w:name="_Toc512605283"/>
    </w:p>
    <w:p w14:paraId="79F2FA27" w14:textId="77777777" w:rsidR="00F25AAC" w:rsidRPr="00E4078A" w:rsidRDefault="00F25AAC" w:rsidP="00E4078A">
      <w:pPr>
        <w:ind w:left="709"/>
        <w:rPr>
          <w:b/>
        </w:rPr>
      </w:pPr>
      <w:r w:rsidRPr="00E4078A">
        <w:rPr>
          <w:b/>
        </w:rPr>
        <w:t>Strukturovaná kabeláž (STK)</w:t>
      </w:r>
      <w:bookmarkEnd w:id="28"/>
    </w:p>
    <w:p w14:paraId="797394F0" w14:textId="77777777" w:rsidR="00F25AAC" w:rsidRPr="00F25AAC" w:rsidRDefault="00F25AAC" w:rsidP="00E4078A">
      <w:pPr>
        <w:ind w:left="709"/>
        <w:rPr>
          <w:u w:val="single"/>
        </w:rPr>
      </w:pPr>
      <w:bookmarkStart w:id="29" w:name="_Toc512605284"/>
      <w:r w:rsidRPr="00F25AAC">
        <w:rPr>
          <w:u w:val="single"/>
        </w:rPr>
        <w:t>Popis systému</w:t>
      </w:r>
      <w:bookmarkEnd w:id="29"/>
    </w:p>
    <w:p w14:paraId="6225B53E" w14:textId="77777777" w:rsidR="00F25AAC" w:rsidRPr="00392C65" w:rsidRDefault="00F25AAC" w:rsidP="00E5649F">
      <w:pPr>
        <w:ind w:left="709"/>
        <w:jc w:val="both"/>
      </w:pPr>
      <w:r w:rsidRPr="00392C65">
        <w:t>Systém strukturované kabeláže sdružuje telefonní a datové rozvody do jednotného kabelážního systému. V rozvaděčích budou instalovány datové přepínače a další aktivní prvky. Na straně uživatele bude kabeláž ukončena v datových zásuvkách 2xRJ45. Správce sítě bude moci určit, jak bude port využíván (telefon, LAN, …</w:t>
      </w:r>
      <w:r>
        <w:t>) Každý pavilon bude mít samostatný datový rozvaděč pro zakončení metalické kabeláže z řešených učeben. Rozvaděče musí být instalovány v zabezpečeném prostoru s ohledem na směrnici GDPR.</w:t>
      </w:r>
    </w:p>
    <w:p w14:paraId="5BA707AE" w14:textId="77777777" w:rsidR="00F25AAC" w:rsidRPr="00F25AAC" w:rsidRDefault="00F25AAC" w:rsidP="00E4078A">
      <w:pPr>
        <w:ind w:left="709"/>
        <w:rPr>
          <w:u w:val="single"/>
        </w:rPr>
      </w:pPr>
      <w:bookmarkStart w:id="30" w:name="_Toc512605285"/>
      <w:r w:rsidRPr="00F25AAC">
        <w:rPr>
          <w:u w:val="single"/>
        </w:rPr>
        <w:t>Datový rozvaděč</w:t>
      </w:r>
      <w:bookmarkEnd w:id="30"/>
    </w:p>
    <w:p w14:paraId="31DE773A" w14:textId="77777777" w:rsidR="00F25AAC" w:rsidRDefault="00F25AAC" w:rsidP="00E4078A">
      <w:pPr>
        <w:ind w:left="709"/>
      </w:pPr>
      <w:r>
        <w:t>Datové rozvaděče pro řešené učebny budou instalovány:</w:t>
      </w:r>
    </w:p>
    <w:p w14:paraId="3E90BDD1" w14:textId="77777777" w:rsidR="00F25AAC" w:rsidRDefault="00F25AAC" w:rsidP="00E4078A">
      <w:pPr>
        <w:ind w:left="709"/>
      </w:pPr>
      <w:r>
        <w:t>PAVILON C: m. 1.04 učebna jazyků / IT – stojanový datový rozvaděč.</w:t>
      </w:r>
    </w:p>
    <w:p w14:paraId="51CEDB48" w14:textId="77777777" w:rsidR="00F25AAC" w:rsidRDefault="00F25AAC" w:rsidP="00E4078A">
      <w:pPr>
        <w:ind w:left="709"/>
      </w:pPr>
      <w:r>
        <w:t>PAVILON D: m. 1.11 sklad – nástěnný datový rozvaděč</w:t>
      </w:r>
    </w:p>
    <w:p w14:paraId="07BF49A1" w14:textId="77777777" w:rsidR="00F25AAC" w:rsidRPr="00392C65" w:rsidRDefault="00F25AAC" w:rsidP="00E4078A">
      <w:pPr>
        <w:ind w:left="709"/>
      </w:pPr>
      <w:r w:rsidRPr="00392C65">
        <w:t xml:space="preserve"> V rozvaděči budou zakončeny:</w:t>
      </w:r>
    </w:p>
    <w:p w14:paraId="50784B40" w14:textId="77777777" w:rsidR="00F25AAC" w:rsidRPr="00392C65" w:rsidRDefault="00F25AAC" w:rsidP="00E4078A">
      <w:pPr>
        <w:ind w:left="709"/>
      </w:pPr>
      <w:r w:rsidRPr="00392C65">
        <w:t xml:space="preserve">Datové a telefonní rozvody (na </w:t>
      </w:r>
      <w:proofErr w:type="spellStart"/>
      <w:r w:rsidRPr="00392C65">
        <w:t>patchpanelu</w:t>
      </w:r>
      <w:proofErr w:type="spellEnd"/>
      <w:r w:rsidRPr="00392C65">
        <w:t>)</w:t>
      </w:r>
    </w:p>
    <w:p w14:paraId="31EBC512" w14:textId="77777777" w:rsidR="00F25AAC" w:rsidRDefault="00F25AAC" w:rsidP="00E4078A">
      <w:pPr>
        <w:ind w:left="709"/>
      </w:pPr>
      <w:r w:rsidRPr="00392C65">
        <w:t xml:space="preserve">Telekomunikační přípojky (na </w:t>
      </w:r>
      <w:proofErr w:type="spellStart"/>
      <w:r w:rsidRPr="00392C65">
        <w:t>patchpanelu</w:t>
      </w:r>
      <w:proofErr w:type="spellEnd"/>
      <w:r w:rsidRPr="00392C65">
        <w:t>)</w:t>
      </w:r>
      <w:r w:rsidRPr="006F4233">
        <w:rPr>
          <w:noProof/>
        </w:rPr>
        <w:t xml:space="preserve"> </w:t>
      </w:r>
    </w:p>
    <w:p w14:paraId="3CF40FD1" w14:textId="77777777" w:rsidR="00F25AAC" w:rsidRDefault="00F25AAC" w:rsidP="00E4078A">
      <w:pPr>
        <w:ind w:left="709"/>
      </w:pPr>
      <w:r>
        <w:rPr>
          <w:noProof/>
        </w:rPr>
        <w:t>Optické propojení se stávajícími datovými rozvaděči:</w:t>
      </w:r>
    </w:p>
    <w:p w14:paraId="7A0F9B51" w14:textId="77777777" w:rsidR="00F25AAC" w:rsidRDefault="00F25AAC" w:rsidP="00E4078A">
      <w:pPr>
        <w:ind w:left="709"/>
        <w:rPr>
          <w:noProof/>
        </w:rPr>
      </w:pPr>
      <w:r>
        <w:rPr>
          <w:noProof/>
        </w:rPr>
        <w:t>PAVILON C: m. 53</w:t>
      </w:r>
    </w:p>
    <w:p w14:paraId="43C65CD3" w14:textId="77777777" w:rsidR="00F25AAC" w:rsidRDefault="00F25AAC" w:rsidP="00E4078A">
      <w:pPr>
        <w:ind w:left="709"/>
      </w:pPr>
      <w:r>
        <w:rPr>
          <w:noProof/>
        </w:rPr>
        <w:t>PAVILON D: m. 51</w:t>
      </w:r>
    </w:p>
    <w:p w14:paraId="2BE3E1CC" w14:textId="77777777" w:rsidR="00F25AAC" w:rsidRPr="00F25AAC" w:rsidRDefault="00F25AAC" w:rsidP="00E4078A">
      <w:pPr>
        <w:ind w:left="709"/>
        <w:rPr>
          <w:u w:val="single"/>
        </w:rPr>
      </w:pPr>
      <w:bookmarkStart w:id="31" w:name="_Toc512605286"/>
      <w:r w:rsidRPr="00F25AAC">
        <w:rPr>
          <w:u w:val="single"/>
        </w:rPr>
        <w:t>Telekomunikační přípojky</w:t>
      </w:r>
      <w:bookmarkEnd w:id="31"/>
    </w:p>
    <w:p w14:paraId="605A0C19" w14:textId="77777777" w:rsidR="00F25AAC" w:rsidRDefault="00F25AAC" w:rsidP="00E4078A">
      <w:pPr>
        <w:ind w:left="709"/>
      </w:pPr>
      <w:r w:rsidRPr="00392C65">
        <w:t>V objektu budou využity stávající telekomunikační přípojky, které budou napojeny</w:t>
      </w:r>
      <w:r>
        <w:t xml:space="preserve"> ze stávajícího datového rozvaděče</w:t>
      </w:r>
      <w:r w:rsidRPr="00392C65">
        <w:t>.</w:t>
      </w:r>
      <w:r>
        <w:t xml:space="preserve"> </w:t>
      </w:r>
      <w:r w:rsidRPr="00955094">
        <w:t xml:space="preserve">Umístění přípojek zůstává stávající. </w:t>
      </w:r>
      <w:r>
        <w:t>Přípojku a datové rozvody v současné době realizuje firma SOFTEX NCP s.r.o. Most. Kapacita přípojky je vyhovující pro navrhovaný stav.</w:t>
      </w:r>
    </w:p>
    <w:p w14:paraId="798F15BD" w14:textId="77777777" w:rsidR="00F25AAC" w:rsidRPr="00F25AAC" w:rsidRDefault="00F25AAC" w:rsidP="00E4078A">
      <w:pPr>
        <w:ind w:left="709"/>
        <w:rPr>
          <w:u w:val="single"/>
        </w:rPr>
      </w:pPr>
      <w:bookmarkStart w:id="32" w:name="_Toc512605287"/>
      <w:r w:rsidRPr="00F25AAC">
        <w:rPr>
          <w:u w:val="single"/>
        </w:rPr>
        <w:t>Rozvody STK</w:t>
      </w:r>
      <w:bookmarkEnd w:id="32"/>
    </w:p>
    <w:p w14:paraId="0141DAC4" w14:textId="77777777" w:rsidR="00F25AAC" w:rsidRDefault="00F25AAC" w:rsidP="00E4078A">
      <w:pPr>
        <w:ind w:left="709"/>
      </w:pPr>
      <w:r>
        <w:t>Uložení kabelů bude provedeno:</w:t>
      </w:r>
    </w:p>
    <w:p w14:paraId="56724248" w14:textId="77777777" w:rsidR="00F25AAC" w:rsidRDefault="00F25AAC" w:rsidP="00E4078A">
      <w:pPr>
        <w:ind w:left="709"/>
      </w:pPr>
      <w:r>
        <w:t>na chodbách: lišty</w:t>
      </w:r>
    </w:p>
    <w:p w14:paraId="78659D05" w14:textId="77777777" w:rsidR="00F25AAC" w:rsidRDefault="00F25AAC" w:rsidP="00E4078A">
      <w:pPr>
        <w:ind w:left="709"/>
      </w:pPr>
      <w:r>
        <w:t>v modernizovaných učebnách: nad nově instalovanými podhledy</w:t>
      </w:r>
    </w:p>
    <w:p w14:paraId="6D45BE74" w14:textId="77777777" w:rsidR="00F25AAC" w:rsidRDefault="00F25AAC" w:rsidP="00E4078A">
      <w:pPr>
        <w:ind w:left="709"/>
      </w:pPr>
      <w:r>
        <w:t>svody z podhledu: pod omítkou v ohebných chráničkách</w:t>
      </w:r>
    </w:p>
    <w:p w14:paraId="27A848E0" w14:textId="77777777" w:rsidR="00F25AAC" w:rsidRDefault="00F25AAC" w:rsidP="00E4078A">
      <w:pPr>
        <w:ind w:left="709"/>
      </w:pPr>
      <w:r>
        <w:t>rozvody v lavicích: kabelové trasy zajišťuje dodavatel nábytku.</w:t>
      </w:r>
    </w:p>
    <w:p w14:paraId="7E008007" w14:textId="77777777" w:rsidR="00F25AAC" w:rsidRDefault="00F25AAC" w:rsidP="00E4078A">
      <w:pPr>
        <w:ind w:left="709"/>
      </w:pPr>
      <w:r w:rsidRPr="00854C41">
        <w:t>Datové kabely nesmí být v souběhu se silovými kabely – elektro 230V / 400V.</w:t>
      </w:r>
      <w:r>
        <w:t xml:space="preserve"> Pokud není možné trasy zcela oddělit, je nutné dodržet požadavek na minimální odstup 20cm při souběhu nad 1m, popřípadě instalace stínící překážky v případě parapetních kanálů.</w:t>
      </w:r>
    </w:p>
    <w:p w14:paraId="743C97C2" w14:textId="77777777" w:rsidR="00F25AAC" w:rsidRPr="00392C65" w:rsidRDefault="00F25AAC" w:rsidP="00E4078A">
      <w:pPr>
        <w:ind w:left="709"/>
        <w:rPr>
          <w:rFonts w:cs="Courier New"/>
        </w:rPr>
      </w:pPr>
      <w:r w:rsidRPr="00392C65">
        <w:rPr>
          <w:rFonts w:cs="Courier New"/>
        </w:rPr>
        <w:t>Kabeláže:</w:t>
      </w:r>
    </w:p>
    <w:p w14:paraId="5396DA32" w14:textId="77777777" w:rsidR="00F25AAC" w:rsidRDefault="00F25AAC" w:rsidP="00E4078A">
      <w:pPr>
        <w:ind w:left="709"/>
        <w:rPr>
          <w:rFonts w:cs="Courier New"/>
        </w:rPr>
      </w:pPr>
      <w:r w:rsidRPr="00854C41">
        <w:rPr>
          <w:rFonts w:cs="Courier New"/>
        </w:rPr>
        <w:t>U/UTP 4x2x0,5 cat.6 – data</w:t>
      </w:r>
    </w:p>
    <w:p w14:paraId="5D3D9F95" w14:textId="77777777" w:rsidR="00F25AAC" w:rsidRDefault="00F25AAC" w:rsidP="00E4078A">
      <w:pPr>
        <w:ind w:left="709"/>
        <w:rPr>
          <w:rFonts w:cs="Courier New"/>
        </w:rPr>
      </w:pPr>
      <w:r>
        <w:rPr>
          <w:rFonts w:cs="Courier New"/>
        </w:rPr>
        <w:t>SM 24vl. – přípojka z rozvaděče</w:t>
      </w:r>
    </w:p>
    <w:p w14:paraId="201FF4CB" w14:textId="77777777" w:rsidR="00E4078A" w:rsidRDefault="00E4078A" w:rsidP="00E4078A">
      <w:pPr>
        <w:ind w:left="709"/>
        <w:rPr>
          <w:b/>
        </w:rPr>
      </w:pPr>
      <w:bookmarkStart w:id="33" w:name="_Toc512605288"/>
    </w:p>
    <w:p w14:paraId="04FEC52D" w14:textId="77777777" w:rsidR="00F25AAC" w:rsidRPr="00E4078A" w:rsidRDefault="00F25AAC" w:rsidP="00E4078A">
      <w:pPr>
        <w:ind w:left="709"/>
        <w:rPr>
          <w:b/>
        </w:rPr>
      </w:pPr>
      <w:proofErr w:type="spellStart"/>
      <w:r w:rsidRPr="00E4078A">
        <w:rPr>
          <w:b/>
        </w:rPr>
        <w:t>WiFi</w:t>
      </w:r>
      <w:proofErr w:type="spellEnd"/>
      <w:r w:rsidRPr="00E4078A">
        <w:rPr>
          <w:b/>
        </w:rPr>
        <w:t xml:space="preserve"> síť (WLAN)</w:t>
      </w:r>
      <w:bookmarkEnd w:id="33"/>
    </w:p>
    <w:p w14:paraId="3CDEF004" w14:textId="77777777" w:rsidR="00F25AAC" w:rsidRPr="00F25AAC" w:rsidRDefault="00F25AAC" w:rsidP="00E4078A">
      <w:pPr>
        <w:ind w:left="709"/>
        <w:rPr>
          <w:u w:val="single"/>
        </w:rPr>
      </w:pPr>
      <w:bookmarkStart w:id="34" w:name="_Toc512605289"/>
      <w:r w:rsidRPr="00F25AAC">
        <w:rPr>
          <w:u w:val="single"/>
        </w:rPr>
        <w:t>Popis systému</w:t>
      </w:r>
      <w:bookmarkEnd w:id="34"/>
    </w:p>
    <w:p w14:paraId="4FAAAAC9" w14:textId="77777777" w:rsidR="00F25AAC" w:rsidRDefault="00F25AAC" w:rsidP="00E4078A">
      <w:pPr>
        <w:ind w:left="709"/>
      </w:pPr>
      <w:r>
        <w:lastRenderedPageBreak/>
        <w:t>Řešené učebny budou</w:t>
      </w:r>
      <w:r w:rsidRPr="00197F39">
        <w:t xml:space="preserve"> pokryt</w:t>
      </w:r>
      <w:r>
        <w:t xml:space="preserve">y řízenou </w:t>
      </w:r>
      <w:proofErr w:type="spellStart"/>
      <w:r w:rsidRPr="00197F39">
        <w:t>WiFi</w:t>
      </w:r>
      <w:proofErr w:type="spellEnd"/>
      <w:r>
        <w:t xml:space="preserve">. Systém je celkově řešen jako součást STK. </w:t>
      </w:r>
    </w:p>
    <w:p w14:paraId="6166B8FC" w14:textId="77777777" w:rsidR="00F25AAC" w:rsidRPr="00197F39" w:rsidRDefault="00F25AAC" w:rsidP="00E4078A">
      <w:pPr>
        <w:ind w:left="709"/>
      </w:pPr>
      <w:r>
        <w:t xml:space="preserve">S ohledem na požadavek využití bezdrátové sítě pro výuku je instalace AP navržena pro každou učebnu. Díky tomu bude zajištěno nejen dostatečné vykrytí řešených prostor, ale také bude umožněno stabilní připojení všem žákům. </w:t>
      </w:r>
    </w:p>
    <w:p w14:paraId="3CD37ED4" w14:textId="77777777" w:rsidR="00E4078A" w:rsidRDefault="00E4078A" w:rsidP="00E4078A">
      <w:pPr>
        <w:ind w:left="709"/>
        <w:rPr>
          <w:b/>
        </w:rPr>
      </w:pPr>
      <w:bookmarkStart w:id="35" w:name="_Toc512605290"/>
    </w:p>
    <w:p w14:paraId="18B55858" w14:textId="77777777" w:rsidR="00F25AAC" w:rsidRPr="00E4078A" w:rsidRDefault="00F25AAC" w:rsidP="00E4078A">
      <w:pPr>
        <w:ind w:left="709"/>
        <w:rPr>
          <w:b/>
        </w:rPr>
      </w:pPr>
      <w:r w:rsidRPr="00E4078A">
        <w:rPr>
          <w:b/>
        </w:rPr>
        <w:t>Multimediální vybavení</w:t>
      </w:r>
      <w:bookmarkEnd w:id="35"/>
    </w:p>
    <w:p w14:paraId="000AECD5" w14:textId="77777777" w:rsidR="00F25AAC" w:rsidRPr="00F25AAC" w:rsidRDefault="00F25AAC" w:rsidP="00E4078A">
      <w:pPr>
        <w:ind w:left="709"/>
        <w:rPr>
          <w:u w:val="single"/>
        </w:rPr>
      </w:pPr>
      <w:bookmarkStart w:id="36" w:name="_Toc512605291"/>
      <w:r w:rsidRPr="00F25AAC">
        <w:rPr>
          <w:u w:val="single"/>
        </w:rPr>
        <w:t>Popis systému</w:t>
      </w:r>
      <w:bookmarkEnd w:id="36"/>
    </w:p>
    <w:p w14:paraId="3E2C5815" w14:textId="77777777" w:rsidR="00F25AAC" w:rsidRDefault="00F25AAC" w:rsidP="00E4078A">
      <w:pPr>
        <w:ind w:left="709"/>
      </w:pPr>
      <w:r>
        <w:t xml:space="preserve">Ve všech řešených učebnách je navržena instalace multimediální tabule s výukovým softwarem. Tabule bude propojena HDMI 1.4 kabelem s učitelským stolem, na kterém budou připraveny zásuvky pro PC. </w:t>
      </w:r>
    </w:p>
    <w:p w14:paraId="463BFA04" w14:textId="77777777" w:rsidR="00F25AAC" w:rsidRDefault="00F25AAC" w:rsidP="00E4078A">
      <w:pPr>
        <w:ind w:left="709"/>
      </w:pPr>
      <w:r>
        <w:t>V lavicích budou připraveny datové zásuvky pro notebooky. PC a notebooky pro MM výuku je součástí dodávky.</w:t>
      </w:r>
    </w:p>
    <w:p w14:paraId="05F35182" w14:textId="77777777" w:rsidR="00F25AAC" w:rsidRDefault="00F25AAC" w:rsidP="00E4078A">
      <w:pPr>
        <w:ind w:left="709"/>
      </w:pPr>
      <w:r>
        <w:t xml:space="preserve">Základní funkce MM vybavení: </w:t>
      </w:r>
    </w:p>
    <w:p w14:paraId="628AAAD6" w14:textId="77777777" w:rsidR="00F25AAC" w:rsidRDefault="00F25AAC" w:rsidP="00E4078A">
      <w:pPr>
        <w:ind w:left="709"/>
      </w:pPr>
      <w:proofErr w:type="spellStart"/>
      <w:r>
        <w:t>Vícedotyková</w:t>
      </w:r>
      <w:proofErr w:type="spellEnd"/>
      <w:r>
        <w:t xml:space="preserve"> MM tabule s rozměrem min. 2000 x 1300 mm</w:t>
      </w:r>
    </w:p>
    <w:p w14:paraId="7CC8BFEF" w14:textId="77777777" w:rsidR="00F25AAC" w:rsidRDefault="00F25AAC" w:rsidP="00E4078A">
      <w:pPr>
        <w:ind w:left="709"/>
      </w:pPr>
      <w:r>
        <w:t>Výukový software včetně hlasovací funkce</w:t>
      </w:r>
    </w:p>
    <w:p w14:paraId="3C783F1E" w14:textId="77777777" w:rsidR="00F25AAC" w:rsidRDefault="00F25AAC" w:rsidP="00E4078A">
      <w:pPr>
        <w:ind w:left="709"/>
      </w:pPr>
      <w:r>
        <w:rPr>
          <w:noProof/>
        </w:rPr>
        <w:drawing>
          <wp:anchor distT="0" distB="0" distL="114300" distR="114300" simplePos="0" relativeHeight="251659264" behindDoc="0" locked="0" layoutInCell="1" allowOverlap="1" wp14:anchorId="58A0E9FB" wp14:editId="303D2072">
            <wp:simplePos x="0" y="0"/>
            <wp:positionH relativeFrom="margin">
              <wp:align>right</wp:align>
            </wp:positionH>
            <wp:positionV relativeFrom="paragraph">
              <wp:posOffset>5715</wp:posOffset>
            </wp:positionV>
            <wp:extent cx="2511425" cy="2171700"/>
            <wp:effectExtent l="0" t="0" r="3175" b="0"/>
            <wp:wrapSquare wrapText="bothSides"/>
            <wp:docPr id="1" name="Obrázek 1" descr="m600 series with Epson proj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600 series with Epson project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1425" cy="2171700"/>
                    </a:xfrm>
                    <a:prstGeom prst="rect">
                      <a:avLst/>
                    </a:prstGeom>
                    <a:noFill/>
                    <a:ln>
                      <a:noFill/>
                    </a:ln>
                  </pic:spPr>
                </pic:pic>
              </a:graphicData>
            </a:graphic>
            <wp14:sizeRelH relativeFrom="page">
              <wp14:pctWidth>0</wp14:pctWidth>
            </wp14:sizeRelH>
            <wp14:sizeRelV relativeFrom="page">
              <wp14:pctHeight>0</wp14:pctHeight>
            </wp14:sizeRelV>
          </wp:anchor>
        </w:drawing>
      </w:r>
      <w:r>
        <w:t>Projektor s krátkou projekční vzdáleností a rozlišením min. WXGA</w:t>
      </w:r>
    </w:p>
    <w:p w14:paraId="6C1A2F26" w14:textId="77777777" w:rsidR="00F25AAC" w:rsidRDefault="00F25AAC" w:rsidP="00E4078A">
      <w:pPr>
        <w:ind w:left="709"/>
      </w:pPr>
      <w:r>
        <w:t>Příprava indukční smyčky (kabeláž)</w:t>
      </w:r>
    </w:p>
    <w:p w14:paraId="438FA90F" w14:textId="77777777" w:rsidR="00F25AAC" w:rsidRDefault="00F25AAC" w:rsidP="00E4078A">
      <w:pPr>
        <w:ind w:left="709"/>
      </w:pPr>
      <w:r>
        <w:t xml:space="preserve">Doplňkové vybavení pro jazykové učebny: </w:t>
      </w:r>
    </w:p>
    <w:p w14:paraId="79557FC9" w14:textId="77777777" w:rsidR="00F25AAC" w:rsidRDefault="00F25AAC" w:rsidP="00E4078A">
      <w:pPr>
        <w:ind w:left="709"/>
      </w:pPr>
      <w:r>
        <w:t>Reproduktory</w:t>
      </w:r>
    </w:p>
    <w:p w14:paraId="60142BF7" w14:textId="77777777" w:rsidR="00F25AAC" w:rsidRDefault="00F25AAC" w:rsidP="00E4078A">
      <w:pPr>
        <w:ind w:left="709"/>
      </w:pPr>
      <w:r>
        <w:t>Ovládací panel audio včetně sluchátkového zesilovače</w:t>
      </w:r>
    </w:p>
    <w:p w14:paraId="00E79CF1" w14:textId="77777777" w:rsidR="00F25AAC" w:rsidRDefault="00F25AAC" w:rsidP="00E4078A">
      <w:pPr>
        <w:ind w:left="709"/>
      </w:pPr>
      <w:r>
        <w:t>Sluchátka pro žáky</w:t>
      </w:r>
    </w:p>
    <w:p w14:paraId="507C86D7" w14:textId="77777777" w:rsidR="00F25AAC" w:rsidRDefault="00F25AAC" w:rsidP="00E4078A">
      <w:pPr>
        <w:ind w:left="709"/>
      </w:pPr>
      <w:r>
        <w:t>Notebooky pro žáky</w:t>
      </w:r>
    </w:p>
    <w:p w14:paraId="544DD646" w14:textId="77777777" w:rsidR="00E4078A" w:rsidRDefault="00E4078A" w:rsidP="00E4078A">
      <w:pPr>
        <w:ind w:left="709"/>
        <w:rPr>
          <w:u w:val="single"/>
        </w:rPr>
      </w:pPr>
      <w:bookmarkStart w:id="37" w:name="_Toc512605292"/>
    </w:p>
    <w:p w14:paraId="49221D83" w14:textId="77777777" w:rsidR="00F25AAC" w:rsidRPr="00F25AAC" w:rsidRDefault="00F25AAC" w:rsidP="00E4078A">
      <w:pPr>
        <w:ind w:left="709"/>
        <w:rPr>
          <w:u w:val="single"/>
        </w:rPr>
      </w:pPr>
      <w:r w:rsidRPr="00F25AAC">
        <w:rPr>
          <w:u w:val="single"/>
        </w:rPr>
        <w:t>HDMI propojení</w:t>
      </w:r>
      <w:bookmarkEnd w:id="37"/>
    </w:p>
    <w:p w14:paraId="3CD2FB83" w14:textId="77777777" w:rsidR="00F25AAC" w:rsidRDefault="00F25AAC" w:rsidP="00E4078A">
      <w:pPr>
        <w:ind w:left="709"/>
      </w:pPr>
      <w:r>
        <w:t xml:space="preserve">V učebnách je navrženo propojení učitelského PC s multimediální tabulí kabelem HDMI 1.4. </w:t>
      </w:r>
    </w:p>
    <w:p w14:paraId="0507B107" w14:textId="77777777" w:rsidR="00E4078A" w:rsidRDefault="00E4078A" w:rsidP="00E4078A">
      <w:pPr>
        <w:ind w:left="709"/>
      </w:pPr>
      <w:bookmarkStart w:id="38" w:name="_Toc512605293"/>
    </w:p>
    <w:p w14:paraId="131F0441" w14:textId="77777777" w:rsidR="00F25AAC" w:rsidRPr="00E4078A" w:rsidRDefault="00F25AAC" w:rsidP="00E4078A">
      <w:pPr>
        <w:ind w:left="709"/>
        <w:rPr>
          <w:u w:val="single"/>
        </w:rPr>
      </w:pPr>
      <w:r w:rsidRPr="00E4078A">
        <w:rPr>
          <w:u w:val="single"/>
        </w:rPr>
        <w:t>Závěr</w:t>
      </w:r>
      <w:bookmarkEnd w:id="38"/>
    </w:p>
    <w:p w14:paraId="27F2F99F" w14:textId="77777777" w:rsidR="00F25AAC" w:rsidRDefault="00F25AAC" w:rsidP="00E4078A">
      <w:pPr>
        <w:ind w:left="709"/>
      </w:pPr>
      <w:r>
        <w:t>Dokumentace není určena pro přímou realizaci díla. Pro správnou funkci je potřeba dodržet požadavky této dokumentace.</w:t>
      </w:r>
      <w:r w:rsidRPr="00392C65">
        <w:t xml:space="preserve"> </w:t>
      </w:r>
    </w:p>
    <w:p w14:paraId="2F5F1198" w14:textId="77777777" w:rsidR="00F25AAC" w:rsidRPr="00392C65" w:rsidRDefault="00F25AAC" w:rsidP="00E4078A">
      <w:pPr>
        <w:ind w:left="709"/>
      </w:pPr>
      <w:r w:rsidRPr="00392C65">
        <w:t xml:space="preserve">V Karlových Varech, </w:t>
      </w:r>
      <w:r>
        <w:t>27. dubna 2018</w:t>
      </w:r>
    </w:p>
    <w:p w14:paraId="6D32BCF9" w14:textId="77777777" w:rsidR="00F25AAC" w:rsidRDefault="00F25AAC" w:rsidP="00F25AAC">
      <w:pPr>
        <w:jc w:val="right"/>
      </w:pPr>
    </w:p>
    <w:p w14:paraId="4E88849B" w14:textId="77777777" w:rsidR="00F25AAC" w:rsidRDefault="00E808ED" w:rsidP="00F25AAC">
      <w:r w:rsidRPr="00E808ED">
        <w:t xml:space="preserve">Vypracoval:                                                                                            </w:t>
      </w:r>
      <w:r w:rsidR="007776FE">
        <w:t xml:space="preserve">   </w:t>
      </w:r>
      <w:r w:rsidRPr="00E808ED">
        <w:t xml:space="preserve">       </w:t>
      </w:r>
      <w:r w:rsidR="00F25AAC">
        <w:t xml:space="preserve">       </w:t>
      </w:r>
      <w:r w:rsidRPr="00E808ED">
        <w:t xml:space="preserve">   </w:t>
      </w:r>
      <w:r w:rsidR="007776FE">
        <w:t xml:space="preserve">     J. </w:t>
      </w:r>
      <w:r w:rsidR="00F25AAC">
        <w:t>Beran</w:t>
      </w:r>
    </w:p>
    <w:p w14:paraId="66541ABA" w14:textId="77777777" w:rsidR="00F25AAC" w:rsidRDefault="00F25AAC" w:rsidP="00F25AAC"/>
    <w:p w14:paraId="43924B67" w14:textId="77777777" w:rsidR="00595AC6" w:rsidRPr="00AD64C8" w:rsidRDefault="00595AC6" w:rsidP="00595AC6">
      <w:pPr>
        <w:pStyle w:val="Zkladntext"/>
        <w:suppressAutoHyphens/>
        <w:autoSpaceDN w:val="0"/>
        <w:snapToGrid w:val="0"/>
        <w:textAlignment w:val="baseline"/>
        <w:rPr>
          <w:b/>
          <w:sz w:val="28"/>
          <w:szCs w:val="28"/>
        </w:rPr>
      </w:pPr>
      <w:r>
        <w:rPr>
          <w:b/>
          <w:sz w:val="28"/>
          <w:szCs w:val="28"/>
        </w:rPr>
        <w:t>Silnoproudá zařízení a rozvody</w:t>
      </w:r>
    </w:p>
    <w:p w14:paraId="5E639598" w14:textId="77777777" w:rsidR="00065B82" w:rsidRPr="00065B82" w:rsidRDefault="00065B82" w:rsidP="00065B82">
      <w:pPr>
        <w:ind w:left="709"/>
        <w:rPr>
          <w:b/>
        </w:rPr>
      </w:pPr>
      <w:r w:rsidRPr="00065B82">
        <w:rPr>
          <w:b/>
        </w:rPr>
        <w:t>Úvod:</w:t>
      </w:r>
    </w:p>
    <w:p w14:paraId="2D6EC6A1" w14:textId="77777777" w:rsidR="00065B82" w:rsidRDefault="00065B82" w:rsidP="00065B82">
      <w:pPr>
        <w:ind w:left="709"/>
      </w:pPr>
    </w:p>
    <w:p w14:paraId="0DC6E33C" w14:textId="77777777" w:rsidR="00065B82" w:rsidRDefault="00065B82" w:rsidP="00065B82">
      <w:pPr>
        <w:ind w:left="709"/>
      </w:pPr>
      <w:r>
        <w:t>Projekt řeší návrh silnoproudé elektroinstalace ve stupni dokumentace pro stavební povolení v objektu Základní školy Litvínov - Janov.</w:t>
      </w:r>
    </w:p>
    <w:p w14:paraId="220838FC" w14:textId="77777777" w:rsidR="00065B82" w:rsidRDefault="00065B82" w:rsidP="00065B82">
      <w:pPr>
        <w:ind w:left="709"/>
      </w:pPr>
    </w:p>
    <w:p w14:paraId="307EDA43" w14:textId="77777777" w:rsidR="00065B82" w:rsidRDefault="00065B82" w:rsidP="00065B82">
      <w:pPr>
        <w:ind w:left="709"/>
      </w:pPr>
      <w:r>
        <w:t>Podklady:</w:t>
      </w:r>
    </w:p>
    <w:p w14:paraId="0D881775" w14:textId="77777777" w:rsidR="00065B82" w:rsidRDefault="00065B82" w:rsidP="00065B82">
      <w:pPr>
        <w:ind w:left="709"/>
      </w:pPr>
      <w:r>
        <w:t xml:space="preserve">stavební výkresy M1:50 </w:t>
      </w:r>
    </w:p>
    <w:p w14:paraId="38F8922F" w14:textId="77777777" w:rsidR="00065B82" w:rsidRDefault="00065B82" w:rsidP="00065B82">
      <w:pPr>
        <w:ind w:left="709"/>
      </w:pPr>
      <w:r>
        <w:t>normy ČSN a předpisy v elektrotechnice</w:t>
      </w:r>
    </w:p>
    <w:p w14:paraId="330CF522" w14:textId="77777777" w:rsidR="00065B82" w:rsidRDefault="00065B82" w:rsidP="00065B82">
      <w:pPr>
        <w:ind w:left="709"/>
      </w:pPr>
      <w:r>
        <w:t>požadavky investora a ostatních profesních částí</w:t>
      </w:r>
    </w:p>
    <w:p w14:paraId="1324EDF3" w14:textId="77777777" w:rsidR="00065B82" w:rsidRDefault="00065B82" w:rsidP="00065B82">
      <w:pPr>
        <w:ind w:left="709"/>
      </w:pPr>
      <w:r>
        <w:t>prohlídka objektu</w:t>
      </w:r>
    </w:p>
    <w:p w14:paraId="0AC93987" w14:textId="77777777" w:rsidR="00065B82" w:rsidRDefault="00065B82" w:rsidP="00065B82">
      <w:pPr>
        <w:ind w:left="709"/>
      </w:pPr>
    </w:p>
    <w:p w14:paraId="64B0B700" w14:textId="77777777" w:rsidR="00065B82" w:rsidRDefault="00065B82" w:rsidP="00065B82">
      <w:pPr>
        <w:ind w:left="709"/>
      </w:pPr>
      <w:r>
        <w:lastRenderedPageBreak/>
        <w:t>Použité ČSN</w:t>
      </w:r>
    </w:p>
    <w:p w14:paraId="6A69555C" w14:textId="77777777" w:rsidR="00065B82" w:rsidRDefault="00065B82" w:rsidP="00065B82">
      <w:pPr>
        <w:ind w:left="709"/>
      </w:pPr>
      <w:r>
        <w:t xml:space="preserve">Projekt byl zpracován dle platných norem ČSN 33 2000-část 1-7, ČSN 33 2130 ed.3, ČSN EN 1246-1, a ostatních norem vydaných do data zpracování projektu. </w:t>
      </w:r>
    </w:p>
    <w:p w14:paraId="65FCACDF" w14:textId="77777777" w:rsidR="00065B82" w:rsidRDefault="00065B82" w:rsidP="00065B82">
      <w:pPr>
        <w:ind w:left="709"/>
      </w:pPr>
    </w:p>
    <w:p w14:paraId="2980C9EB" w14:textId="77777777" w:rsidR="00065B82" w:rsidRPr="00065B82" w:rsidRDefault="00065B82" w:rsidP="00065B82">
      <w:pPr>
        <w:ind w:left="709"/>
        <w:rPr>
          <w:b/>
        </w:rPr>
      </w:pPr>
      <w:r w:rsidRPr="00065B82">
        <w:rPr>
          <w:b/>
        </w:rPr>
        <w:t>Základní údaje řešených prostor:</w:t>
      </w:r>
    </w:p>
    <w:p w14:paraId="4CCF0D38" w14:textId="77777777" w:rsidR="00065B82" w:rsidRDefault="00065B82" w:rsidP="00065B82">
      <w:pPr>
        <w:ind w:left="709"/>
      </w:pPr>
    </w:p>
    <w:p w14:paraId="3E3AF6CF" w14:textId="77777777" w:rsidR="00065B82" w:rsidRDefault="00065B82" w:rsidP="00065B82">
      <w:pPr>
        <w:ind w:left="709"/>
      </w:pPr>
      <w:r>
        <w:t>Napěťová soustava:</w:t>
      </w:r>
      <w:r>
        <w:tab/>
      </w:r>
      <w:r>
        <w:tab/>
        <w:t xml:space="preserve">3+NPE stř.50Hz,230/400V,TN-C-S (stávající rozvaděče) </w:t>
      </w:r>
    </w:p>
    <w:p w14:paraId="771B3864" w14:textId="77777777" w:rsidR="00065B82" w:rsidRPr="00A030C3" w:rsidRDefault="00065B82" w:rsidP="00065B82">
      <w:pPr>
        <w:ind w:left="709"/>
      </w:pPr>
    </w:p>
    <w:p w14:paraId="6A4F4252" w14:textId="77777777" w:rsidR="00065B82" w:rsidRDefault="00065B82" w:rsidP="00065B82">
      <w:pPr>
        <w:ind w:left="709"/>
      </w:pPr>
      <w:r>
        <w:t>Energetická bilance rekonstruovaných prostor :</w:t>
      </w:r>
    </w:p>
    <w:p w14:paraId="7DB03680" w14:textId="77777777" w:rsidR="00065B82" w:rsidRDefault="00065B82" w:rsidP="00065B82">
      <w:pPr>
        <w:ind w:left="709"/>
      </w:pPr>
    </w:p>
    <w:p w14:paraId="6C27D039" w14:textId="77777777" w:rsidR="00065B82" w:rsidRDefault="00065B82" w:rsidP="00065B82">
      <w:pPr>
        <w:ind w:left="709"/>
      </w:pPr>
      <w:r>
        <w:t>Instalovaný příkon:</w:t>
      </w:r>
      <w:r>
        <w:tab/>
      </w:r>
      <w:r>
        <w:tab/>
      </w:r>
      <w:proofErr w:type="spellStart"/>
      <w:r w:rsidRPr="001F1EE7">
        <w:t>Pi</w:t>
      </w:r>
      <w:proofErr w:type="spellEnd"/>
      <w:r w:rsidRPr="001F1EE7">
        <w:t xml:space="preserve"> =  108,0 kW</w:t>
      </w:r>
    </w:p>
    <w:p w14:paraId="4E6C0122" w14:textId="77777777" w:rsidR="00065B82" w:rsidRDefault="00065B82" w:rsidP="00065B82">
      <w:pPr>
        <w:ind w:left="709"/>
      </w:pPr>
    </w:p>
    <w:p w14:paraId="20745AE2" w14:textId="77777777" w:rsidR="00065B82" w:rsidRDefault="00065B82" w:rsidP="00065B82">
      <w:pPr>
        <w:ind w:left="709"/>
      </w:pPr>
      <w:r>
        <w:t>Soudobý odběr:</w:t>
      </w:r>
      <w:r>
        <w:tab/>
      </w:r>
      <w:r>
        <w:tab/>
      </w:r>
      <w:proofErr w:type="spellStart"/>
      <w:r w:rsidRPr="001F1EE7">
        <w:t>Ps</w:t>
      </w:r>
      <w:proofErr w:type="spellEnd"/>
      <w:r w:rsidRPr="001F1EE7">
        <w:t xml:space="preserve"> = 47,0 kW</w:t>
      </w:r>
    </w:p>
    <w:p w14:paraId="2ACF484D" w14:textId="77777777" w:rsidR="00065B82" w:rsidRDefault="00065B82" w:rsidP="00065B82">
      <w:pPr>
        <w:ind w:left="709"/>
      </w:pPr>
    </w:p>
    <w:p w14:paraId="6D156E4A" w14:textId="77777777" w:rsidR="00065B82" w:rsidRPr="00A030C3" w:rsidRDefault="00065B82" w:rsidP="00065B82">
      <w:pPr>
        <w:ind w:left="709"/>
      </w:pPr>
      <w:r>
        <w:t xml:space="preserve">Předpokládané navýšení odběru  :     </w:t>
      </w:r>
      <w:proofErr w:type="spellStart"/>
      <w:r w:rsidRPr="001F1EE7">
        <w:t>Pi</w:t>
      </w:r>
      <w:proofErr w:type="spellEnd"/>
      <w:r w:rsidRPr="001F1EE7">
        <w:t xml:space="preserve"> +  25 kW</w:t>
      </w:r>
      <w:r>
        <w:tab/>
      </w:r>
      <w:r>
        <w:tab/>
      </w:r>
      <w:r>
        <w:tab/>
      </w:r>
      <w:proofErr w:type="spellStart"/>
      <w:r w:rsidRPr="001F1EE7">
        <w:t>Pv</w:t>
      </w:r>
      <w:proofErr w:type="spellEnd"/>
      <w:r w:rsidRPr="001F1EE7">
        <w:t xml:space="preserve"> + 15 kW</w:t>
      </w:r>
    </w:p>
    <w:p w14:paraId="6A34EF30" w14:textId="77777777" w:rsidR="00065B82" w:rsidRDefault="00065B82" w:rsidP="00065B82">
      <w:pPr>
        <w:ind w:left="709"/>
      </w:pPr>
    </w:p>
    <w:p w14:paraId="0BC8EA45" w14:textId="77777777" w:rsidR="00065B82" w:rsidRDefault="00065B82" w:rsidP="00065B82">
      <w:pPr>
        <w:ind w:left="709"/>
      </w:pPr>
      <w:r>
        <w:t xml:space="preserve">Jistič před elektroměrem: </w:t>
      </w:r>
      <w:r>
        <w:tab/>
      </w:r>
      <w:r>
        <w:rPr>
          <w:bCs/>
        </w:rPr>
        <w:t xml:space="preserve">stávající </w:t>
      </w:r>
    </w:p>
    <w:p w14:paraId="35D006C6" w14:textId="77777777" w:rsidR="00065B82" w:rsidRDefault="00065B82" w:rsidP="00065B82">
      <w:pPr>
        <w:ind w:left="709"/>
      </w:pPr>
      <w:r>
        <w:tab/>
      </w:r>
      <w:r>
        <w:tab/>
      </w:r>
      <w:r>
        <w:tab/>
      </w:r>
      <w:r>
        <w:tab/>
      </w:r>
      <w:r>
        <w:tab/>
      </w:r>
    </w:p>
    <w:p w14:paraId="08A0AC21" w14:textId="77777777" w:rsidR="00065B82" w:rsidRDefault="00065B82" w:rsidP="00065B82">
      <w:pPr>
        <w:ind w:left="709"/>
      </w:pPr>
      <w:r>
        <w:t xml:space="preserve">Navržená ochrana před nebezpečným dotykem dle ČSN 33 2000-4-41 </w:t>
      </w:r>
      <w:proofErr w:type="spellStart"/>
      <w:r>
        <w:t>ed</w:t>
      </w:r>
      <w:proofErr w:type="spellEnd"/>
      <w:r>
        <w:t>. 2</w:t>
      </w:r>
    </w:p>
    <w:p w14:paraId="16F82B6F" w14:textId="77777777" w:rsidR="00065B82" w:rsidRDefault="00065B82" w:rsidP="00065B82">
      <w:pPr>
        <w:ind w:left="709"/>
      </w:pPr>
      <w:r>
        <w:t>Ochrana před nebezpečným dotykem živých částí</w:t>
      </w:r>
    </w:p>
    <w:p w14:paraId="49A6F2B4" w14:textId="77777777" w:rsidR="00065B82" w:rsidRDefault="00065B82" w:rsidP="00065B82">
      <w:pPr>
        <w:ind w:left="709"/>
      </w:pPr>
      <w:r>
        <w:tab/>
        <w:t>Základní – izolací</w:t>
      </w:r>
    </w:p>
    <w:p w14:paraId="24B9B1C5" w14:textId="77777777" w:rsidR="00065B82" w:rsidRDefault="00065B82" w:rsidP="00065B82">
      <w:pPr>
        <w:ind w:left="709"/>
      </w:pPr>
      <w:r>
        <w:tab/>
        <w:t>Základní – kryty nebo přepážkami</w:t>
      </w:r>
    </w:p>
    <w:p w14:paraId="02E585E5" w14:textId="77777777" w:rsidR="00065B82" w:rsidRDefault="00065B82" w:rsidP="00065B82">
      <w:pPr>
        <w:ind w:left="709"/>
      </w:pPr>
    </w:p>
    <w:p w14:paraId="3A4E65ED" w14:textId="77777777" w:rsidR="00065B82" w:rsidRDefault="00065B82" w:rsidP="00065B82">
      <w:pPr>
        <w:ind w:left="709"/>
      </w:pPr>
      <w:r>
        <w:t>Ochrana před nebezpečným dotykem neživých částí</w:t>
      </w:r>
    </w:p>
    <w:p w14:paraId="6CA916BB" w14:textId="77777777" w:rsidR="00065B82" w:rsidRDefault="00065B82" w:rsidP="00065B82">
      <w:pPr>
        <w:ind w:left="709"/>
      </w:pPr>
      <w:r>
        <w:tab/>
        <w:t>Při poruše – automatickým odpojením</w:t>
      </w:r>
    </w:p>
    <w:p w14:paraId="2DD9E86A" w14:textId="77777777" w:rsidR="00065B82" w:rsidRDefault="00065B82" w:rsidP="00065B82">
      <w:pPr>
        <w:ind w:left="709"/>
      </w:pPr>
      <w:r>
        <w:tab/>
        <w:t>Doplňková ochrana – proudovými chrániči</w:t>
      </w:r>
    </w:p>
    <w:p w14:paraId="1BB5F451" w14:textId="77777777" w:rsidR="00065B82" w:rsidRDefault="00065B82" w:rsidP="00065B82">
      <w:pPr>
        <w:ind w:left="709"/>
      </w:pPr>
      <w:r>
        <w:tab/>
      </w:r>
      <w:r>
        <w:tab/>
      </w:r>
      <w:r>
        <w:tab/>
        <w:t xml:space="preserve">         -   doplňujícím ochranným pospojováním</w:t>
      </w:r>
    </w:p>
    <w:p w14:paraId="2E6A77AE" w14:textId="77777777" w:rsidR="00065B82" w:rsidRDefault="00065B82" w:rsidP="00065B82">
      <w:pPr>
        <w:ind w:left="709"/>
      </w:pPr>
    </w:p>
    <w:p w14:paraId="457E2727" w14:textId="77777777" w:rsidR="00065B82" w:rsidRDefault="00065B82" w:rsidP="00065B82">
      <w:pPr>
        <w:ind w:left="709"/>
      </w:pPr>
      <w:r>
        <w:t xml:space="preserve">Prostředí – viz. samostatný protokol </w:t>
      </w:r>
    </w:p>
    <w:p w14:paraId="13B0CDF3" w14:textId="77777777" w:rsidR="00065B82" w:rsidRDefault="00065B82" w:rsidP="00065B82">
      <w:pPr>
        <w:ind w:left="709"/>
      </w:pPr>
    </w:p>
    <w:p w14:paraId="00D9A166" w14:textId="77777777" w:rsidR="00065B82" w:rsidRDefault="00065B82" w:rsidP="00065B82">
      <w:pPr>
        <w:ind w:left="709"/>
      </w:pPr>
      <w:r>
        <w:t xml:space="preserve">Osvětlenost </w:t>
      </w:r>
      <w:proofErr w:type="spellStart"/>
      <w:r>
        <w:t>Epk</w:t>
      </w:r>
      <w:proofErr w:type="spellEnd"/>
      <w:r>
        <w:t>:</w:t>
      </w:r>
      <w:r>
        <w:tab/>
      </w:r>
      <w:r>
        <w:tab/>
        <w:t>dle výkresové části PD</w:t>
      </w:r>
    </w:p>
    <w:p w14:paraId="3811696C" w14:textId="77777777" w:rsidR="00065B82" w:rsidRDefault="00065B82" w:rsidP="00065B82">
      <w:pPr>
        <w:ind w:left="709"/>
      </w:pPr>
    </w:p>
    <w:p w14:paraId="0F0623E3" w14:textId="77777777" w:rsidR="00065B82" w:rsidRPr="00065B82" w:rsidRDefault="00065B82" w:rsidP="00065B82">
      <w:pPr>
        <w:ind w:left="709"/>
        <w:rPr>
          <w:b/>
        </w:rPr>
      </w:pPr>
      <w:r w:rsidRPr="00065B82">
        <w:rPr>
          <w:b/>
        </w:rPr>
        <w:t xml:space="preserve">Zajištění ochrany </w:t>
      </w:r>
      <w:proofErr w:type="spellStart"/>
      <w:r w:rsidRPr="00065B82">
        <w:rPr>
          <w:b/>
        </w:rPr>
        <w:t>el.zařízení</w:t>
      </w:r>
      <w:proofErr w:type="spellEnd"/>
      <w:r w:rsidRPr="00065B82">
        <w:rPr>
          <w:b/>
        </w:rPr>
        <w:t xml:space="preserve"> a bezpečnosti práce obsluhy:</w:t>
      </w:r>
    </w:p>
    <w:p w14:paraId="799B7DA0" w14:textId="77777777" w:rsidR="00065B82" w:rsidRDefault="00065B82" w:rsidP="00065B82">
      <w:pPr>
        <w:ind w:left="709"/>
      </w:pPr>
    </w:p>
    <w:p w14:paraId="5D2F4BE0" w14:textId="77777777" w:rsidR="00065B82" w:rsidRDefault="00065B82" w:rsidP="00395BFA">
      <w:pPr>
        <w:ind w:left="709"/>
        <w:jc w:val="both"/>
      </w:pPr>
      <w:r>
        <w:t>Krytí el. předmětů, druh kabelů a jejich uložení je navrženo s ohledem na vyskytující se prostředí, tj. prostředí vnitřní.</w:t>
      </w:r>
    </w:p>
    <w:p w14:paraId="7A7EA7D0" w14:textId="77777777" w:rsidR="00065B82" w:rsidRDefault="00065B82" w:rsidP="00395BFA">
      <w:pPr>
        <w:ind w:left="709"/>
        <w:jc w:val="both"/>
      </w:pPr>
      <w:r>
        <w:t xml:space="preserve">Mechanická ochrana el. zařízení je řešena jeho osazením do rozvaděče v provedení s krytím min. IP 30/20 a vlastní mechanickou odolností a uložením vodičů pod omítkou stěn a stropů a do vkládacích lišt, </w:t>
      </w:r>
      <w:proofErr w:type="spellStart"/>
      <w:r>
        <w:t>podparapetních</w:t>
      </w:r>
      <w:proofErr w:type="spellEnd"/>
      <w:r>
        <w:t xml:space="preserve"> žlabů a stávajících kabelových žlabů.</w:t>
      </w:r>
    </w:p>
    <w:p w14:paraId="67F8D5CA" w14:textId="77777777" w:rsidR="00065B82" w:rsidRDefault="00065B82" w:rsidP="00395BFA">
      <w:pPr>
        <w:ind w:left="709"/>
        <w:jc w:val="both"/>
      </w:pPr>
    </w:p>
    <w:p w14:paraId="502E90B5" w14:textId="77777777" w:rsidR="00065B82" w:rsidRDefault="00065B82" w:rsidP="00395BFA">
      <w:pPr>
        <w:ind w:left="709"/>
        <w:jc w:val="both"/>
      </w:pPr>
      <w:r>
        <w:t xml:space="preserve">Ochrana </w:t>
      </w:r>
      <w:proofErr w:type="spellStart"/>
      <w:r>
        <w:t>el.zařízení</w:t>
      </w:r>
      <w:proofErr w:type="spellEnd"/>
      <w:r>
        <w:t xml:space="preserve"> proti účinkům přetížení a zkratů je navržena jističi v souladu s ČSN 33 2000-4-473, ČSN 33 2000-4-43ed.2 a ČSN 38 1754. </w:t>
      </w:r>
    </w:p>
    <w:p w14:paraId="25723FEE" w14:textId="77777777" w:rsidR="00065B82" w:rsidRDefault="00065B82" w:rsidP="00395BFA">
      <w:pPr>
        <w:ind w:left="709"/>
        <w:jc w:val="both"/>
        <w:rPr>
          <w:bCs/>
        </w:rPr>
      </w:pPr>
      <w:r>
        <w:t>IV. Technický popis:</w:t>
      </w:r>
    </w:p>
    <w:p w14:paraId="2B0B4E93" w14:textId="77777777" w:rsidR="00065B82" w:rsidRDefault="00065B82" w:rsidP="00395BFA">
      <w:pPr>
        <w:ind w:left="709"/>
        <w:jc w:val="both"/>
        <w:rPr>
          <w:bCs/>
        </w:rPr>
      </w:pPr>
    </w:p>
    <w:p w14:paraId="6BD23152" w14:textId="77777777" w:rsidR="00065B82" w:rsidRDefault="00065B82" w:rsidP="00395BFA">
      <w:pPr>
        <w:ind w:left="709"/>
        <w:jc w:val="both"/>
        <w:rPr>
          <w:bCs/>
        </w:rPr>
      </w:pPr>
      <w:r>
        <w:t xml:space="preserve">Modernizací řešených prostorů dochází k navýšení odběru </w:t>
      </w:r>
      <w:proofErr w:type="spellStart"/>
      <w:r>
        <w:t>el.energie</w:t>
      </w:r>
      <w:proofErr w:type="spellEnd"/>
      <w:r>
        <w:t>. Předpokládá se, že výpočtové navýšení soudobého odběru o cca 15 kW neovlivní dimenze stávajících hlavních rozvodů školy ani hodnotu stávajícího jističe před elektroměrem. Stávající elektroinstalace v řešených prostorách bude demontována v celém rozsahu.</w:t>
      </w:r>
    </w:p>
    <w:p w14:paraId="79BB0169" w14:textId="77777777" w:rsidR="00065B82" w:rsidRDefault="00065B82" w:rsidP="00395BFA">
      <w:pPr>
        <w:ind w:left="709"/>
        <w:jc w:val="both"/>
        <w:rPr>
          <w:bCs/>
        </w:rPr>
      </w:pPr>
    </w:p>
    <w:p w14:paraId="16320545" w14:textId="77777777" w:rsidR="00065B82" w:rsidRDefault="00065B82" w:rsidP="00395BFA">
      <w:pPr>
        <w:ind w:left="709"/>
        <w:jc w:val="both"/>
      </w:pPr>
      <w:r>
        <w:rPr>
          <w:bCs/>
        </w:rPr>
        <w:lastRenderedPageBreak/>
        <w:t xml:space="preserve">Pavilon C – </w:t>
      </w:r>
      <w:proofErr w:type="spellStart"/>
      <w:r>
        <w:rPr>
          <w:bCs/>
        </w:rPr>
        <w:t>m.č</w:t>
      </w:r>
      <w:proofErr w:type="spellEnd"/>
      <w:r>
        <w:rPr>
          <w:bCs/>
        </w:rPr>
        <w:t>. 1.02 – kabinet chemie</w:t>
      </w:r>
    </w:p>
    <w:p w14:paraId="1800DFBE" w14:textId="77777777" w:rsidR="00065B82" w:rsidRDefault="00065B82" w:rsidP="00395BFA">
      <w:pPr>
        <w:ind w:left="709"/>
        <w:jc w:val="both"/>
        <w:rPr>
          <w:bCs/>
        </w:rPr>
      </w:pPr>
      <w:r>
        <w:t>- rozvody budou provedeny z nejbližšího stávajícího rozvaděče na chodbě. V rozvaděči bude provedeno rozdělení soustavy na TN-C-S. Zásuvkové obvody budou provedeny kabely CYKY-J 3x2.5, jištěny jističi 16A/</w:t>
      </w:r>
      <w:proofErr w:type="spellStart"/>
      <w:r>
        <w:t>char.B</w:t>
      </w:r>
      <w:proofErr w:type="spellEnd"/>
      <w:r>
        <w:t>, světelný rozvod kabely CYKY-J 3x1.5, jištěny 10A/</w:t>
      </w:r>
      <w:proofErr w:type="spellStart"/>
      <w:r>
        <w:t>char.B</w:t>
      </w:r>
      <w:proofErr w:type="spellEnd"/>
      <w:r>
        <w:t xml:space="preserve">. Zásuvky budou připojeny přes proudový chránič s vybavovacím proudem 30mA. </w:t>
      </w:r>
    </w:p>
    <w:p w14:paraId="74942DEC" w14:textId="77777777" w:rsidR="00065B82" w:rsidRDefault="00065B82" w:rsidP="00395BFA">
      <w:pPr>
        <w:ind w:left="709"/>
        <w:jc w:val="both"/>
      </w:pPr>
      <w:r>
        <w:rPr>
          <w:bCs/>
        </w:rPr>
        <w:tab/>
      </w:r>
      <w:r>
        <w:t xml:space="preserve">Osvětlení je navrženo přisazenými zářivkovými svítidly 1x36W s bílou mřížkou a elektronickými předřadníky, fy Modus. Ovládání osvětlení bude přepínači osazenými ve výšce +1,2m nad podlahou u vstupu do prostoru. Zásuvky jsou navrženy v provedení pod omítku, osazeny ve výšce 1m nad podlahou. </w:t>
      </w:r>
    </w:p>
    <w:p w14:paraId="73B2B5E3" w14:textId="77777777" w:rsidR="00065B82" w:rsidRDefault="00065B82" w:rsidP="00395BFA">
      <w:pPr>
        <w:ind w:left="709"/>
        <w:jc w:val="both"/>
      </w:pPr>
    </w:p>
    <w:p w14:paraId="29F8A8BF" w14:textId="77777777" w:rsidR="00065B82" w:rsidRDefault="00065B82" w:rsidP="00395BFA">
      <w:pPr>
        <w:ind w:left="709"/>
        <w:jc w:val="both"/>
        <w:rPr>
          <w:bCs/>
        </w:rPr>
      </w:pPr>
      <w:r>
        <w:rPr>
          <w:bCs/>
        </w:rPr>
        <w:t xml:space="preserve">Pavilon C – </w:t>
      </w:r>
      <w:proofErr w:type="spellStart"/>
      <w:r>
        <w:rPr>
          <w:bCs/>
        </w:rPr>
        <w:t>m.č</w:t>
      </w:r>
      <w:proofErr w:type="spellEnd"/>
      <w:r>
        <w:rPr>
          <w:bCs/>
        </w:rPr>
        <w:t>. 1.01 – učebna chemie</w:t>
      </w:r>
    </w:p>
    <w:p w14:paraId="436E74CA" w14:textId="77777777" w:rsidR="00065B82" w:rsidRDefault="00065B82" w:rsidP="00395BFA">
      <w:pPr>
        <w:ind w:left="709"/>
        <w:jc w:val="both"/>
        <w:rPr>
          <w:color w:val="333333"/>
        </w:rPr>
      </w:pPr>
      <w:r>
        <w:t xml:space="preserve">– v modernizované učebně bude u vstupních dveří osazen nový rozvaděč učebny RP-C1.01. Osvětlení je navrženo zářivkovými přisazenými svítidly 2x54W s bílými matovými mřížkami  </w:t>
      </w:r>
      <w:r>
        <w:rPr>
          <w:color w:val="333333"/>
        </w:rPr>
        <w:t xml:space="preserve">. </w:t>
      </w:r>
    </w:p>
    <w:p w14:paraId="7F833535" w14:textId="77777777" w:rsidR="00065B82" w:rsidRDefault="00065B82" w:rsidP="00395BFA">
      <w:pPr>
        <w:ind w:left="709"/>
        <w:jc w:val="both"/>
        <w:rPr>
          <w:color w:val="333333"/>
        </w:rPr>
      </w:pPr>
      <w:r>
        <w:rPr>
          <w:color w:val="333333"/>
        </w:rPr>
        <w:t xml:space="preserve">Pro nasvětlení tabule budou osazena vždy dvě závěsná LED svítidla s asymetrickou mřížkou. Délka závěsu bude určena dle výšky stropu a osazení tabule. </w:t>
      </w:r>
    </w:p>
    <w:p w14:paraId="679D2B90" w14:textId="77777777" w:rsidR="00065B82" w:rsidRDefault="00065B82" w:rsidP="00395BFA">
      <w:pPr>
        <w:ind w:left="709"/>
        <w:jc w:val="both"/>
      </w:pPr>
      <w:r>
        <w:rPr>
          <w:color w:val="333333"/>
        </w:rPr>
        <w:tab/>
        <w:t xml:space="preserve">Ovládání asymetrických svítidel bude spínačem v provedení pod omítku osazeným u katedry učitele. Ovládání stropních svítidel bude u vstupu do učebny, každá řada svítidel samostatně, celkově pak nadřazeným spínačem barevně odlišeným nebo s popisem. </w:t>
      </w:r>
    </w:p>
    <w:p w14:paraId="139D1027" w14:textId="77777777" w:rsidR="00065B82" w:rsidRDefault="00065B82" w:rsidP="00395BFA">
      <w:pPr>
        <w:ind w:left="709"/>
        <w:jc w:val="both"/>
        <w:rPr>
          <w:bCs/>
        </w:rPr>
      </w:pPr>
      <w:r>
        <w:t xml:space="preserve">Na zadní stěně učebny bude interaktivní tabule (zásuvka u katedry učitele (Z/IT) ve výšce +1,0m nad podlahou (bude upřesněno v dalším stupni PD). Dále bude na stropě osazena zásuvka pro dataprojektor (Z/DP) a 3 x dvě jednoduché zásuvky ve společném rámečku u katedry ve výšce 0,3m nad podlahou. Jednotlivá pracovní místa budou osazena zásuvkami a každé z pracovních míst bude vybaveno průtokovým ohřívačem vody. U stolů jsou navrženy jednoduché zásuvky ve společných rámečcích. </w:t>
      </w:r>
    </w:p>
    <w:p w14:paraId="0B815DAC" w14:textId="77777777" w:rsidR="00065B82" w:rsidRDefault="00065B82" w:rsidP="00395BFA">
      <w:pPr>
        <w:ind w:left="709"/>
        <w:jc w:val="both"/>
        <w:rPr>
          <w:bCs/>
        </w:rPr>
      </w:pPr>
    </w:p>
    <w:p w14:paraId="7CF3371E" w14:textId="77777777" w:rsidR="00065B82" w:rsidRDefault="00065B82" w:rsidP="00395BFA">
      <w:pPr>
        <w:ind w:left="709"/>
        <w:jc w:val="both"/>
        <w:rPr>
          <w:bCs/>
        </w:rPr>
      </w:pPr>
      <w:r>
        <w:rPr>
          <w:bCs/>
        </w:rPr>
        <w:t xml:space="preserve">Pavilon C – </w:t>
      </w:r>
      <w:proofErr w:type="spellStart"/>
      <w:r>
        <w:rPr>
          <w:bCs/>
        </w:rPr>
        <w:t>m.č</w:t>
      </w:r>
      <w:proofErr w:type="spellEnd"/>
      <w:r>
        <w:rPr>
          <w:bCs/>
        </w:rPr>
        <w:t>. 1.04 – učebna jazyková a PC</w:t>
      </w:r>
    </w:p>
    <w:p w14:paraId="19967D7A" w14:textId="00A3E3FA" w:rsidR="00065B82" w:rsidRDefault="00065B82" w:rsidP="00395BFA">
      <w:pPr>
        <w:ind w:left="709"/>
        <w:jc w:val="both"/>
        <w:rPr>
          <w:color w:val="333333"/>
        </w:rPr>
      </w:pPr>
      <w:r>
        <w:t>– v modernizované učebně bude u vstupních dveří osazen nový rozvaděč učebny RP-C1.04. Osvětlení je navrženo zářivkovými přisazenými svítidly 2x54W s bílými matovými mřížkami</w:t>
      </w:r>
      <w:r>
        <w:rPr>
          <w:color w:val="333333"/>
        </w:rPr>
        <w:t xml:space="preserve">. </w:t>
      </w:r>
    </w:p>
    <w:p w14:paraId="3D58634C" w14:textId="77777777" w:rsidR="00065B82" w:rsidRDefault="00065B82" w:rsidP="00395BFA">
      <w:pPr>
        <w:ind w:left="709"/>
        <w:jc w:val="both"/>
        <w:rPr>
          <w:color w:val="333333"/>
        </w:rPr>
      </w:pPr>
      <w:r>
        <w:rPr>
          <w:color w:val="333333"/>
        </w:rPr>
        <w:t xml:space="preserve">Pro nasvětlení tabule budou osazena vždy dvě závěsná LED svítidla s asymetrickou mřížkou. Délka závěsu bude určena dle výšky stropu a osazení tabule. </w:t>
      </w:r>
    </w:p>
    <w:p w14:paraId="02E63A5F" w14:textId="77777777" w:rsidR="00065B82" w:rsidRDefault="00065B82" w:rsidP="00395BFA">
      <w:pPr>
        <w:ind w:left="709"/>
        <w:jc w:val="both"/>
      </w:pPr>
      <w:r>
        <w:rPr>
          <w:color w:val="333333"/>
        </w:rPr>
        <w:tab/>
        <w:t xml:space="preserve">Ovládání asymetrických svítidel bude spínačem v provedení pod omítku osazeným u katedry učitele. Ovládání stropních svítidel bude u vstupu do učebny, každá řada svítidel samostatně, celkově pak nadřazeným spínačem barevně odlišeným nebo s popisem. </w:t>
      </w:r>
    </w:p>
    <w:p w14:paraId="555A073B" w14:textId="77777777" w:rsidR="00065B82" w:rsidRDefault="00065B82" w:rsidP="00395BFA">
      <w:pPr>
        <w:ind w:left="709"/>
        <w:jc w:val="both"/>
      </w:pPr>
      <w:r>
        <w:tab/>
      </w:r>
    </w:p>
    <w:p w14:paraId="79D44F87" w14:textId="77777777" w:rsidR="00065B82" w:rsidRDefault="00065B82" w:rsidP="00395BFA">
      <w:pPr>
        <w:ind w:left="709"/>
        <w:jc w:val="both"/>
      </w:pPr>
      <w:r>
        <w:t xml:space="preserve">V učebně se provedou zásuvkové rozvody do katedry a žákovských lavic. Rozvod bude veden částečně v podlaze, částečně po nábytku ve vkládacích lištách a </w:t>
      </w:r>
      <w:proofErr w:type="spellStart"/>
      <w:r>
        <w:t>podparapetních</w:t>
      </w:r>
      <w:proofErr w:type="spellEnd"/>
      <w:r>
        <w:t xml:space="preserve"> žlabech, které budou součástí nábytku. U každého žákovského místa budou osazeny 2 zásuvky,  u katedry 3ks. Veškeré tyto obvody budou vypínatelné z uzamykatelného místa v katedře. </w:t>
      </w:r>
    </w:p>
    <w:p w14:paraId="60FBF0DE" w14:textId="77777777" w:rsidR="00065B82" w:rsidRDefault="00065B82" w:rsidP="00395BFA">
      <w:pPr>
        <w:ind w:left="709"/>
        <w:jc w:val="both"/>
        <w:rPr>
          <w:rFonts w:eastAsia="Calibri"/>
        </w:rPr>
      </w:pPr>
      <w:r>
        <w:tab/>
      </w:r>
    </w:p>
    <w:p w14:paraId="2F22E5B6" w14:textId="03AA6560" w:rsidR="00065B82" w:rsidRPr="004C488C" w:rsidRDefault="00065B82" w:rsidP="004C488C">
      <w:pPr>
        <w:ind w:left="709"/>
        <w:jc w:val="both"/>
        <w:rPr>
          <w:rFonts w:eastAsia="Calibri-Bold"/>
          <w:bCs/>
          <w:color w:val="222222"/>
        </w:rPr>
      </w:pPr>
      <w:r>
        <w:rPr>
          <w:rFonts w:eastAsia="Calibri"/>
        </w:rPr>
        <w:tab/>
      </w:r>
      <w:r>
        <w:rPr>
          <w:rFonts w:eastAsia="Calibri-Bold"/>
          <w:bCs/>
          <w:color w:val="222222"/>
        </w:rPr>
        <w:t>Veškeré zásuvkové obvody v objektu budou přes proudový chránič s</w:t>
      </w:r>
      <w:r w:rsidR="004C488C">
        <w:rPr>
          <w:rFonts w:eastAsia="Calibri-Bold"/>
          <w:bCs/>
          <w:color w:val="222222"/>
        </w:rPr>
        <w:t> </w:t>
      </w:r>
      <w:r>
        <w:rPr>
          <w:rFonts w:eastAsia="Calibri-Bold"/>
          <w:bCs/>
          <w:color w:val="222222"/>
        </w:rPr>
        <w:t>vybavovacím</w:t>
      </w:r>
      <w:r w:rsidR="004C488C">
        <w:rPr>
          <w:rFonts w:eastAsia="Calibri-Bold"/>
          <w:bCs/>
          <w:color w:val="222222"/>
        </w:rPr>
        <w:t xml:space="preserve"> </w:t>
      </w:r>
      <w:r>
        <w:rPr>
          <w:rFonts w:eastAsia="Calibri-Bold"/>
          <w:bCs/>
          <w:color w:val="222222"/>
        </w:rPr>
        <w:t xml:space="preserve">proudem 30mA </w:t>
      </w:r>
      <w:r>
        <w:rPr>
          <w:rFonts w:eastAsia="Calibri"/>
          <w:color w:val="222222"/>
        </w:rPr>
        <w:t>(zásuvky užívány osobami bez elektrotechnické kvalifikace dle ČSN 33 2000-4-41</w:t>
      </w:r>
      <w:r>
        <w:rPr>
          <w:rFonts w:eastAsia="Calibri"/>
          <w:bCs/>
          <w:color w:val="222222"/>
        </w:rPr>
        <w:t xml:space="preserve">ed.2). </w:t>
      </w:r>
    </w:p>
    <w:p w14:paraId="68D33B73" w14:textId="77777777" w:rsidR="00065B82" w:rsidRDefault="00065B82" w:rsidP="00065B82">
      <w:pPr>
        <w:ind w:left="709"/>
      </w:pPr>
    </w:p>
    <w:p w14:paraId="0A9C9DCC" w14:textId="77777777" w:rsidR="00065B82" w:rsidRDefault="00065B82" w:rsidP="00867835">
      <w:pPr>
        <w:ind w:left="709"/>
        <w:jc w:val="both"/>
      </w:pPr>
      <w:r>
        <w:rPr>
          <w:bCs/>
        </w:rPr>
        <w:lastRenderedPageBreak/>
        <w:t xml:space="preserve">Pavilon C – </w:t>
      </w:r>
      <w:proofErr w:type="spellStart"/>
      <w:r>
        <w:rPr>
          <w:bCs/>
        </w:rPr>
        <w:t>m.č</w:t>
      </w:r>
      <w:proofErr w:type="spellEnd"/>
      <w:r>
        <w:rPr>
          <w:bCs/>
        </w:rPr>
        <w:t xml:space="preserve">. 1.03 – učebna kuchyňka - </w:t>
      </w:r>
      <w:r>
        <w:t>budou vytvořena čtyři pracovní místa, kde budou osazeny elektrické sporáky E1-E4), myčka (M) a digestoře (D). Také zde bude umístěna lednice (L). Nad vstupními dveřmi se osadí nový rozvaděče RP-C1.03, ve kterém budou jištěny veškeré vývody vč. osvětlení a zásuvek v učebně. Připojen bude kabelem CYKY 5x6 ze stávajícího rozvaděče na chodbě. V něm bude provedeno rozdělení soustavy na TN-C-S.</w:t>
      </w:r>
    </w:p>
    <w:p w14:paraId="355E479E" w14:textId="28B10907" w:rsidR="00065B82" w:rsidRDefault="00065B82" w:rsidP="00867835">
      <w:pPr>
        <w:ind w:left="709"/>
        <w:jc w:val="both"/>
      </w:pPr>
      <w:r>
        <w:tab/>
        <w:t>Elektrické sporáky se připojí kabely CYKY-J 5x2.5 přes třípólové sp</w:t>
      </w:r>
      <w:r w:rsidR="00867835">
        <w:t>í</w:t>
      </w:r>
      <w:r>
        <w:t>nače na zdi. Pro myčku a lednici jsou navrženy  samostatné zásuvkové vývody. Nad pracovní plochy budou provedeny další zásuvkové vývody pro ostatní ruční spotřebiče.</w:t>
      </w:r>
    </w:p>
    <w:p w14:paraId="7CEE4E30" w14:textId="77777777" w:rsidR="00065B82" w:rsidRDefault="00065B82" w:rsidP="00867835">
      <w:pPr>
        <w:ind w:left="709"/>
        <w:jc w:val="both"/>
      </w:pPr>
      <w:r>
        <w:t xml:space="preserve">Veškeré toto zařízení bude odpojitelné tlačítkem CS u vstupu do místnosti. </w:t>
      </w:r>
    </w:p>
    <w:p w14:paraId="5D3A86D0" w14:textId="77777777" w:rsidR="00065B82" w:rsidRDefault="00065B82" w:rsidP="00867835">
      <w:pPr>
        <w:ind w:left="709"/>
        <w:jc w:val="both"/>
      </w:pPr>
      <w:r>
        <w:tab/>
        <w:t>Digestoře budou připojeny na jeden obvod, vypínatelný od vstupních dveří.</w:t>
      </w:r>
    </w:p>
    <w:p w14:paraId="2952D1AD" w14:textId="77777777" w:rsidR="00065B82" w:rsidRDefault="00065B82" w:rsidP="00867835">
      <w:pPr>
        <w:ind w:left="709"/>
        <w:jc w:val="both"/>
      </w:pPr>
      <w:r>
        <w:tab/>
        <w:t>Osvětlení učebny je navrženo zářivkovými svítidly přisazenými, s bílou mřížkou, fy Modus, s příkonem 2x58W. Všechna svítidla budou vybavena elektronickými předřadníky.</w:t>
      </w:r>
    </w:p>
    <w:p w14:paraId="694293D7" w14:textId="77777777" w:rsidR="00065B82" w:rsidRDefault="00065B82" w:rsidP="00867835">
      <w:pPr>
        <w:ind w:left="709"/>
        <w:jc w:val="both"/>
      </w:pPr>
      <w:r>
        <w:tab/>
        <w:t xml:space="preserve">Ovládání osvětlení bude spínači v provedení pod omítku, v učebně bude spínána každá řada svítidel samostatně, a centrálně pak nadřazeným spínačem barevně odlišeným nebo s popisem. Spínače se osadí ve výšce 1,0m nad podlahou. </w:t>
      </w:r>
    </w:p>
    <w:p w14:paraId="3A2E8F93" w14:textId="77777777" w:rsidR="00065B82" w:rsidRDefault="00065B82" w:rsidP="00065B82">
      <w:pPr>
        <w:ind w:left="709"/>
      </w:pPr>
    </w:p>
    <w:p w14:paraId="2746C688" w14:textId="77777777" w:rsidR="00065B82" w:rsidRDefault="00065B82" w:rsidP="00867835">
      <w:pPr>
        <w:ind w:left="709"/>
        <w:jc w:val="both"/>
      </w:pPr>
      <w:r>
        <w:rPr>
          <w:bCs/>
        </w:rPr>
        <w:t xml:space="preserve">Pavilon C – </w:t>
      </w:r>
      <w:proofErr w:type="spellStart"/>
      <w:r>
        <w:rPr>
          <w:bCs/>
        </w:rPr>
        <w:t>m.č</w:t>
      </w:r>
      <w:proofErr w:type="spellEnd"/>
      <w:r>
        <w:rPr>
          <w:bCs/>
        </w:rPr>
        <w:t xml:space="preserve">. 1.05 - WC pro imobilní </w:t>
      </w:r>
      <w:r>
        <w:t xml:space="preserve">– vedle kabinetu učebny chemie, bude vybudováno nové sociální zařízení pro imobilní žáky. Osvětlení bude kruhovým LED svítidlem, osazeným na stropě a ovládaným spínačem u vstupu do prostoru (výška spínače max 1,0m nad podlahou). Vzduchotechnika bude ovládána pohybovým spínačem, doběh bude součástí dodávky ventilátorů. Pro signalizační systém (dodávka SLB) bude přiveden napájecí kabel CYKY-J 3x1.5 do místa, které bude určeno v dalším stupni PD. </w:t>
      </w:r>
    </w:p>
    <w:p w14:paraId="613B17DC" w14:textId="77777777" w:rsidR="00065B82" w:rsidRDefault="00065B82" w:rsidP="00867835">
      <w:pPr>
        <w:ind w:left="709"/>
        <w:jc w:val="both"/>
      </w:pPr>
    </w:p>
    <w:p w14:paraId="330F4590" w14:textId="77777777" w:rsidR="00065B82" w:rsidRDefault="00065B82" w:rsidP="00867835">
      <w:pPr>
        <w:ind w:left="709"/>
        <w:jc w:val="both"/>
      </w:pPr>
      <w:r>
        <w:rPr>
          <w:bCs/>
        </w:rPr>
        <w:t xml:space="preserve">Pavilon D – </w:t>
      </w:r>
      <w:proofErr w:type="spellStart"/>
      <w:r>
        <w:rPr>
          <w:bCs/>
        </w:rPr>
        <w:t>m.č</w:t>
      </w:r>
      <w:proofErr w:type="spellEnd"/>
      <w:r>
        <w:rPr>
          <w:bCs/>
        </w:rPr>
        <w:t xml:space="preserve">. 1.10 – učebna dílna </w:t>
      </w:r>
      <w:r>
        <w:t>- v rohu místnosti 1.11 bude osazen nový rozvaděč RP-D1.10 pro učebnu a sousední sklad 1.11. Připojen bude kabelem CYKY 5x6 ze stávajícího rozvaděče na chodbě. V něm bude provedeno rozdělení soustavy na TN-C-S.</w:t>
      </w:r>
    </w:p>
    <w:p w14:paraId="6BEC7BB4" w14:textId="77777777" w:rsidR="00065B82" w:rsidRDefault="00065B82" w:rsidP="00867835">
      <w:pPr>
        <w:ind w:left="709"/>
        <w:jc w:val="both"/>
      </w:pPr>
      <w:r>
        <w:tab/>
        <w:t xml:space="preserve">Nad pracovními stoly žáků budou osazeny závěsné elektro kostky pod strop (HA001 fy </w:t>
      </w:r>
      <w:proofErr w:type="spellStart"/>
      <w:r>
        <w:t>Helago</w:t>
      </w:r>
      <w:proofErr w:type="spellEnd"/>
      <w:r>
        <w:t xml:space="preserve">-CZ), které budou obsahovat 2xzásuvky 16A/230V, 1x dvě zdířky malého napětí AC a 1x dvě zdířky malého napětí DC. Standardně jsou kostky opatřeny 2m závěsného řetízku a 2,3m přívodního kabelu. Napájení těchto kostek bude ze školního rozvaděče (ŠR08), který bude připojen kabelem CYKY (kabel bude upřesněn dodavatelem zařízení). Tento rozvaděč bude osazen v nábytku u stěny za katedrou učitele (vedle SLB rozvaděče RACK). Z rozvaděče budou kostky připojeny kabely CYKY-J 3x2.5 pro zásuvky 230V, CYKY-J 3x2.5 pro </w:t>
      </w:r>
      <w:proofErr w:type="spellStart"/>
      <w:r>
        <w:t>mn</w:t>
      </w:r>
      <w:proofErr w:type="spellEnd"/>
      <w:r>
        <w:t xml:space="preserve">/AC a CYKY-O 2x2.5 pro </w:t>
      </w:r>
      <w:proofErr w:type="spellStart"/>
      <w:r>
        <w:t>mn</w:t>
      </w:r>
      <w:proofErr w:type="spellEnd"/>
      <w:r>
        <w:t xml:space="preserve">/DC. Vedení bude uloženo nad podhledem. </w:t>
      </w:r>
    </w:p>
    <w:p w14:paraId="6A5292C9" w14:textId="77777777" w:rsidR="00065B82" w:rsidRDefault="00065B82" w:rsidP="00867835">
      <w:pPr>
        <w:ind w:left="709"/>
        <w:jc w:val="both"/>
      </w:pPr>
      <w:r>
        <w:t xml:space="preserve"> </w:t>
      </w:r>
    </w:p>
    <w:p w14:paraId="7CD62685" w14:textId="77777777" w:rsidR="00065B82" w:rsidRPr="00B176D4" w:rsidRDefault="00065B82" w:rsidP="00867835">
      <w:pPr>
        <w:ind w:left="709"/>
        <w:jc w:val="both"/>
      </w:pPr>
      <w:r>
        <w:t>Zásuvky jsou navrženy v provedení pod omítku, osazeny ve výšce 0,3m pokud na výkresu není označeno jinak.</w:t>
      </w:r>
    </w:p>
    <w:p w14:paraId="3E90C609" w14:textId="77777777" w:rsidR="00065B82" w:rsidRDefault="00065B82" w:rsidP="00867835">
      <w:pPr>
        <w:ind w:left="709"/>
        <w:jc w:val="both"/>
        <w:rPr>
          <w:color w:val="333333"/>
        </w:rPr>
      </w:pPr>
      <w:r>
        <w:tab/>
        <w:t xml:space="preserve">Osvětlení je navrženo zářivkovými přisazenými svítidly 2x54W s bílými matovými mřížkami.  </w:t>
      </w:r>
      <w:r>
        <w:rPr>
          <w:color w:val="333333"/>
        </w:rPr>
        <w:t xml:space="preserve"> </w:t>
      </w:r>
    </w:p>
    <w:p w14:paraId="530A1BB6" w14:textId="77777777" w:rsidR="00065B82" w:rsidRDefault="00065B82" w:rsidP="00867835">
      <w:pPr>
        <w:ind w:left="709"/>
        <w:jc w:val="both"/>
        <w:rPr>
          <w:color w:val="333333"/>
        </w:rPr>
      </w:pPr>
      <w:r>
        <w:rPr>
          <w:color w:val="333333"/>
        </w:rPr>
        <w:t xml:space="preserve">Pro nasvětlení tabule budou osazena vždy dvě závěsná LED svítidla s asymetrickou mřížkou. Délka závěsu bude určena dle výšky stropu a osazení tabule. </w:t>
      </w:r>
    </w:p>
    <w:p w14:paraId="45D60A28" w14:textId="77777777" w:rsidR="00065B82" w:rsidRDefault="00065B82" w:rsidP="00867835">
      <w:pPr>
        <w:ind w:left="709"/>
        <w:jc w:val="both"/>
        <w:rPr>
          <w:bCs/>
        </w:rPr>
      </w:pPr>
      <w:r>
        <w:rPr>
          <w:color w:val="333333"/>
        </w:rPr>
        <w:tab/>
        <w:t xml:space="preserve">Ovládání asymetrických svítidel bude spínačem v provedení pod omítku osazeným u katedry učitele. Ovládání stropních svítidel bude u vstupu do učebny, každá řada svítidel samostatně, celkově pak nadřazeným spínačem barevně odlišeným nebo s popisem.  Spínače budou osazeny ve výšce 1,0m nad podlahou. </w:t>
      </w:r>
    </w:p>
    <w:p w14:paraId="3F506FBB" w14:textId="77777777" w:rsidR="00065B82" w:rsidRDefault="00065B82" w:rsidP="00867835">
      <w:pPr>
        <w:ind w:left="709"/>
        <w:jc w:val="both"/>
      </w:pPr>
      <w:r>
        <w:rPr>
          <w:bCs/>
        </w:rPr>
        <w:lastRenderedPageBreak/>
        <w:tab/>
      </w:r>
    </w:p>
    <w:p w14:paraId="0BDB328D" w14:textId="77777777" w:rsidR="00065B82" w:rsidRPr="00065B82" w:rsidRDefault="00065B82" w:rsidP="00065B82">
      <w:pPr>
        <w:ind w:left="709"/>
        <w:rPr>
          <w:u w:val="single"/>
        </w:rPr>
      </w:pPr>
      <w:r w:rsidRPr="00065B82">
        <w:rPr>
          <w:u w:val="single"/>
        </w:rPr>
        <w:t>Všeobecně :</w:t>
      </w:r>
    </w:p>
    <w:p w14:paraId="732F07FD" w14:textId="77777777" w:rsidR="00065B82" w:rsidRDefault="00065B82" w:rsidP="00065B82">
      <w:pPr>
        <w:ind w:left="709"/>
      </w:pPr>
    </w:p>
    <w:p w14:paraId="3799A60E" w14:textId="2863603D" w:rsidR="00065B82" w:rsidRPr="00167CB0" w:rsidRDefault="00065B82" w:rsidP="00167CB0">
      <w:pPr>
        <w:ind w:left="709"/>
        <w:jc w:val="both"/>
        <w:rPr>
          <w:rFonts w:eastAsia="Calibri-Bold"/>
          <w:bCs/>
          <w:color w:val="222222"/>
        </w:rPr>
      </w:pPr>
      <w:r>
        <w:rPr>
          <w:bCs/>
        </w:rPr>
        <w:tab/>
      </w:r>
      <w:r>
        <w:rPr>
          <w:rFonts w:eastAsia="Calibri-Bold"/>
          <w:bCs/>
          <w:color w:val="222222"/>
        </w:rPr>
        <w:t>Veškeré zásuvkové obvody v objektu budou přes proudový chránič s</w:t>
      </w:r>
      <w:r w:rsidR="00167CB0">
        <w:rPr>
          <w:rFonts w:eastAsia="Calibri-Bold"/>
          <w:bCs/>
          <w:color w:val="222222"/>
        </w:rPr>
        <w:t> </w:t>
      </w:r>
      <w:r>
        <w:rPr>
          <w:rFonts w:eastAsia="Calibri-Bold"/>
          <w:bCs/>
          <w:color w:val="222222"/>
        </w:rPr>
        <w:t>vybavovacím</w:t>
      </w:r>
      <w:r w:rsidR="00167CB0">
        <w:rPr>
          <w:rFonts w:eastAsia="Calibri-Bold"/>
          <w:bCs/>
          <w:color w:val="222222"/>
        </w:rPr>
        <w:t xml:space="preserve"> </w:t>
      </w:r>
      <w:r>
        <w:rPr>
          <w:rFonts w:eastAsia="Calibri-Bold"/>
          <w:bCs/>
          <w:color w:val="222222"/>
        </w:rPr>
        <w:t xml:space="preserve">proudem 30mA </w:t>
      </w:r>
      <w:r>
        <w:rPr>
          <w:rFonts w:eastAsia="Calibri"/>
          <w:color w:val="222222"/>
        </w:rPr>
        <w:t>(zásuvky užívány osobami bez elektrotechnické kvalifikace dle ČSN 33 2000-4-41</w:t>
      </w:r>
      <w:r w:rsidR="00167CB0">
        <w:rPr>
          <w:rFonts w:eastAsia="Calibri-Bold"/>
          <w:bCs/>
          <w:color w:val="222222"/>
        </w:rPr>
        <w:t xml:space="preserve"> </w:t>
      </w:r>
      <w:r>
        <w:rPr>
          <w:rFonts w:eastAsia="Calibri"/>
          <w:bCs/>
          <w:color w:val="222222"/>
        </w:rPr>
        <w:t xml:space="preserve">ed.2). </w:t>
      </w:r>
    </w:p>
    <w:p w14:paraId="1C84493F" w14:textId="77777777" w:rsidR="00065B82" w:rsidRDefault="00065B82" w:rsidP="00822963">
      <w:pPr>
        <w:ind w:left="709"/>
        <w:jc w:val="both"/>
      </w:pPr>
      <w:r>
        <w:t>Nové kabelové rozvody se v prostoru chodeb uloží převážně ve stávajících kabelových kanálech pod stropem.</w:t>
      </w:r>
    </w:p>
    <w:p w14:paraId="19FAA76B" w14:textId="77777777" w:rsidR="00065B82" w:rsidRDefault="00065B82" w:rsidP="00822963">
      <w:pPr>
        <w:ind w:left="709"/>
        <w:jc w:val="both"/>
      </w:pPr>
      <w:r>
        <w:t>Ve stropních částech zájmových prostorů se vodiče uloží nad podhledy, ve stěnách se vodiče zasekají pod omítku.</w:t>
      </w:r>
    </w:p>
    <w:p w14:paraId="3FF569D2" w14:textId="77777777" w:rsidR="00065B82" w:rsidRDefault="00065B82" w:rsidP="00822963">
      <w:pPr>
        <w:ind w:left="709"/>
        <w:jc w:val="both"/>
      </w:pPr>
    </w:p>
    <w:p w14:paraId="44E96EBC" w14:textId="77777777" w:rsidR="00065B82" w:rsidRDefault="00065B82" w:rsidP="00822963">
      <w:pPr>
        <w:ind w:left="709"/>
        <w:jc w:val="both"/>
        <w:rPr>
          <w:rFonts w:eastAsia="Arial"/>
        </w:rPr>
      </w:pPr>
      <w:r>
        <w:rPr>
          <w:bCs/>
          <w:i/>
          <w:iCs/>
        </w:rPr>
        <w:t>Vnitřní ochrana před bleskem - přepěťové ochrany</w:t>
      </w:r>
    </w:p>
    <w:p w14:paraId="4A4A0D25" w14:textId="77777777" w:rsidR="00065B82" w:rsidRDefault="00065B82" w:rsidP="00822963">
      <w:pPr>
        <w:ind w:left="709"/>
        <w:jc w:val="both"/>
        <w:rPr>
          <w:rFonts w:eastAsia="Arial"/>
        </w:rPr>
      </w:pPr>
      <w:r>
        <w:rPr>
          <w:rFonts w:eastAsia="Arial"/>
        </w:rPr>
        <w:tab/>
        <w:t xml:space="preserve">Do hlavního rozvaděče RH bude osazena přepěťová ochrana I.+II. Do rozvodnic učeben ochrany tř. II a do vybraných zásuvkových obvodů (zásuvek) tř. </w:t>
      </w:r>
      <w:proofErr w:type="spellStart"/>
      <w:r>
        <w:rPr>
          <w:rFonts w:eastAsia="Arial"/>
        </w:rPr>
        <w:t>III.s</w:t>
      </w:r>
      <w:proofErr w:type="spellEnd"/>
      <w:r>
        <w:rPr>
          <w:rFonts w:eastAsia="Arial"/>
        </w:rPr>
        <w:t xml:space="preserve"> akustickou signalizací (zásuvky pro PC a interaktivní tabule- bude určeno v dalším stupni PD). </w:t>
      </w:r>
    </w:p>
    <w:p w14:paraId="15E71F08" w14:textId="77777777" w:rsidR="00065B82" w:rsidRDefault="00065B82" w:rsidP="00822963">
      <w:pPr>
        <w:ind w:left="709"/>
        <w:jc w:val="both"/>
        <w:rPr>
          <w:rFonts w:eastAsia="Arial"/>
        </w:rPr>
      </w:pPr>
    </w:p>
    <w:p w14:paraId="5E9E4089" w14:textId="77777777" w:rsidR="00065B82" w:rsidRPr="00065B82" w:rsidRDefault="00065B82" w:rsidP="00065B82">
      <w:pPr>
        <w:ind w:left="709"/>
        <w:rPr>
          <w:b/>
        </w:rPr>
      </w:pPr>
      <w:r w:rsidRPr="00065B82">
        <w:rPr>
          <w:b/>
        </w:rPr>
        <w:t>Závěr:</w:t>
      </w:r>
    </w:p>
    <w:p w14:paraId="781E9E4F" w14:textId="77777777" w:rsidR="00065B82" w:rsidRDefault="00065B82" w:rsidP="00065B82">
      <w:pPr>
        <w:ind w:left="709"/>
      </w:pPr>
    </w:p>
    <w:p w14:paraId="49AC3509" w14:textId="77777777" w:rsidR="00065B82" w:rsidRDefault="00065B82" w:rsidP="00822963">
      <w:pPr>
        <w:ind w:left="709"/>
        <w:jc w:val="both"/>
      </w:pPr>
      <w:r>
        <w:tab/>
        <w:t>Projektová dokumentace je vypracována ve stupni pro stavební povolení. Pro montáž musí být použit materiál a zařízení, schválené Elektrotechnickým zkušebním ústavem – Praha, pro použití při montáži na území ČR.</w:t>
      </w:r>
    </w:p>
    <w:p w14:paraId="6E7B6951" w14:textId="77777777" w:rsidR="00065B82" w:rsidRDefault="00065B82" w:rsidP="00822963">
      <w:pPr>
        <w:ind w:left="709"/>
        <w:jc w:val="both"/>
      </w:pPr>
    </w:p>
    <w:p w14:paraId="0F843A78" w14:textId="77777777" w:rsidR="00065B82" w:rsidRDefault="00065B82" w:rsidP="00822963">
      <w:pPr>
        <w:ind w:left="709"/>
        <w:jc w:val="both"/>
      </w:pPr>
      <w:r>
        <w:rPr>
          <w:rFonts w:eastAsia="Arial"/>
          <w:bCs/>
        </w:rPr>
        <w:tab/>
        <w:t xml:space="preserve">Uvedené typy materiálů a zařízení jsou uvedeny pouze jako příklad a lze je zaměnit za jiné, kvalitativně a technicky obdobné, ve smyslu ustanovení zákona č. 137/2006 </w:t>
      </w:r>
      <w:proofErr w:type="spellStart"/>
      <w:r>
        <w:rPr>
          <w:rFonts w:eastAsia="Arial"/>
          <w:bCs/>
        </w:rPr>
        <w:t>sb</w:t>
      </w:r>
      <w:proofErr w:type="spellEnd"/>
      <w:r>
        <w:rPr>
          <w:rFonts w:eastAsia="Arial"/>
          <w:bCs/>
        </w:rPr>
        <w:t xml:space="preserve">, § 46. </w:t>
      </w:r>
    </w:p>
    <w:p w14:paraId="5EC3D2C0" w14:textId="77777777" w:rsidR="00065B82" w:rsidRDefault="00065B82" w:rsidP="00822963">
      <w:pPr>
        <w:ind w:left="709"/>
        <w:jc w:val="both"/>
      </w:pPr>
    </w:p>
    <w:p w14:paraId="197902B1" w14:textId="77777777" w:rsidR="00065B82" w:rsidRDefault="00065B82" w:rsidP="00822963">
      <w:pPr>
        <w:ind w:left="709"/>
        <w:jc w:val="both"/>
        <w:rPr>
          <w:rFonts w:eastAsia="Arial"/>
        </w:rPr>
      </w:pPr>
      <w:r>
        <w:rPr>
          <w:rFonts w:eastAsia="Arial"/>
        </w:rPr>
        <w:tab/>
        <w:t xml:space="preserve">Montážní práce musí být provedeny v souladu s požadavky platných montážních a bezpečnostních předpisů a norem ČSN. Jakékoliv odchylky od předepsaného způsobu montáže jsou nepřípustné. </w:t>
      </w:r>
    </w:p>
    <w:p w14:paraId="52690C34" w14:textId="77777777" w:rsidR="00065B82" w:rsidRDefault="00065B82" w:rsidP="00822963">
      <w:pPr>
        <w:ind w:left="709"/>
        <w:jc w:val="both"/>
        <w:rPr>
          <w:rFonts w:eastAsia="Arial"/>
        </w:rPr>
      </w:pPr>
    </w:p>
    <w:p w14:paraId="230600CF" w14:textId="77777777" w:rsidR="00065B82" w:rsidRDefault="00065B82" w:rsidP="00822963">
      <w:pPr>
        <w:ind w:left="709"/>
        <w:jc w:val="both"/>
        <w:rPr>
          <w:rFonts w:eastAsia="Arial"/>
        </w:rPr>
      </w:pPr>
      <w:r>
        <w:rPr>
          <w:rFonts w:eastAsia="Arial"/>
        </w:rPr>
        <w:t>Změny montáže proti řešení navrženému v tomto projektu, musí být nejprve s investorem a projektantem konzultovány a jejich provedení musí být projektantem odsouhlaseno a písemně potvrzeno.</w:t>
      </w:r>
    </w:p>
    <w:p w14:paraId="3859B77A" w14:textId="77777777" w:rsidR="00595AC6" w:rsidRDefault="00595AC6" w:rsidP="00595AC6"/>
    <w:p w14:paraId="64E09896" w14:textId="77777777" w:rsidR="00595AC6" w:rsidRDefault="00595AC6" w:rsidP="00595AC6">
      <w:r w:rsidRPr="00E808ED">
        <w:t xml:space="preserve">Vypracoval:                                                                                            </w:t>
      </w:r>
      <w:r>
        <w:t xml:space="preserve">   </w:t>
      </w:r>
      <w:r w:rsidRPr="00E808ED">
        <w:t xml:space="preserve">       </w:t>
      </w:r>
      <w:r>
        <w:t xml:space="preserve">       </w:t>
      </w:r>
      <w:r w:rsidRPr="00E808ED">
        <w:t xml:space="preserve">   </w:t>
      </w:r>
      <w:r>
        <w:t xml:space="preserve">    P. Rubín</w:t>
      </w:r>
    </w:p>
    <w:p w14:paraId="174AA775" w14:textId="77777777" w:rsidR="00595AC6" w:rsidRDefault="00595AC6" w:rsidP="00F25AAC"/>
    <w:p w14:paraId="2606FBBD" w14:textId="77777777" w:rsidR="00E93F6F" w:rsidRPr="00E56A45" w:rsidRDefault="00E93F6F" w:rsidP="00F25AAC">
      <w:pPr>
        <w:pStyle w:val="Nadpis3"/>
        <w:rPr>
          <w:color w:val="auto"/>
        </w:rPr>
      </w:pPr>
      <w:bookmarkStart w:id="39" w:name="_Toc513011722"/>
      <w:r w:rsidRPr="00E56A45">
        <w:rPr>
          <w:color w:val="auto"/>
        </w:rPr>
        <w:t>B.2.8 Požárně bezpečnostní řešení</w:t>
      </w:r>
      <w:bookmarkEnd w:id="39"/>
      <w:r w:rsidRPr="00E56A45">
        <w:rPr>
          <w:color w:val="auto"/>
        </w:rPr>
        <w:t xml:space="preserve"> </w:t>
      </w:r>
    </w:p>
    <w:p w14:paraId="74F43907" w14:textId="77777777" w:rsidR="005A0575" w:rsidRPr="00E56A45" w:rsidRDefault="005A0575" w:rsidP="009A1A49">
      <w:pPr>
        <w:tabs>
          <w:tab w:val="left" w:pos="993"/>
        </w:tabs>
        <w:spacing w:before="120"/>
        <w:ind w:left="709"/>
        <w:jc w:val="both"/>
      </w:pPr>
      <w:r w:rsidRPr="00E56A45">
        <w:t>Viz. samostatná položka seznamu</w:t>
      </w:r>
    </w:p>
    <w:p w14:paraId="583CCAA9" w14:textId="77777777" w:rsidR="00E93F6F" w:rsidRPr="00E56A45" w:rsidRDefault="00E93F6F" w:rsidP="009A1A49">
      <w:pPr>
        <w:pStyle w:val="Nadpis3"/>
        <w:rPr>
          <w:color w:val="auto"/>
        </w:rPr>
      </w:pPr>
      <w:bookmarkStart w:id="40" w:name="_Toc513011723"/>
      <w:r w:rsidRPr="00E56A45">
        <w:rPr>
          <w:color w:val="auto"/>
        </w:rPr>
        <w:t>B.2.9. Zásady hospodaření energiemi</w:t>
      </w:r>
      <w:bookmarkEnd w:id="40"/>
    </w:p>
    <w:p w14:paraId="2F379ED2" w14:textId="77777777" w:rsidR="00A2454E" w:rsidRPr="00E56A45" w:rsidRDefault="00A2454E" w:rsidP="00FC2646">
      <w:pPr>
        <w:ind w:left="709"/>
      </w:pPr>
      <w:r w:rsidRPr="00E56A45">
        <w:t xml:space="preserve">Netýká se </w:t>
      </w:r>
      <w:r w:rsidR="00FC2646" w:rsidRPr="00E56A45">
        <w:t>této PD</w:t>
      </w:r>
    </w:p>
    <w:p w14:paraId="03D4A793" w14:textId="77777777" w:rsidR="00E93F6F" w:rsidRPr="00DB1698" w:rsidRDefault="00E93F6F" w:rsidP="00EF775C">
      <w:pPr>
        <w:pStyle w:val="Nadpis3"/>
        <w:ind w:left="709" w:hanging="709"/>
        <w:rPr>
          <w:color w:val="auto"/>
        </w:rPr>
      </w:pPr>
      <w:bookmarkStart w:id="41" w:name="_Toc513011724"/>
      <w:r w:rsidRPr="00DB1698">
        <w:rPr>
          <w:color w:val="auto"/>
        </w:rPr>
        <w:t xml:space="preserve">B.2.10. Hygienické požadavky na stavby, požadavky na </w:t>
      </w:r>
      <w:proofErr w:type="spellStart"/>
      <w:r w:rsidRPr="00DB1698">
        <w:rPr>
          <w:color w:val="auto"/>
        </w:rPr>
        <w:t>prac</w:t>
      </w:r>
      <w:proofErr w:type="spellEnd"/>
      <w:r w:rsidR="00D524B7" w:rsidRPr="00DB1698">
        <w:rPr>
          <w:color w:val="auto"/>
        </w:rPr>
        <w:t>.</w:t>
      </w:r>
      <w:r w:rsidRPr="00DB1698">
        <w:rPr>
          <w:color w:val="auto"/>
        </w:rPr>
        <w:t xml:space="preserve"> a komun</w:t>
      </w:r>
      <w:r w:rsidR="00D524B7" w:rsidRPr="00DB1698">
        <w:rPr>
          <w:color w:val="auto"/>
        </w:rPr>
        <w:t>ální</w:t>
      </w:r>
      <w:r w:rsidRPr="00DB1698">
        <w:rPr>
          <w:color w:val="auto"/>
        </w:rPr>
        <w:t xml:space="preserve"> prostředí</w:t>
      </w:r>
      <w:bookmarkEnd w:id="41"/>
    </w:p>
    <w:p w14:paraId="102D583F" w14:textId="77777777" w:rsidR="00747040" w:rsidRPr="00DB1698" w:rsidRDefault="006F7832" w:rsidP="003A2279">
      <w:pPr>
        <w:pStyle w:val="499textodrazeny"/>
        <w:tabs>
          <w:tab w:val="left" w:pos="1100"/>
        </w:tabs>
        <w:jc w:val="both"/>
        <w:rPr>
          <w:color w:val="auto"/>
        </w:rPr>
      </w:pPr>
      <w:r w:rsidRPr="00DB1698">
        <w:rPr>
          <w:rFonts w:ascii="Times New Roman" w:eastAsia="Times New Roman" w:hAnsi="Times New Roman" w:cs="Times New Roman"/>
          <w:color w:val="auto"/>
          <w:sz w:val="24"/>
          <w:szCs w:val="24"/>
          <w:lang w:eastAsia="cs-CZ"/>
        </w:rPr>
        <w:t xml:space="preserve">Navržená řešení jsou v souladu s požadavky </w:t>
      </w:r>
      <w:r w:rsidR="0073588B" w:rsidRPr="00DB1698">
        <w:rPr>
          <w:rFonts w:ascii="Times New Roman" w:eastAsia="Times New Roman" w:hAnsi="Times New Roman" w:cs="Times New Roman"/>
          <w:color w:val="auto"/>
          <w:sz w:val="24"/>
          <w:szCs w:val="24"/>
          <w:lang w:eastAsia="cs-CZ"/>
        </w:rPr>
        <w:t xml:space="preserve">vyhlášky 268/2009 </w:t>
      </w:r>
      <w:r w:rsidR="00E83513" w:rsidRPr="00DB1698">
        <w:rPr>
          <w:rFonts w:ascii="Times New Roman" w:eastAsia="Times New Roman" w:hAnsi="Times New Roman" w:cs="Times New Roman"/>
          <w:color w:val="auto"/>
          <w:sz w:val="24"/>
          <w:szCs w:val="24"/>
          <w:lang w:eastAsia="cs-CZ"/>
        </w:rPr>
        <w:t>Sb.</w:t>
      </w:r>
      <w:r w:rsidR="0073588B" w:rsidRPr="00DB1698">
        <w:rPr>
          <w:rFonts w:ascii="Times New Roman" w:eastAsia="Times New Roman" w:hAnsi="Times New Roman" w:cs="Times New Roman"/>
          <w:color w:val="auto"/>
          <w:sz w:val="24"/>
          <w:szCs w:val="24"/>
          <w:lang w:eastAsia="cs-CZ"/>
        </w:rPr>
        <w:t xml:space="preserve"> , o technických požadav</w:t>
      </w:r>
      <w:r w:rsidRPr="00DB1698">
        <w:rPr>
          <w:rFonts w:ascii="Times New Roman" w:eastAsia="Times New Roman" w:hAnsi="Times New Roman" w:cs="Times New Roman"/>
          <w:color w:val="auto"/>
          <w:sz w:val="24"/>
          <w:szCs w:val="24"/>
          <w:lang w:eastAsia="cs-CZ"/>
        </w:rPr>
        <w:t>cích na stavby, v platném znění</w:t>
      </w:r>
      <w:r w:rsidR="0073588B" w:rsidRPr="00DB1698">
        <w:rPr>
          <w:rFonts w:ascii="Times New Roman" w:eastAsia="Times New Roman" w:hAnsi="Times New Roman" w:cs="Times New Roman"/>
          <w:color w:val="auto"/>
          <w:sz w:val="24"/>
          <w:szCs w:val="24"/>
          <w:lang w:eastAsia="cs-CZ"/>
        </w:rPr>
        <w:t xml:space="preserve"> </w:t>
      </w:r>
    </w:p>
    <w:p w14:paraId="369F11F3" w14:textId="77777777" w:rsidR="00E93F6F" w:rsidRPr="00DB1698" w:rsidRDefault="00E93F6F" w:rsidP="00F22683">
      <w:pPr>
        <w:pStyle w:val="Nadpis3"/>
        <w:rPr>
          <w:color w:val="auto"/>
        </w:rPr>
      </w:pPr>
      <w:bookmarkStart w:id="42" w:name="_Toc513011725"/>
      <w:r w:rsidRPr="00DB1698">
        <w:rPr>
          <w:color w:val="auto"/>
        </w:rPr>
        <w:t>B.2.11. Ochrana stavby před negativními účinky vnějšího prostředí</w:t>
      </w:r>
      <w:bookmarkEnd w:id="42"/>
    </w:p>
    <w:p w14:paraId="0F805F70" w14:textId="77777777" w:rsidR="00177B91" w:rsidRPr="00DB1698" w:rsidRDefault="00177B91" w:rsidP="003A2279">
      <w:pPr>
        <w:ind w:left="709"/>
      </w:pPr>
      <w:r w:rsidRPr="00DB1698">
        <w:t xml:space="preserve">S ohledem na malý rozsah stavebních </w:t>
      </w:r>
      <w:r w:rsidR="00AC2AEE" w:rsidRPr="00DB1698">
        <w:t>prací</w:t>
      </w:r>
      <w:r w:rsidRPr="00DB1698">
        <w:t xml:space="preserve"> není v PD řešeno.</w:t>
      </w:r>
    </w:p>
    <w:p w14:paraId="4AD9FC17" w14:textId="77777777" w:rsidR="00E93F6F" w:rsidRPr="00DB1698" w:rsidRDefault="00E93F6F" w:rsidP="00F22683">
      <w:pPr>
        <w:pStyle w:val="Nadpis1"/>
        <w:rPr>
          <w:color w:val="auto"/>
        </w:rPr>
      </w:pPr>
      <w:bookmarkStart w:id="43" w:name="_Toc513011726"/>
      <w:r w:rsidRPr="00DB1698">
        <w:rPr>
          <w:color w:val="auto"/>
        </w:rPr>
        <w:lastRenderedPageBreak/>
        <w:t>B.3. Připojení na technickou infrastrukturu</w:t>
      </w:r>
      <w:bookmarkEnd w:id="43"/>
    </w:p>
    <w:p w14:paraId="27A8E53C" w14:textId="77777777" w:rsidR="00DB1698" w:rsidRPr="00DB1698" w:rsidRDefault="00DB1698" w:rsidP="00DB1698">
      <w:pPr>
        <w:ind w:left="709"/>
      </w:pPr>
      <w:r w:rsidRPr="00DB1698">
        <w:t>Zůstává stávající</w:t>
      </w:r>
    </w:p>
    <w:p w14:paraId="156EF156" w14:textId="77777777" w:rsidR="00390607" w:rsidRPr="00DB1698" w:rsidRDefault="00390607" w:rsidP="00F22683">
      <w:pPr>
        <w:pStyle w:val="Nadpis1"/>
        <w:rPr>
          <w:color w:val="auto"/>
        </w:rPr>
      </w:pPr>
      <w:bookmarkStart w:id="44" w:name="_Toc513011727"/>
      <w:r w:rsidRPr="00DB1698">
        <w:rPr>
          <w:color w:val="auto"/>
        </w:rPr>
        <w:t>B.4. Dopravní řešení</w:t>
      </w:r>
      <w:bookmarkEnd w:id="44"/>
    </w:p>
    <w:p w14:paraId="5C2D2F1B" w14:textId="77777777" w:rsidR="00A2454E" w:rsidRPr="00DB1698" w:rsidRDefault="003A2279" w:rsidP="003A2279">
      <w:pPr>
        <w:ind w:firstLine="708"/>
      </w:pPr>
      <w:r w:rsidRPr="00DB1698">
        <w:t>Není součástí této PD</w:t>
      </w:r>
    </w:p>
    <w:p w14:paraId="4C7507DC" w14:textId="77777777" w:rsidR="00390607" w:rsidRPr="00112695" w:rsidRDefault="00390607" w:rsidP="00F22683">
      <w:pPr>
        <w:pStyle w:val="Nadpis1"/>
        <w:rPr>
          <w:color w:val="auto"/>
        </w:rPr>
      </w:pPr>
      <w:bookmarkStart w:id="45" w:name="_Toc513011728"/>
      <w:r w:rsidRPr="00112695">
        <w:rPr>
          <w:color w:val="auto"/>
        </w:rPr>
        <w:t>B.5. Řešení vegetace</w:t>
      </w:r>
      <w:bookmarkEnd w:id="45"/>
      <w:r w:rsidRPr="00112695">
        <w:rPr>
          <w:color w:val="auto"/>
        </w:rPr>
        <w:t xml:space="preserve"> </w:t>
      </w:r>
    </w:p>
    <w:p w14:paraId="40BB4FB9" w14:textId="77777777" w:rsidR="001C337D" w:rsidRPr="00112695" w:rsidRDefault="001C337D" w:rsidP="001C337D">
      <w:pPr>
        <w:ind w:firstLine="708"/>
      </w:pPr>
      <w:r w:rsidRPr="00112695">
        <w:t>Není součástí této PD</w:t>
      </w:r>
    </w:p>
    <w:p w14:paraId="6CEE4D03" w14:textId="77777777" w:rsidR="00390607" w:rsidRPr="00112695" w:rsidRDefault="00390607" w:rsidP="00F22683">
      <w:pPr>
        <w:pStyle w:val="Nadpis1"/>
        <w:rPr>
          <w:color w:val="auto"/>
        </w:rPr>
      </w:pPr>
      <w:bookmarkStart w:id="46" w:name="_Toc513011729"/>
      <w:r w:rsidRPr="00112695">
        <w:rPr>
          <w:color w:val="auto"/>
        </w:rPr>
        <w:t>B.6. Popis vlivů stavby na životní prostředí a jeho ochranu</w:t>
      </w:r>
      <w:bookmarkEnd w:id="46"/>
    </w:p>
    <w:p w14:paraId="0D0D6002" w14:textId="77777777" w:rsidR="00DA2E6B" w:rsidRPr="00881D2D" w:rsidRDefault="00DA2E6B" w:rsidP="00390607">
      <w:pPr>
        <w:rPr>
          <w:color w:val="FF0000"/>
          <w:u w:val="single"/>
        </w:rPr>
      </w:pPr>
    </w:p>
    <w:p w14:paraId="5528E034" w14:textId="77777777" w:rsidR="009F3CAB" w:rsidRPr="005F0624" w:rsidRDefault="009F3CAB" w:rsidP="009F3CAB">
      <w:pPr>
        <w:rPr>
          <w:u w:val="single"/>
        </w:rPr>
      </w:pPr>
      <w:r w:rsidRPr="005F0624">
        <w:rPr>
          <w:u w:val="single"/>
        </w:rPr>
        <w:t xml:space="preserve">a) Vliv stavby na životní prostředí </w:t>
      </w:r>
    </w:p>
    <w:p w14:paraId="1C2DFC91" w14:textId="77777777" w:rsidR="009F3CAB" w:rsidRPr="005F0624" w:rsidRDefault="009F3CAB" w:rsidP="009F3CAB">
      <w:pPr>
        <w:ind w:left="709"/>
      </w:pPr>
      <w:r w:rsidRPr="005F0624">
        <w:t xml:space="preserve">Vlivy stavby na životní prostředí v období výstavby jsou popsány v odstavci B8 Zásady organizace výstavby. </w:t>
      </w:r>
    </w:p>
    <w:p w14:paraId="2B3EF9B4" w14:textId="77777777" w:rsidR="009F3CAB" w:rsidRPr="005F0624" w:rsidRDefault="009F3CAB" w:rsidP="009F3CAB">
      <w:pPr>
        <w:ind w:firstLine="708"/>
      </w:pPr>
      <w:r w:rsidRPr="005F0624">
        <w:t xml:space="preserve">Po provedení stavby nedojde ke zhoršení stávajícího vlivu stavby na životní prostředí.   </w:t>
      </w:r>
    </w:p>
    <w:p w14:paraId="29FE3C9E" w14:textId="77777777" w:rsidR="009F3CAB" w:rsidRPr="005F0624" w:rsidRDefault="009F3CAB" w:rsidP="009F3CAB"/>
    <w:p w14:paraId="19684527" w14:textId="77777777" w:rsidR="009F3CAB" w:rsidRPr="005F0624" w:rsidRDefault="009F3CAB" w:rsidP="009F3CAB">
      <w:pPr>
        <w:rPr>
          <w:u w:val="single"/>
        </w:rPr>
      </w:pPr>
      <w:r w:rsidRPr="005F0624">
        <w:rPr>
          <w:u w:val="single"/>
        </w:rPr>
        <w:t>b) Vliv stavby na přírodu a krajinu (ochrana dřevin, rostlin a živočichů)</w:t>
      </w:r>
    </w:p>
    <w:p w14:paraId="5031B525" w14:textId="77777777" w:rsidR="009F3CAB" w:rsidRPr="005F0624" w:rsidRDefault="009F3CAB" w:rsidP="009F3CAB">
      <w:pPr>
        <w:ind w:firstLine="708"/>
      </w:pPr>
      <w:r w:rsidRPr="005F0624">
        <w:t xml:space="preserve">Stavba  přírodu a krajinu negativně neovlivní. </w:t>
      </w:r>
    </w:p>
    <w:p w14:paraId="1DFF2D53" w14:textId="77777777" w:rsidR="009F3CAB" w:rsidRPr="005F0624" w:rsidRDefault="009F3CAB" w:rsidP="009F3CAB">
      <w:pPr>
        <w:rPr>
          <w:u w:val="single"/>
        </w:rPr>
      </w:pPr>
    </w:p>
    <w:p w14:paraId="617A9DAB" w14:textId="77777777" w:rsidR="009F3CAB" w:rsidRPr="005F0624" w:rsidRDefault="009F3CAB" w:rsidP="009F3CAB">
      <w:pPr>
        <w:rPr>
          <w:u w:val="single"/>
        </w:rPr>
      </w:pPr>
      <w:r w:rsidRPr="005F0624">
        <w:rPr>
          <w:u w:val="single"/>
        </w:rPr>
        <w:t>c) Vliv stavby na soustavu chráněných území NATURA 2000</w:t>
      </w:r>
    </w:p>
    <w:p w14:paraId="37FFA521" w14:textId="77777777" w:rsidR="009F3CAB" w:rsidRPr="005F0624" w:rsidRDefault="009F3CAB" w:rsidP="009F3CAB">
      <w:pPr>
        <w:ind w:firstLine="708"/>
      </w:pPr>
      <w:r w:rsidRPr="005F0624">
        <w:t>Netýká se tohoto projektu</w:t>
      </w:r>
    </w:p>
    <w:p w14:paraId="656EAE11" w14:textId="77777777" w:rsidR="009F3CAB" w:rsidRPr="005F0624" w:rsidRDefault="009F3CAB" w:rsidP="009F3CAB"/>
    <w:p w14:paraId="62189C2A" w14:textId="77777777" w:rsidR="009F3CAB" w:rsidRPr="005F0624" w:rsidRDefault="009F3CAB" w:rsidP="009F3CAB">
      <w:pPr>
        <w:rPr>
          <w:u w:val="single"/>
        </w:rPr>
      </w:pPr>
      <w:r w:rsidRPr="005F0624">
        <w:rPr>
          <w:u w:val="single"/>
        </w:rPr>
        <w:t>d) Návrh zohlednění podmínek ze závěru zjišťovacího řízení  nebo stanoviska EIA</w:t>
      </w:r>
    </w:p>
    <w:p w14:paraId="652BD6DD" w14:textId="77777777" w:rsidR="009F3CAB" w:rsidRPr="005F0624" w:rsidRDefault="009F3CAB" w:rsidP="009F3CAB">
      <w:pPr>
        <w:ind w:firstLine="708"/>
      </w:pPr>
      <w:r w:rsidRPr="005F0624">
        <w:t xml:space="preserve">Záměr svým rozsahem  nedosahuje  parametrů, kdy je nutné zjišťovací řízení.   </w:t>
      </w:r>
    </w:p>
    <w:p w14:paraId="5DDED3CB" w14:textId="77777777" w:rsidR="009F3CAB" w:rsidRPr="005F0624" w:rsidRDefault="009F3CAB" w:rsidP="009F3CAB">
      <w:pPr>
        <w:rPr>
          <w:u w:val="single"/>
        </w:rPr>
      </w:pPr>
    </w:p>
    <w:p w14:paraId="48700815" w14:textId="77777777" w:rsidR="009F3CAB" w:rsidRPr="005F0624" w:rsidRDefault="009F3CAB" w:rsidP="009F3CAB">
      <w:pPr>
        <w:rPr>
          <w:u w:val="single"/>
        </w:rPr>
      </w:pPr>
      <w:r w:rsidRPr="005F0624">
        <w:rPr>
          <w:u w:val="single"/>
        </w:rPr>
        <w:t>e) Navrhovaná ochranná a bezpečnostní pásma</w:t>
      </w:r>
    </w:p>
    <w:p w14:paraId="0CF2F8B4" w14:textId="77777777" w:rsidR="009F3CAB" w:rsidRPr="005F0624" w:rsidRDefault="009F3CAB" w:rsidP="009F3CAB">
      <w:pPr>
        <w:ind w:left="709"/>
      </w:pPr>
      <w:r w:rsidRPr="005F0624">
        <w:t>Netýká se tohoto projektu</w:t>
      </w:r>
    </w:p>
    <w:p w14:paraId="603BDA85" w14:textId="77777777" w:rsidR="00112695" w:rsidRPr="005F0624" w:rsidRDefault="00112695" w:rsidP="00112695">
      <w:pPr>
        <w:rPr>
          <w:b/>
        </w:rPr>
      </w:pPr>
      <w:r w:rsidRPr="005F0624">
        <w:rPr>
          <w:b/>
        </w:rPr>
        <w:t>B.7.Ochrana obyvatelstva</w:t>
      </w:r>
    </w:p>
    <w:p w14:paraId="733B04F1" w14:textId="77777777" w:rsidR="00112695" w:rsidRPr="005F0624" w:rsidRDefault="00112695" w:rsidP="00112695">
      <w:pPr>
        <w:ind w:left="709"/>
      </w:pPr>
      <w:r w:rsidRPr="005F0624">
        <w:t>Netýká se tohoto projektu</w:t>
      </w:r>
    </w:p>
    <w:p w14:paraId="3A398F95" w14:textId="77777777" w:rsidR="00112695" w:rsidRPr="005F0624" w:rsidRDefault="00112695" w:rsidP="00112695">
      <w:pPr>
        <w:rPr>
          <w:b/>
        </w:rPr>
      </w:pPr>
    </w:p>
    <w:p w14:paraId="4D460EAF" w14:textId="77777777" w:rsidR="00112695" w:rsidRPr="005F0624" w:rsidRDefault="00112695" w:rsidP="00112695">
      <w:pPr>
        <w:rPr>
          <w:b/>
        </w:rPr>
      </w:pPr>
      <w:r w:rsidRPr="005F0624">
        <w:rPr>
          <w:b/>
        </w:rPr>
        <w:t>B.8. Zásady organizace výstavby</w:t>
      </w:r>
    </w:p>
    <w:p w14:paraId="13AE3B53" w14:textId="77777777" w:rsidR="00112695" w:rsidRPr="005F0624" w:rsidRDefault="00112695" w:rsidP="00112695">
      <w:pPr>
        <w:rPr>
          <w:u w:val="single"/>
        </w:rPr>
      </w:pPr>
      <w:r w:rsidRPr="005F0624">
        <w:rPr>
          <w:u w:val="single"/>
        </w:rPr>
        <w:t xml:space="preserve"> a) Potřeby a spotřeby rozhodujících hmot</w:t>
      </w:r>
    </w:p>
    <w:p w14:paraId="1E269A46" w14:textId="77777777" w:rsidR="00112695" w:rsidRPr="005F0624" w:rsidRDefault="00112695" w:rsidP="00112695">
      <w:pPr>
        <w:ind w:left="709"/>
        <w:jc w:val="both"/>
      </w:pPr>
      <w:r w:rsidRPr="005F0624">
        <w:t xml:space="preserve">Pro výstavbu budou zapotřebí  stavební materiály  podle specifikací  jednotlivých profesních složek projektové dokumentace. Z nich největší objem představují materiály pro zdění, úpravu povrchů a nášlapné vrstvy. Pro uložení materiálů na staveništi  si musí prováděcí firma zajistit uzamykatelný kontejner, který lze postavit na pozemek investora do školního dvora.   </w:t>
      </w:r>
    </w:p>
    <w:p w14:paraId="49F92EF8" w14:textId="77777777" w:rsidR="00112695" w:rsidRPr="005F0624" w:rsidRDefault="00112695" w:rsidP="00112695">
      <w:pPr>
        <w:rPr>
          <w:b/>
        </w:rPr>
      </w:pPr>
    </w:p>
    <w:p w14:paraId="778BBB21" w14:textId="77777777" w:rsidR="00112695" w:rsidRPr="005F0624" w:rsidRDefault="00112695" w:rsidP="00112695">
      <w:pPr>
        <w:rPr>
          <w:u w:val="single"/>
        </w:rPr>
      </w:pPr>
      <w:r w:rsidRPr="005F0624">
        <w:rPr>
          <w:u w:val="single"/>
        </w:rPr>
        <w:t xml:space="preserve"> b) Odvodnění staveniště</w:t>
      </w:r>
    </w:p>
    <w:p w14:paraId="4696D56D" w14:textId="77777777" w:rsidR="00112695" w:rsidRPr="005F0624" w:rsidRDefault="00112695" w:rsidP="00112695">
      <w:pPr>
        <w:ind w:firstLine="708"/>
        <w:jc w:val="both"/>
      </w:pPr>
      <w:r w:rsidRPr="005F0624">
        <w:t xml:space="preserve">Bude zachováno stávající odvodnění zpevněných ploch. </w:t>
      </w:r>
    </w:p>
    <w:p w14:paraId="23869AEE" w14:textId="77777777" w:rsidR="00112695" w:rsidRPr="005F0624" w:rsidRDefault="00112695" w:rsidP="00112695">
      <w:r w:rsidRPr="005F0624">
        <w:t xml:space="preserve">  </w:t>
      </w:r>
    </w:p>
    <w:p w14:paraId="7DF25840" w14:textId="77777777" w:rsidR="00112695" w:rsidRPr="005F0624" w:rsidRDefault="00112695" w:rsidP="00112695">
      <w:pPr>
        <w:jc w:val="both"/>
        <w:rPr>
          <w:u w:val="single"/>
        </w:rPr>
      </w:pPr>
      <w:r w:rsidRPr="005F0624">
        <w:rPr>
          <w:u w:val="single"/>
        </w:rPr>
        <w:t>c)Napojení staveniště na stávající dopravní a technickou infrastrukturu</w:t>
      </w:r>
    </w:p>
    <w:p w14:paraId="55308D81" w14:textId="77777777" w:rsidR="00112695" w:rsidRPr="005F0624" w:rsidRDefault="00112695" w:rsidP="00112695">
      <w:pPr>
        <w:ind w:left="709"/>
        <w:jc w:val="both"/>
      </w:pPr>
      <w:r w:rsidRPr="005F0624">
        <w:t xml:space="preserve">Příjezd na staveniště je po ulici Šafaříkova do školního dvora, kde bude hlavní zařízení staveniště. </w:t>
      </w:r>
    </w:p>
    <w:p w14:paraId="42B16A40" w14:textId="77777777" w:rsidR="00112695" w:rsidRPr="005F0624" w:rsidRDefault="00112695" w:rsidP="00112695">
      <w:pPr>
        <w:ind w:left="709"/>
        <w:jc w:val="both"/>
      </w:pPr>
      <w:r w:rsidRPr="005F0624">
        <w:t>Po osazení podružných měřičů lze využít technickou infrastrukturu objektu.</w:t>
      </w:r>
    </w:p>
    <w:p w14:paraId="2B45F1AB" w14:textId="77777777" w:rsidR="00112695" w:rsidRPr="005F0624" w:rsidRDefault="00112695" w:rsidP="00112695">
      <w:pPr>
        <w:ind w:left="709"/>
        <w:jc w:val="both"/>
      </w:pPr>
      <w:r w:rsidRPr="005F0624">
        <w:t xml:space="preserve">Staveniště bude vybaveno chemickými záchody (TOI TOI).  </w:t>
      </w:r>
    </w:p>
    <w:p w14:paraId="3554ED7C" w14:textId="77777777" w:rsidR="00112695" w:rsidRPr="005F0624" w:rsidRDefault="00112695" w:rsidP="00112695"/>
    <w:p w14:paraId="16278903" w14:textId="77777777" w:rsidR="00112695" w:rsidRPr="005F0624" w:rsidRDefault="00112695" w:rsidP="00112695">
      <w:pPr>
        <w:rPr>
          <w:sz w:val="28"/>
          <w:szCs w:val="28"/>
          <w:u w:val="single"/>
        </w:rPr>
      </w:pPr>
      <w:proofErr w:type="spellStart"/>
      <w:r w:rsidRPr="005F0624">
        <w:rPr>
          <w:sz w:val="28"/>
          <w:szCs w:val="28"/>
          <w:u w:val="single"/>
        </w:rPr>
        <w:lastRenderedPageBreak/>
        <w:t>d,e,g,i</w:t>
      </w:r>
      <w:proofErr w:type="spellEnd"/>
      <w:r w:rsidRPr="005F0624">
        <w:rPr>
          <w:sz w:val="28"/>
          <w:szCs w:val="28"/>
          <w:u w:val="single"/>
        </w:rPr>
        <w:t>)Vliv provádění stavby na okolní stavby a pozemky, ochrana okolí staveniště, ochrana životního prostředí při výstavbě</w:t>
      </w:r>
    </w:p>
    <w:p w14:paraId="05BFFF33" w14:textId="77777777" w:rsidR="00112695" w:rsidRPr="005F0624" w:rsidRDefault="00112695" w:rsidP="00112695">
      <w:pPr>
        <w:pStyle w:val="Nadpis6"/>
        <w:spacing w:before="0"/>
        <w:ind w:left="709"/>
        <w:jc w:val="both"/>
        <w:rPr>
          <w:rFonts w:ascii="Times New Roman" w:hAnsi="Times New Roman"/>
          <w:b/>
          <w:color w:val="auto"/>
          <w:sz w:val="28"/>
          <w:szCs w:val="28"/>
        </w:rPr>
      </w:pPr>
      <w:r w:rsidRPr="005F0624">
        <w:rPr>
          <w:rFonts w:ascii="Times New Roman" w:hAnsi="Times New Roman"/>
          <w:b/>
          <w:color w:val="auto"/>
          <w:sz w:val="28"/>
          <w:szCs w:val="28"/>
        </w:rPr>
        <w:t>Ovzduší</w:t>
      </w:r>
    </w:p>
    <w:p w14:paraId="31AE0977" w14:textId="77777777" w:rsidR="00112695" w:rsidRPr="005F0624" w:rsidRDefault="00112695" w:rsidP="00112695">
      <w:pPr>
        <w:pStyle w:val="Nadpis6"/>
        <w:spacing w:before="0"/>
        <w:ind w:left="709"/>
        <w:jc w:val="both"/>
        <w:rPr>
          <w:rFonts w:ascii="Times New Roman" w:hAnsi="Times New Roman"/>
          <w:i w:val="0"/>
          <w:color w:val="auto"/>
        </w:rPr>
      </w:pPr>
      <w:r w:rsidRPr="005F0624">
        <w:rPr>
          <w:rFonts w:ascii="Times New Roman" w:hAnsi="Times New Roman"/>
          <w:i w:val="0"/>
          <w:color w:val="auto"/>
        </w:rPr>
        <w:t xml:space="preserve">V období výstavby dojde k dočasnému zanedbatelnému zvýšení emisí výfukových plynů a prachu z bodových zdrojů- stavebních mechanizmů,  a z liniových zdrojů- nákladní dopravy.  Dojde zde také ke zvýšení hladiny hluku.  Vliv stavby vzhledem k jejímu rozsahu je však zanedbatelný, i bez zvláštních opatření budou dodrženy   limity Nařízení vlády 272/2011 Sb.-viz dále.   </w:t>
      </w:r>
    </w:p>
    <w:p w14:paraId="7CADEE12" w14:textId="77777777" w:rsidR="00112695" w:rsidRPr="005F0624" w:rsidRDefault="00112695" w:rsidP="00112695">
      <w:pPr>
        <w:ind w:left="709"/>
        <w:jc w:val="both"/>
      </w:pPr>
      <w:r w:rsidRPr="005F0624">
        <w:tab/>
        <w:t xml:space="preserve"> </w:t>
      </w:r>
    </w:p>
    <w:p w14:paraId="3793328F" w14:textId="77777777" w:rsidR="00112695" w:rsidRPr="005F0624" w:rsidRDefault="00112695" w:rsidP="00112695">
      <w:pPr>
        <w:pStyle w:val="Nadpis6"/>
        <w:spacing w:before="0"/>
        <w:ind w:left="709"/>
        <w:jc w:val="both"/>
        <w:rPr>
          <w:rFonts w:ascii="Times New Roman" w:hAnsi="Times New Roman"/>
          <w:i w:val="0"/>
          <w:color w:val="auto"/>
        </w:rPr>
      </w:pPr>
      <w:r w:rsidRPr="005F0624">
        <w:rPr>
          <w:rFonts w:ascii="Times New Roman" w:hAnsi="Times New Roman"/>
          <w:i w:val="0"/>
          <w:color w:val="auto"/>
        </w:rPr>
        <w:t xml:space="preserve">Zhotovitel stavby bude používat pouze mechanizmy a vozidla v náležitém technickém stavu. Průjezd  nákladní dopravy  v okolí obytné  zástavby bude probíhat   pouze v denní době (do 18:00). </w:t>
      </w:r>
    </w:p>
    <w:p w14:paraId="250761E8" w14:textId="77777777" w:rsidR="00112695" w:rsidRPr="005F0624" w:rsidRDefault="00112695" w:rsidP="00112695">
      <w:pPr>
        <w:ind w:left="709"/>
        <w:jc w:val="both"/>
      </w:pPr>
    </w:p>
    <w:p w14:paraId="2743BF79" w14:textId="77777777" w:rsidR="00112695" w:rsidRPr="005F0624" w:rsidRDefault="00112695" w:rsidP="00112695">
      <w:pPr>
        <w:ind w:left="709"/>
        <w:jc w:val="both"/>
        <w:rPr>
          <w:b/>
          <w:i/>
          <w:sz w:val="28"/>
          <w:szCs w:val="28"/>
        </w:rPr>
      </w:pPr>
      <w:r w:rsidRPr="005F0624">
        <w:rPr>
          <w:b/>
          <w:i/>
          <w:sz w:val="28"/>
          <w:szCs w:val="28"/>
        </w:rPr>
        <w:t>Půda, vody</w:t>
      </w:r>
    </w:p>
    <w:p w14:paraId="6D1555A7" w14:textId="77777777" w:rsidR="00112695" w:rsidRPr="005F0624" w:rsidRDefault="00112695" w:rsidP="00112695">
      <w:pPr>
        <w:pStyle w:val="Nadpis6"/>
        <w:spacing w:before="0"/>
        <w:ind w:left="709"/>
        <w:jc w:val="both"/>
        <w:rPr>
          <w:rFonts w:ascii="Times New Roman" w:hAnsi="Times New Roman"/>
          <w:i w:val="0"/>
          <w:color w:val="auto"/>
        </w:rPr>
      </w:pPr>
      <w:r w:rsidRPr="005F0624">
        <w:rPr>
          <w:rFonts w:ascii="Times New Roman" w:hAnsi="Times New Roman"/>
          <w:i w:val="0"/>
          <w:color w:val="auto"/>
        </w:rPr>
        <w:t>Je nutno  ochránit  půdu a povrchové i podzemní vody.  Pro případ úniku ropných látek ze stavebních strojů  bude na staveništi  k dispozici   sorbent (</w:t>
      </w:r>
      <w:proofErr w:type="spellStart"/>
      <w:r w:rsidRPr="005F0624">
        <w:rPr>
          <w:rFonts w:ascii="Times New Roman" w:hAnsi="Times New Roman"/>
          <w:i w:val="0"/>
          <w:color w:val="auto"/>
        </w:rPr>
        <w:t>Vapex</w:t>
      </w:r>
      <w:proofErr w:type="spellEnd"/>
      <w:r w:rsidRPr="005F0624">
        <w:rPr>
          <w:rFonts w:ascii="Times New Roman" w:hAnsi="Times New Roman"/>
          <w:i w:val="0"/>
          <w:color w:val="auto"/>
        </w:rPr>
        <w:t xml:space="preserve">) v dostatečném množství.  </w:t>
      </w:r>
    </w:p>
    <w:p w14:paraId="6683D98F" w14:textId="77777777" w:rsidR="00112695" w:rsidRPr="005F0624" w:rsidRDefault="00112695" w:rsidP="00112695">
      <w:pPr>
        <w:ind w:left="709"/>
        <w:rPr>
          <w:b/>
          <w:i/>
          <w:sz w:val="28"/>
          <w:szCs w:val="28"/>
        </w:rPr>
      </w:pPr>
    </w:p>
    <w:p w14:paraId="6B3E2062" w14:textId="77777777" w:rsidR="00112695" w:rsidRPr="005F0624" w:rsidRDefault="00112695" w:rsidP="00112695">
      <w:pPr>
        <w:ind w:left="709"/>
        <w:rPr>
          <w:b/>
          <w:i/>
          <w:sz w:val="28"/>
          <w:szCs w:val="28"/>
        </w:rPr>
      </w:pPr>
      <w:r w:rsidRPr="005F0624">
        <w:rPr>
          <w:b/>
          <w:i/>
          <w:sz w:val="28"/>
          <w:szCs w:val="28"/>
        </w:rPr>
        <w:t>Odpady</w:t>
      </w:r>
    </w:p>
    <w:p w14:paraId="496D3CD9" w14:textId="77777777" w:rsidR="00112695" w:rsidRPr="005F0624" w:rsidRDefault="00112695" w:rsidP="00112695">
      <w:pPr>
        <w:ind w:left="709"/>
      </w:pPr>
      <w:r w:rsidRPr="005F0624">
        <w:t xml:space="preserve">Při  výstavbě se předpokládá vznik  odpadů: </w:t>
      </w:r>
    </w:p>
    <w:p w14:paraId="7EC42460" w14:textId="77777777" w:rsidR="00112695" w:rsidRPr="005F0624" w:rsidRDefault="00112695" w:rsidP="00112695">
      <w:pPr>
        <w:rPr>
          <w:rFonts w:ascii="Arial" w:hAnsi="Arial" w:cs="Arial"/>
        </w:rPr>
      </w:pPr>
    </w:p>
    <w:p w14:paraId="45B46505" w14:textId="77777777" w:rsidR="00112695" w:rsidRPr="005F0624" w:rsidRDefault="00112695" w:rsidP="00112695">
      <w:pPr>
        <w:rPr>
          <w:rFonts w:ascii="Arial" w:hAnsi="Arial" w:cs="Arial"/>
        </w:rPr>
      </w:pPr>
    </w:p>
    <w:tbl>
      <w:tblPr>
        <w:tblW w:w="86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08"/>
        <w:gridCol w:w="3261"/>
        <w:gridCol w:w="1417"/>
        <w:gridCol w:w="1863"/>
      </w:tblGrid>
      <w:tr w:rsidR="00112695" w:rsidRPr="005F0624" w14:paraId="4CE4D3E3" w14:textId="77777777" w:rsidTr="0022703C">
        <w:tc>
          <w:tcPr>
            <w:tcW w:w="1418" w:type="dxa"/>
            <w:shd w:val="clear" w:color="auto" w:fill="auto"/>
          </w:tcPr>
          <w:p w14:paraId="34944B42" w14:textId="77777777" w:rsidR="00112695" w:rsidRPr="005F0624" w:rsidRDefault="00112695" w:rsidP="0022703C">
            <w:pPr>
              <w:jc w:val="center"/>
              <w:rPr>
                <w:rFonts w:ascii="Arial" w:hAnsi="Arial" w:cs="Arial"/>
                <w:b/>
                <w:sz w:val="16"/>
                <w:szCs w:val="16"/>
              </w:rPr>
            </w:pPr>
            <w:r w:rsidRPr="005F0624">
              <w:rPr>
                <w:rFonts w:ascii="Arial" w:hAnsi="Arial" w:cs="Arial"/>
                <w:b/>
                <w:sz w:val="16"/>
                <w:szCs w:val="16"/>
              </w:rPr>
              <w:t xml:space="preserve">Katalogové číslo </w:t>
            </w:r>
          </w:p>
        </w:tc>
        <w:tc>
          <w:tcPr>
            <w:tcW w:w="708" w:type="dxa"/>
            <w:shd w:val="clear" w:color="auto" w:fill="auto"/>
          </w:tcPr>
          <w:p w14:paraId="3817DFAB" w14:textId="77777777" w:rsidR="00112695" w:rsidRPr="005F0624" w:rsidRDefault="00112695" w:rsidP="0022703C">
            <w:pPr>
              <w:jc w:val="center"/>
              <w:rPr>
                <w:rFonts w:ascii="Arial" w:hAnsi="Arial" w:cs="Arial"/>
                <w:b/>
                <w:sz w:val="16"/>
                <w:szCs w:val="16"/>
              </w:rPr>
            </w:pPr>
            <w:r w:rsidRPr="005F0624">
              <w:rPr>
                <w:rFonts w:ascii="Arial" w:hAnsi="Arial" w:cs="Arial"/>
                <w:b/>
                <w:sz w:val="16"/>
                <w:szCs w:val="16"/>
              </w:rPr>
              <w:t xml:space="preserve">Druh </w:t>
            </w:r>
          </w:p>
          <w:p w14:paraId="06EC81E9" w14:textId="77777777" w:rsidR="00112695" w:rsidRPr="005F0624" w:rsidRDefault="00112695" w:rsidP="0022703C">
            <w:pPr>
              <w:jc w:val="center"/>
              <w:rPr>
                <w:rFonts w:ascii="Arial" w:hAnsi="Arial" w:cs="Arial"/>
                <w:b/>
                <w:sz w:val="16"/>
                <w:szCs w:val="16"/>
              </w:rPr>
            </w:pPr>
            <w:r w:rsidRPr="005F0624">
              <w:rPr>
                <w:rFonts w:ascii="Arial" w:hAnsi="Arial" w:cs="Arial"/>
                <w:b/>
                <w:sz w:val="16"/>
                <w:szCs w:val="16"/>
              </w:rPr>
              <w:t>(O/N)</w:t>
            </w:r>
          </w:p>
        </w:tc>
        <w:tc>
          <w:tcPr>
            <w:tcW w:w="3261" w:type="dxa"/>
            <w:shd w:val="clear" w:color="auto" w:fill="auto"/>
          </w:tcPr>
          <w:p w14:paraId="3A407281" w14:textId="77777777" w:rsidR="00112695" w:rsidRPr="005F0624" w:rsidRDefault="00112695" w:rsidP="0022703C">
            <w:pPr>
              <w:jc w:val="center"/>
              <w:rPr>
                <w:rFonts w:ascii="Arial" w:hAnsi="Arial" w:cs="Arial"/>
                <w:b/>
                <w:sz w:val="16"/>
                <w:szCs w:val="16"/>
              </w:rPr>
            </w:pPr>
            <w:r w:rsidRPr="005F0624">
              <w:rPr>
                <w:rFonts w:ascii="Arial" w:hAnsi="Arial" w:cs="Arial"/>
                <w:b/>
                <w:sz w:val="16"/>
                <w:szCs w:val="16"/>
              </w:rPr>
              <w:t xml:space="preserve">Název </w:t>
            </w:r>
          </w:p>
        </w:tc>
        <w:tc>
          <w:tcPr>
            <w:tcW w:w="1417" w:type="dxa"/>
            <w:shd w:val="clear" w:color="auto" w:fill="auto"/>
          </w:tcPr>
          <w:p w14:paraId="557594CE" w14:textId="77777777" w:rsidR="00112695" w:rsidRPr="005F0624" w:rsidRDefault="00112695" w:rsidP="0022703C">
            <w:pPr>
              <w:jc w:val="center"/>
              <w:rPr>
                <w:rFonts w:ascii="Arial" w:hAnsi="Arial" w:cs="Arial"/>
                <w:b/>
                <w:sz w:val="16"/>
                <w:szCs w:val="16"/>
              </w:rPr>
            </w:pPr>
            <w:r w:rsidRPr="005F0624">
              <w:rPr>
                <w:rFonts w:ascii="Arial" w:hAnsi="Arial" w:cs="Arial"/>
                <w:b/>
                <w:sz w:val="16"/>
                <w:szCs w:val="16"/>
              </w:rPr>
              <w:t>Předpokládané množství (t)</w:t>
            </w:r>
          </w:p>
        </w:tc>
        <w:tc>
          <w:tcPr>
            <w:tcW w:w="1863" w:type="dxa"/>
            <w:shd w:val="clear" w:color="auto" w:fill="auto"/>
          </w:tcPr>
          <w:p w14:paraId="1ADA89CA" w14:textId="77777777" w:rsidR="00112695" w:rsidRPr="005F0624" w:rsidRDefault="00112695" w:rsidP="0022703C">
            <w:pPr>
              <w:jc w:val="center"/>
              <w:rPr>
                <w:rFonts w:ascii="Arial" w:hAnsi="Arial" w:cs="Arial"/>
                <w:b/>
                <w:sz w:val="16"/>
                <w:szCs w:val="16"/>
              </w:rPr>
            </w:pPr>
            <w:r w:rsidRPr="005F0624">
              <w:rPr>
                <w:rFonts w:ascii="Arial" w:hAnsi="Arial" w:cs="Arial"/>
                <w:b/>
                <w:sz w:val="16"/>
                <w:szCs w:val="16"/>
              </w:rPr>
              <w:t xml:space="preserve">Způsob nakládání </w:t>
            </w:r>
          </w:p>
        </w:tc>
      </w:tr>
      <w:tr w:rsidR="00112695" w:rsidRPr="005F0624" w14:paraId="74C57E51" w14:textId="77777777" w:rsidTr="0022703C">
        <w:tc>
          <w:tcPr>
            <w:tcW w:w="1418" w:type="dxa"/>
            <w:shd w:val="clear" w:color="auto" w:fill="auto"/>
          </w:tcPr>
          <w:p w14:paraId="01A18C93"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15 01 01</w:t>
            </w:r>
          </w:p>
        </w:tc>
        <w:tc>
          <w:tcPr>
            <w:tcW w:w="708" w:type="dxa"/>
            <w:shd w:val="clear" w:color="auto" w:fill="auto"/>
          </w:tcPr>
          <w:p w14:paraId="2D9AA677"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14:paraId="20F0EC84"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Papírové a lepenkové obaly</w:t>
            </w:r>
          </w:p>
        </w:tc>
        <w:tc>
          <w:tcPr>
            <w:tcW w:w="1417" w:type="dxa"/>
            <w:shd w:val="clear" w:color="auto" w:fill="auto"/>
          </w:tcPr>
          <w:p w14:paraId="55AE354B"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0,22</w:t>
            </w:r>
          </w:p>
        </w:tc>
        <w:tc>
          <w:tcPr>
            <w:tcW w:w="1863" w:type="dxa"/>
            <w:shd w:val="clear" w:color="auto" w:fill="auto"/>
          </w:tcPr>
          <w:p w14:paraId="173F5C52"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r w:rsidR="00112695" w:rsidRPr="005F0624" w14:paraId="795D52A8" w14:textId="77777777" w:rsidTr="0022703C">
        <w:tc>
          <w:tcPr>
            <w:tcW w:w="1418" w:type="dxa"/>
            <w:shd w:val="clear" w:color="auto" w:fill="auto"/>
          </w:tcPr>
          <w:p w14:paraId="578BE309"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15 01 02</w:t>
            </w:r>
          </w:p>
        </w:tc>
        <w:tc>
          <w:tcPr>
            <w:tcW w:w="708" w:type="dxa"/>
            <w:shd w:val="clear" w:color="auto" w:fill="auto"/>
          </w:tcPr>
          <w:p w14:paraId="2C91A29E"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14:paraId="6A1852C6"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Plastové obaly</w:t>
            </w:r>
          </w:p>
        </w:tc>
        <w:tc>
          <w:tcPr>
            <w:tcW w:w="1417" w:type="dxa"/>
            <w:shd w:val="clear" w:color="auto" w:fill="auto"/>
          </w:tcPr>
          <w:p w14:paraId="422C6BCB"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0,2</w:t>
            </w:r>
          </w:p>
        </w:tc>
        <w:tc>
          <w:tcPr>
            <w:tcW w:w="1863" w:type="dxa"/>
            <w:shd w:val="clear" w:color="auto" w:fill="auto"/>
          </w:tcPr>
          <w:p w14:paraId="3D3019DF"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r w:rsidR="00112695" w:rsidRPr="005F0624" w14:paraId="073A623B" w14:textId="77777777" w:rsidTr="0022703C">
        <w:tc>
          <w:tcPr>
            <w:tcW w:w="1418" w:type="dxa"/>
            <w:shd w:val="clear" w:color="auto" w:fill="auto"/>
          </w:tcPr>
          <w:p w14:paraId="0C38DE49"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15 01 03</w:t>
            </w:r>
          </w:p>
        </w:tc>
        <w:tc>
          <w:tcPr>
            <w:tcW w:w="708" w:type="dxa"/>
            <w:shd w:val="clear" w:color="auto" w:fill="auto"/>
          </w:tcPr>
          <w:p w14:paraId="7CB455AE"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 xml:space="preserve">O </w:t>
            </w:r>
          </w:p>
        </w:tc>
        <w:tc>
          <w:tcPr>
            <w:tcW w:w="3261" w:type="dxa"/>
            <w:shd w:val="clear" w:color="auto" w:fill="auto"/>
          </w:tcPr>
          <w:p w14:paraId="2D47F923"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Dřevěné obaly</w:t>
            </w:r>
          </w:p>
        </w:tc>
        <w:tc>
          <w:tcPr>
            <w:tcW w:w="1417" w:type="dxa"/>
            <w:shd w:val="clear" w:color="auto" w:fill="auto"/>
          </w:tcPr>
          <w:p w14:paraId="3D2D702F"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0,15</w:t>
            </w:r>
          </w:p>
        </w:tc>
        <w:tc>
          <w:tcPr>
            <w:tcW w:w="1863" w:type="dxa"/>
            <w:shd w:val="clear" w:color="auto" w:fill="auto"/>
          </w:tcPr>
          <w:p w14:paraId="133584F5"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r w:rsidR="00112695" w:rsidRPr="005F0624" w14:paraId="713EB9FA" w14:textId="77777777" w:rsidTr="0022703C">
        <w:tc>
          <w:tcPr>
            <w:tcW w:w="1418" w:type="dxa"/>
            <w:shd w:val="clear" w:color="auto" w:fill="auto"/>
          </w:tcPr>
          <w:p w14:paraId="65D71FE3"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17 01 01</w:t>
            </w:r>
          </w:p>
        </w:tc>
        <w:tc>
          <w:tcPr>
            <w:tcW w:w="708" w:type="dxa"/>
            <w:shd w:val="clear" w:color="auto" w:fill="auto"/>
          </w:tcPr>
          <w:p w14:paraId="08EF38FC"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14:paraId="5C69D624"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Beton</w:t>
            </w:r>
          </w:p>
        </w:tc>
        <w:tc>
          <w:tcPr>
            <w:tcW w:w="1417" w:type="dxa"/>
            <w:shd w:val="clear" w:color="auto" w:fill="auto"/>
          </w:tcPr>
          <w:p w14:paraId="6348FE90"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0,8</w:t>
            </w:r>
          </w:p>
        </w:tc>
        <w:tc>
          <w:tcPr>
            <w:tcW w:w="1863" w:type="dxa"/>
            <w:shd w:val="clear" w:color="auto" w:fill="auto"/>
          </w:tcPr>
          <w:p w14:paraId="025AD234"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r w:rsidR="00112695" w:rsidRPr="005F0624" w14:paraId="6889F96B" w14:textId="77777777" w:rsidTr="0022703C">
        <w:tc>
          <w:tcPr>
            <w:tcW w:w="1418" w:type="dxa"/>
            <w:shd w:val="clear" w:color="auto" w:fill="auto"/>
          </w:tcPr>
          <w:p w14:paraId="0E71A8A8"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 xml:space="preserve">17 01 03 </w:t>
            </w:r>
          </w:p>
        </w:tc>
        <w:tc>
          <w:tcPr>
            <w:tcW w:w="708" w:type="dxa"/>
            <w:shd w:val="clear" w:color="auto" w:fill="auto"/>
          </w:tcPr>
          <w:p w14:paraId="395FF0C0"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14:paraId="30A3C6AC"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Plasty</w:t>
            </w:r>
          </w:p>
        </w:tc>
        <w:tc>
          <w:tcPr>
            <w:tcW w:w="1417" w:type="dxa"/>
            <w:shd w:val="clear" w:color="auto" w:fill="auto"/>
          </w:tcPr>
          <w:p w14:paraId="160994EC"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0,25</w:t>
            </w:r>
          </w:p>
        </w:tc>
        <w:tc>
          <w:tcPr>
            <w:tcW w:w="1863" w:type="dxa"/>
            <w:shd w:val="clear" w:color="auto" w:fill="auto"/>
          </w:tcPr>
          <w:p w14:paraId="08A2CC72"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r w:rsidR="00112695" w:rsidRPr="005F0624" w14:paraId="1E7D0090" w14:textId="77777777" w:rsidTr="0022703C">
        <w:tc>
          <w:tcPr>
            <w:tcW w:w="1418" w:type="dxa"/>
            <w:shd w:val="clear" w:color="auto" w:fill="auto"/>
          </w:tcPr>
          <w:p w14:paraId="10326D11"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17 04 11</w:t>
            </w:r>
          </w:p>
        </w:tc>
        <w:tc>
          <w:tcPr>
            <w:tcW w:w="708" w:type="dxa"/>
            <w:shd w:val="clear" w:color="auto" w:fill="auto"/>
          </w:tcPr>
          <w:p w14:paraId="798EEDEE"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14:paraId="7B4AAB9C"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Kabely neuvedené pod 17 04 10</w:t>
            </w:r>
          </w:p>
        </w:tc>
        <w:tc>
          <w:tcPr>
            <w:tcW w:w="1417" w:type="dxa"/>
            <w:shd w:val="clear" w:color="auto" w:fill="auto"/>
          </w:tcPr>
          <w:p w14:paraId="7AA66C17"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0,2</w:t>
            </w:r>
          </w:p>
        </w:tc>
        <w:tc>
          <w:tcPr>
            <w:tcW w:w="1863" w:type="dxa"/>
            <w:shd w:val="clear" w:color="auto" w:fill="auto"/>
          </w:tcPr>
          <w:p w14:paraId="5D8DA843"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r w:rsidR="00112695" w:rsidRPr="005F0624" w14:paraId="47DDA2C0" w14:textId="77777777" w:rsidTr="0022703C">
        <w:tc>
          <w:tcPr>
            <w:tcW w:w="1418" w:type="dxa"/>
            <w:shd w:val="clear" w:color="auto" w:fill="auto"/>
          </w:tcPr>
          <w:p w14:paraId="3C8B4F35"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17 05 04</w:t>
            </w:r>
          </w:p>
        </w:tc>
        <w:tc>
          <w:tcPr>
            <w:tcW w:w="708" w:type="dxa"/>
            <w:shd w:val="clear" w:color="auto" w:fill="auto"/>
          </w:tcPr>
          <w:p w14:paraId="476A7540"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14:paraId="5A20FFA6"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Zemina a kamení neuvedené pod 17 05 03</w:t>
            </w:r>
          </w:p>
        </w:tc>
        <w:tc>
          <w:tcPr>
            <w:tcW w:w="1417" w:type="dxa"/>
            <w:shd w:val="clear" w:color="auto" w:fill="auto"/>
          </w:tcPr>
          <w:p w14:paraId="3EFC769F"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0,6</w:t>
            </w:r>
          </w:p>
        </w:tc>
        <w:tc>
          <w:tcPr>
            <w:tcW w:w="1863" w:type="dxa"/>
            <w:shd w:val="clear" w:color="auto" w:fill="auto"/>
          </w:tcPr>
          <w:p w14:paraId="765F7A24"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r w:rsidR="00112695" w:rsidRPr="005F0624" w14:paraId="79FD06DC" w14:textId="77777777" w:rsidTr="0022703C">
        <w:tc>
          <w:tcPr>
            <w:tcW w:w="1418" w:type="dxa"/>
            <w:shd w:val="clear" w:color="auto" w:fill="auto"/>
          </w:tcPr>
          <w:p w14:paraId="1CB97A57"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17 06 04</w:t>
            </w:r>
          </w:p>
        </w:tc>
        <w:tc>
          <w:tcPr>
            <w:tcW w:w="708" w:type="dxa"/>
            <w:shd w:val="clear" w:color="auto" w:fill="auto"/>
          </w:tcPr>
          <w:p w14:paraId="1297263D"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14:paraId="4BA2A257"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Izolační materiály neuvedené pod č. 17 06 01 a 17 06 03</w:t>
            </w:r>
          </w:p>
        </w:tc>
        <w:tc>
          <w:tcPr>
            <w:tcW w:w="1417" w:type="dxa"/>
            <w:shd w:val="clear" w:color="auto" w:fill="auto"/>
          </w:tcPr>
          <w:p w14:paraId="393AB594"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0,12</w:t>
            </w:r>
          </w:p>
        </w:tc>
        <w:tc>
          <w:tcPr>
            <w:tcW w:w="1863" w:type="dxa"/>
            <w:shd w:val="clear" w:color="auto" w:fill="auto"/>
          </w:tcPr>
          <w:p w14:paraId="1C54BDAB"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r w:rsidR="00112695" w:rsidRPr="005F0624" w14:paraId="324EBFA9" w14:textId="77777777" w:rsidTr="0022703C">
        <w:tc>
          <w:tcPr>
            <w:tcW w:w="1418" w:type="dxa"/>
            <w:shd w:val="clear" w:color="auto" w:fill="auto"/>
          </w:tcPr>
          <w:p w14:paraId="7AFD1988"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17 08 02</w:t>
            </w:r>
          </w:p>
        </w:tc>
        <w:tc>
          <w:tcPr>
            <w:tcW w:w="708" w:type="dxa"/>
            <w:shd w:val="clear" w:color="auto" w:fill="auto"/>
          </w:tcPr>
          <w:p w14:paraId="5AC98119"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14:paraId="7F6A7E4F"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Stavební materiály na bázi sádry neuvedené pod 17 08 01</w:t>
            </w:r>
          </w:p>
        </w:tc>
        <w:tc>
          <w:tcPr>
            <w:tcW w:w="1417" w:type="dxa"/>
            <w:shd w:val="clear" w:color="auto" w:fill="auto"/>
          </w:tcPr>
          <w:p w14:paraId="337CA1EC"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0,075</w:t>
            </w:r>
          </w:p>
        </w:tc>
        <w:tc>
          <w:tcPr>
            <w:tcW w:w="1863" w:type="dxa"/>
            <w:shd w:val="clear" w:color="auto" w:fill="auto"/>
          </w:tcPr>
          <w:p w14:paraId="4F5CB313"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r w:rsidR="00112695" w:rsidRPr="005F0624" w14:paraId="6F8AD800" w14:textId="77777777" w:rsidTr="0022703C">
        <w:tc>
          <w:tcPr>
            <w:tcW w:w="1418" w:type="dxa"/>
            <w:shd w:val="clear" w:color="auto" w:fill="auto"/>
          </w:tcPr>
          <w:p w14:paraId="121B957B"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17 09 02</w:t>
            </w:r>
          </w:p>
        </w:tc>
        <w:tc>
          <w:tcPr>
            <w:tcW w:w="708" w:type="dxa"/>
            <w:shd w:val="clear" w:color="auto" w:fill="auto"/>
          </w:tcPr>
          <w:p w14:paraId="4742566A"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N</w:t>
            </w:r>
          </w:p>
        </w:tc>
        <w:tc>
          <w:tcPr>
            <w:tcW w:w="3261" w:type="dxa"/>
            <w:shd w:val="clear" w:color="auto" w:fill="auto"/>
          </w:tcPr>
          <w:p w14:paraId="56FA0C54" w14:textId="77777777" w:rsidR="00112695" w:rsidRPr="005F0624" w:rsidRDefault="00112695" w:rsidP="0022703C">
            <w:pPr>
              <w:jc w:val="center"/>
              <w:rPr>
                <w:sz w:val="22"/>
              </w:rPr>
            </w:pPr>
            <w:r w:rsidRPr="005F0624">
              <w:rPr>
                <w:rFonts w:ascii="Arial" w:hAnsi="Arial" w:cs="Arial"/>
                <w:sz w:val="18"/>
                <w:szCs w:val="18"/>
              </w:rPr>
              <w:t>Stavební a demoliční odpady obsahující PCB (např. těsnící materiály obsahující PCB, podlahoviny na bázi pryskyřic obsahující PCB, utěsněné zasklené dílce obsahující PCB, kondenzátory obsahující PCB)</w:t>
            </w:r>
          </w:p>
        </w:tc>
        <w:tc>
          <w:tcPr>
            <w:tcW w:w="1417" w:type="dxa"/>
            <w:shd w:val="clear" w:color="auto" w:fill="auto"/>
          </w:tcPr>
          <w:p w14:paraId="51B7DAF7"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0,22</w:t>
            </w:r>
          </w:p>
        </w:tc>
        <w:tc>
          <w:tcPr>
            <w:tcW w:w="1863" w:type="dxa"/>
            <w:shd w:val="clear" w:color="auto" w:fill="auto"/>
          </w:tcPr>
          <w:p w14:paraId="15581784"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r w:rsidR="00112695" w:rsidRPr="005F0624" w14:paraId="0D15F39B" w14:textId="77777777" w:rsidTr="0022703C">
        <w:tc>
          <w:tcPr>
            <w:tcW w:w="1418" w:type="dxa"/>
            <w:shd w:val="clear" w:color="auto" w:fill="auto"/>
          </w:tcPr>
          <w:p w14:paraId="3C8D68EB"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17 09 03</w:t>
            </w:r>
          </w:p>
        </w:tc>
        <w:tc>
          <w:tcPr>
            <w:tcW w:w="708" w:type="dxa"/>
            <w:shd w:val="clear" w:color="auto" w:fill="auto"/>
          </w:tcPr>
          <w:p w14:paraId="17FECF06"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N</w:t>
            </w:r>
          </w:p>
        </w:tc>
        <w:tc>
          <w:tcPr>
            <w:tcW w:w="3261" w:type="dxa"/>
            <w:shd w:val="clear" w:color="auto" w:fill="auto"/>
          </w:tcPr>
          <w:p w14:paraId="2558CFE1"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Jiné stavební a demoliční odpady (včetně směsných stavebních a demoličních odpadů) obsahující nebezpečné látky</w:t>
            </w:r>
          </w:p>
        </w:tc>
        <w:tc>
          <w:tcPr>
            <w:tcW w:w="1417" w:type="dxa"/>
            <w:shd w:val="clear" w:color="auto" w:fill="auto"/>
          </w:tcPr>
          <w:p w14:paraId="5B2BB524"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0,05</w:t>
            </w:r>
          </w:p>
        </w:tc>
        <w:tc>
          <w:tcPr>
            <w:tcW w:w="1863" w:type="dxa"/>
            <w:shd w:val="clear" w:color="auto" w:fill="auto"/>
          </w:tcPr>
          <w:p w14:paraId="36D10E14"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r w:rsidR="00112695" w:rsidRPr="005F0624" w14:paraId="5B215B26" w14:textId="77777777" w:rsidTr="0022703C">
        <w:tc>
          <w:tcPr>
            <w:tcW w:w="1418" w:type="dxa"/>
            <w:shd w:val="clear" w:color="auto" w:fill="auto"/>
          </w:tcPr>
          <w:p w14:paraId="1E2F28B9" w14:textId="77777777" w:rsidR="00112695" w:rsidRPr="005F0624" w:rsidRDefault="00112695" w:rsidP="0022703C">
            <w:pPr>
              <w:ind w:left="284"/>
              <w:jc w:val="center"/>
              <w:rPr>
                <w:rFonts w:ascii="Arial" w:hAnsi="Arial" w:cs="Arial"/>
                <w:sz w:val="18"/>
                <w:szCs w:val="18"/>
              </w:rPr>
            </w:pPr>
            <w:r w:rsidRPr="005F0624">
              <w:rPr>
                <w:rFonts w:ascii="Arial" w:hAnsi="Arial" w:cs="Arial"/>
                <w:sz w:val="18"/>
                <w:szCs w:val="18"/>
              </w:rPr>
              <w:t>17 09 04</w:t>
            </w:r>
          </w:p>
        </w:tc>
        <w:tc>
          <w:tcPr>
            <w:tcW w:w="708" w:type="dxa"/>
            <w:shd w:val="clear" w:color="auto" w:fill="auto"/>
          </w:tcPr>
          <w:p w14:paraId="123A0984"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14:paraId="578BCB4B"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 xml:space="preserve">Směsné stavební a demoliční odpady neuvedené pod č. 17 09 01, 17 09 </w:t>
            </w:r>
            <w:smartTag w:uri="urn:schemas-microsoft-com:office:smarttags" w:element="metricconverter">
              <w:smartTagPr>
                <w:attr w:name="ProductID" w:val="02 a"/>
              </w:smartTagPr>
              <w:r w:rsidRPr="005F0624">
                <w:rPr>
                  <w:rFonts w:ascii="Arial" w:hAnsi="Arial" w:cs="Arial"/>
                  <w:sz w:val="18"/>
                  <w:szCs w:val="18"/>
                </w:rPr>
                <w:t>02 a</w:t>
              </w:r>
            </w:smartTag>
            <w:r w:rsidRPr="005F0624">
              <w:rPr>
                <w:rFonts w:ascii="Arial" w:hAnsi="Arial" w:cs="Arial"/>
                <w:sz w:val="18"/>
                <w:szCs w:val="18"/>
              </w:rPr>
              <w:t xml:space="preserve"> 07 09 03</w:t>
            </w:r>
          </w:p>
        </w:tc>
        <w:tc>
          <w:tcPr>
            <w:tcW w:w="1417" w:type="dxa"/>
            <w:shd w:val="clear" w:color="auto" w:fill="auto"/>
          </w:tcPr>
          <w:p w14:paraId="2902DAE2"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3</w:t>
            </w:r>
          </w:p>
        </w:tc>
        <w:tc>
          <w:tcPr>
            <w:tcW w:w="1863" w:type="dxa"/>
            <w:shd w:val="clear" w:color="auto" w:fill="auto"/>
          </w:tcPr>
          <w:p w14:paraId="6D93D362" w14:textId="77777777" w:rsidR="00112695" w:rsidRPr="005F0624" w:rsidRDefault="00112695" w:rsidP="0022703C">
            <w:pPr>
              <w:jc w:val="center"/>
              <w:rPr>
                <w:rFonts w:ascii="Arial" w:hAnsi="Arial" w:cs="Arial"/>
                <w:sz w:val="18"/>
                <w:szCs w:val="18"/>
              </w:rPr>
            </w:pPr>
            <w:r w:rsidRPr="005F0624">
              <w:rPr>
                <w:rFonts w:ascii="Arial" w:hAnsi="Arial" w:cs="Arial"/>
                <w:sz w:val="18"/>
                <w:szCs w:val="18"/>
              </w:rPr>
              <w:t>Předání oprávněné osobě</w:t>
            </w:r>
          </w:p>
        </w:tc>
      </w:tr>
    </w:tbl>
    <w:p w14:paraId="29B2A715" w14:textId="77777777" w:rsidR="00112695" w:rsidRPr="005F0624" w:rsidRDefault="00112695" w:rsidP="00112695">
      <w:pPr>
        <w:rPr>
          <w:rFonts w:ascii="Arial" w:hAnsi="Arial" w:cs="Arial"/>
        </w:rPr>
      </w:pPr>
    </w:p>
    <w:p w14:paraId="45C0A825" w14:textId="77777777" w:rsidR="00112695" w:rsidRPr="005F0624" w:rsidRDefault="00112695" w:rsidP="00112695">
      <w:pPr>
        <w:ind w:left="709"/>
        <w:jc w:val="both"/>
        <w:rPr>
          <w:b/>
        </w:rPr>
      </w:pPr>
      <w:r w:rsidRPr="005F0624">
        <w:lastRenderedPageBreak/>
        <w:t>Nakládání s odpady musí být v souladu se zákonem 185/2001 Sb. v platném znění a vyhláškami navazujícími. Původcem odpadů vzniklých při výstavbě bude zhotovitel stavby.  Odpad bude tříděn a dle druhů a kategorií buď recyklován a využit na místě,  anebo  nabízen k využití,  nebo zajištěno jeho zneškodnění odvezením na specializovanou skládku.</w:t>
      </w:r>
    </w:p>
    <w:p w14:paraId="0AFF7347" w14:textId="77777777" w:rsidR="00112695" w:rsidRPr="005F0624" w:rsidRDefault="00112695" w:rsidP="00112695">
      <w:pPr>
        <w:rPr>
          <w:sz w:val="28"/>
          <w:szCs w:val="28"/>
          <w:u w:val="single"/>
        </w:rPr>
      </w:pPr>
    </w:p>
    <w:p w14:paraId="04F62A7C" w14:textId="77777777" w:rsidR="00112695" w:rsidRPr="005F0624" w:rsidRDefault="00112695" w:rsidP="00112695">
      <w:pPr>
        <w:rPr>
          <w:u w:val="single"/>
        </w:rPr>
      </w:pPr>
      <w:r w:rsidRPr="005F0624">
        <w:rPr>
          <w:u w:val="single"/>
        </w:rPr>
        <w:t>f) Maximální zábory pro staveniště</w:t>
      </w:r>
    </w:p>
    <w:p w14:paraId="72C899A8" w14:textId="77777777" w:rsidR="00112695" w:rsidRPr="005F0624" w:rsidRDefault="00112695" w:rsidP="00112695">
      <w:pPr>
        <w:ind w:left="709"/>
        <w:rPr>
          <w:u w:val="single"/>
        </w:rPr>
      </w:pPr>
      <w:r w:rsidRPr="005F0624">
        <w:t xml:space="preserve">Není potřeba provádět zábor veřejných prostranství.   </w:t>
      </w:r>
    </w:p>
    <w:p w14:paraId="14BBAE3B" w14:textId="77777777" w:rsidR="00112695" w:rsidRPr="005F0624" w:rsidRDefault="00112695" w:rsidP="00112695">
      <w:pPr>
        <w:rPr>
          <w:u w:val="single"/>
        </w:rPr>
      </w:pPr>
    </w:p>
    <w:p w14:paraId="7F17CBFF" w14:textId="77777777" w:rsidR="00112695" w:rsidRPr="005F0624" w:rsidRDefault="00112695" w:rsidP="00112695">
      <w:pPr>
        <w:rPr>
          <w:u w:val="single"/>
        </w:rPr>
      </w:pPr>
      <w:r w:rsidRPr="005F0624">
        <w:rPr>
          <w:u w:val="single"/>
        </w:rPr>
        <w:t>h)Bilance zemních prací</w:t>
      </w:r>
    </w:p>
    <w:p w14:paraId="4EF9E92D" w14:textId="77777777" w:rsidR="00112695" w:rsidRPr="005F0624" w:rsidRDefault="00112695" w:rsidP="00112695">
      <w:pPr>
        <w:pStyle w:val="Bezmezer"/>
        <w:suppressAutoHyphens w:val="0"/>
        <w:autoSpaceDN/>
        <w:ind w:left="709"/>
        <w:jc w:val="both"/>
        <w:textAlignment w:val="auto"/>
      </w:pPr>
      <w:r w:rsidRPr="005F0624">
        <w:t xml:space="preserve">Zemní práce nejsou součástí stavby. </w:t>
      </w:r>
    </w:p>
    <w:p w14:paraId="647340C8" w14:textId="77777777" w:rsidR="00112695" w:rsidRPr="005F0624" w:rsidRDefault="00112695" w:rsidP="00112695"/>
    <w:p w14:paraId="348925E7" w14:textId="77777777" w:rsidR="00112695" w:rsidRPr="005F0624" w:rsidRDefault="00112695" w:rsidP="00112695">
      <w:pPr>
        <w:rPr>
          <w:u w:val="single"/>
        </w:rPr>
      </w:pPr>
      <w:r w:rsidRPr="005F0624">
        <w:rPr>
          <w:u w:val="single"/>
        </w:rPr>
        <w:t>j)Zásady bezpečnosti a ochrany zdraví na staveništi, posouzení potřeby koordinátora BOZP</w:t>
      </w:r>
    </w:p>
    <w:p w14:paraId="0C7FE251" w14:textId="77777777" w:rsidR="00112695" w:rsidRPr="005F0624" w:rsidRDefault="00112695" w:rsidP="00112695">
      <w:pPr>
        <w:ind w:left="709"/>
        <w:jc w:val="both"/>
      </w:pPr>
      <w:r w:rsidRPr="005F0624">
        <w:t xml:space="preserve">Stavebník předá  zhotoviteli stavby protokolárně staveniště. Zhotovitel stavby se bude řídit platnými předpisy, zejména zákoníkem práce, zákonem 309/2006 Sb. v platném znění, Nařízením vlády č. 591/2006 Sb. o bližších minimálních požadavcích na BOZP na staveništích jakož i dalšími  předpisy bezpečnosti práce. Zhotovitel stavby specifikuje rizika. Pracovníci budou prokazatelně vyškoleni  z předpisů BOZP a seznámeni s riziky a technologickými postupy.  Dodržování výše uvedeného bude pravidelně kontrolováno. </w:t>
      </w:r>
    </w:p>
    <w:p w14:paraId="2119F746" w14:textId="77777777" w:rsidR="00112695" w:rsidRPr="005F0624" w:rsidRDefault="00112695" w:rsidP="00112695">
      <w:pPr>
        <w:ind w:left="709"/>
        <w:jc w:val="both"/>
      </w:pPr>
    </w:p>
    <w:p w14:paraId="7C2FF498" w14:textId="77777777" w:rsidR="00112695" w:rsidRPr="005F0624" w:rsidRDefault="00112695" w:rsidP="00112695">
      <w:pPr>
        <w:ind w:left="709"/>
        <w:jc w:val="both"/>
      </w:pPr>
      <w:r w:rsidRPr="005F0624">
        <w:t>S ohledem na rozsah stavby nevzniká investorovi povinnost najímat koordinátora bezpečnosti práce.</w:t>
      </w:r>
    </w:p>
    <w:p w14:paraId="56C765F3" w14:textId="77777777" w:rsidR="00112695" w:rsidRPr="005F0624" w:rsidRDefault="00112695" w:rsidP="00112695">
      <w:pPr>
        <w:ind w:firstLine="708"/>
        <w:rPr>
          <w:sz w:val="28"/>
          <w:szCs w:val="28"/>
          <w:u w:val="single"/>
        </w:rPr>
      </w:pPr>
      <w:r w:rsidRPr="005F0624">
        <w:t xml:space="preserve"> </w:t>
      </w:r>
    </w:p>
    <w:p w14:paraId="3A9F097F" w14:textId="77777777" w:rsidR="00112695" w:rsidRPr="005F0624" w:rsidRDefault="00112695" w:rsidP="00112695">
      <w:pPr>
        <w:rPr>
          <w:u w:val="single"/>
        </w:rPr>
      </w:pPr>
      <w:r w:rsidRPr="005F0624">
        <w:rPr>
          <w:u w:val="single"/>
        </w:rPr>
        <w:t>k) Úpravy pro bezbariérové užívání výstavbou dotčených staveb</w:t>
      </w:r>
    </w:p>
    <w:p w14:paraId="023C2E66" w14:textId="77777777" w:rsidR="00112695" w:rsidRPr="005F0624" w:rsidRDefault="00112695" w:rsidP="00112695">
      <w:pPr>
        <w:ind w:left="709"/>
      </w:pPr>
      <w:r w:rsidRPr="005F0624">
        <w:t>Netýká se tohoto projektu</w:t>
      </w:r>
    </w:p>
    <w:p w14:paraId="59CCA9B0" w14:textId="77777777" w:rsidR="00112695" w:rsidRPr="005F0624" w:rsidRDefault="00112695" w:rsidP="00112695">
      <w:r w:rsidRPr="005F0624">
        <w:t xml:space="preserve"> </w:t>
      </w:r>
    </w:p>
    <w:p w14:paraId="1B96AC58" w14:textId="77777777" w:rsidR="00112695" w:rsidRPr="005F0624" w:rsidRDefault="00112695" w:rsidP="00112695">
      <w:pPr>
        <w:rPr>
          <w:u w:val="single"/>
        </w:rPr>
      </w:pPr>
      <w:r w:rsidRPr="005F0624">
        <w:rPr>
          <w:u w:val="single"/>
        </w:rPr>
        <w:t>l) Zásady pro DIO</w:t>
      </w:r>
    </w:p>
    <w:p w14:paraId="7E5E698E" w14:textId="77777777" w:rsidR="00112695" w:rsidRPr="005F0624" w:rsidRDefault="00112695" w:rsidP="00112695">
      <w:pPr>
        <w:ind w:firstLine="708"/>
      </w:pPr>
      <w:r w:rsidRPr="005F0624">
        <w:t xml:space="preserve">Dopravně inženýrská opatření nejsou nutná. </w:t>
      </w:r>
    </w:p>
    <w:p w14:paraId="070478A1" w14:textId="77777777" w:rsidR="00112695" w:rsidRPr="005F0624" w:rsidRDefault="00112695" w:rsidP="00112695">
      <w:pPr>
        <w:rPr>
          <w:sz w:val="28"/>
          <w:szCs w:val="28"/>
          <w:u w:val="single"/>
        </w:rPr>
      </w:pPr>
    </w:p>
    <w:p w14:paraId="51947EB2" w14:textId="77777777" w:rsidR="00112695" w:rsidRPr="005F0624" w:rsidRDefault="00112695" w:rsidP="00112695">
      <w:pPr>
        <w:rPr>
          <w:u w:val="single"/>
        </w:rPr>
      </w:pPr>
      <w:r w:rsidRPr="005F0624">
        <w:rPr>
          <w:u w:val="single"/>
        </w:rPr>
        <w:t>m) Postup výstavby, rozhodující termíny</w:t>
      </w:r>
    </w:p>
    <w:p w14:paraId="48CD5412" w14:textId="77777777" w:rsidR="00112695" w:rsidRPr="005F0624" w:rsidRDefault="00112695" w:rsidP="00112695">
      <w:pPr>
        <w:pStyle w:val="4992uroven"/>
        <w:ind w:hanging="1"/>
        <w:outlineLvl w:val="0"/>
        <w:rPr>
          <w:rFonts w:ascii="Times New Roman" w:eastAsia="Times New Roman" w:hAnsi="Times New Roman" w:cs="Times New Roman"/>
          <w:b w:val="0"/>
          <w:bCs w:val="0"/>
          <w:color w:val="auto"/>
          <w:sz w:val="24"/>
          <w:szCs w:val="24"/>
          <w:lang w:eastAsia="cs-CZ"/>
        </w:rPr>
      </w:pPr>
      <w:r w:rsidRPr="005F0624">
        <w:rPr>
          <w:rFonts w:ascii="Times New Roman" w:eastAsia="Times New Roman" w:hAnsi="Times New Roman" w:cs="Times New Roman"/>
          <w:b w:val="0"/>
          <w:bCs w:val="0"/>
          <w:color w:val="auto"/>
          <w:sz w:val="24"/>
          <w:szCs w:val="24"/>
          <w:lang w:eastAsia="cs-CZ"/>
        </w:rPr>
        <w:t>Přesná doba výstavby zatím není známa. Investor zahrne objekt do svého investičního plánu.</w:t>
      </w:r>
    </w:p>
    <w:p w14:paraId="081F157A" w14:textId="77777777" w:rsidR="00112695" w:rsidRPr="005F0624" w:rsidRDefault="00112695" w:rsidP="00112695">
      <w:pPr>
        <w:pStyle w:val="4992uroven"/>
        <w:ind w:hanging="1"/>
        <w:outlineLvl w:val="0"/>
        <w:rPr>
          <w:rFonts w:ascii="Times New Roman" w:eastAsia="Times New Roman" w:hAnsi="Times New Roman" w:cs="Times New Roman"/>
          <w:b w:val="0"/>
          <w:bCs w:val="0"/>
          <w:color w:val="auto"/>
          <w:sz w:val="24"/>
          <w:szCs w:val="24"/>
          <w:lang w:eastAsia="cs-CZ"/>
        </w:rPr>
      </w:pPr>
      <w:r w:rsidRPr="005F0624">
        <w:rPr>
          <w:rFonts w:ascii="Times New Roman" w:eastAsia="Times New Roman" w:hAnsi="Times New Roman" w:cs="Times New Roman"/>
          <w:b w:val="0"/>
          <w:bCs w:val="0"/>
          <w:color w:val="auto"/>
          <w:sz w:val="24"/>
          <w:szCs w:val="24"/>
          <w:lang w:eastAsia="cs-CZ"/>
        </w:rPr>
        <w:t>Předpokládaná doba výstavby – 3 měsíce</w:t>
      </w:r>
    </w:p>
    <w:p w14:paraId="2B87A21E" w14:textId="77777777" w:rsidR="00E21A1B" w:rsidRPr="00881D2D" w:rsidRDefault="00E21A1B" w:rsidP="00112695">
      <w:pPr>
        <w:pStyle w:val="Nadpis1"/>
        <w:rPr>
          <w:color w:val="FF0000"/>
        </w:rPr>
      </w:pPr>
    </w:p>
    <w:sectPr w:rsidR="00E21A1B" w:rsidRPr="00881D2D" w:rsidSect="005F6493">
      <w:headerReference w:type="default" r:id="rId9"/>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8BA0B" w14:textId="77777777" w:rsidR="00562C10" w:rsidRDefault="00562C10" w:rsidP="005F6493">
      <w:r>
        <w:separator/>
      </w:r>
    </w:p>
  </w:endnote>
  <w:endnote w:type="continuationSeparator" w:id="0">
    <w:p w14:paraId="70362E5C" w14:textId="77777777" w:rsidR="00562C10" w:rsidRDefault="00562C10"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Bold">
    <w:charset w:val="EE"/>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27C39" w14:textId="77777777" w:rsidR="00562C10" w:rsidRDefault="00562C10" w:rsidP="005F6493">
      <w:r>
        <w:separator/>
      </w:r>
    </w:p>
  </w:footnote>
  <w:footnote w:type="continuationSeparator" w:id="0">
    <w:p w14:paraId="28CBF3AF" w14:textId="77777777" w:rsidR="00562C10" w:rsidRDefault="00562C10" w:rsidP="005F6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2B3CE" w14:textId="77777777" w:rsidR="00562C10" w:rsidRPr="00E831B5" w:rsidRDefault="00562C10" w:rsidP="00E831B5">
    <w:pPr>
      <w:pStyle w:val="Zhlav"/>
      <w:jc w:val="right"/>
      <w:rPr>
        <w:sz w:val="20"/>
        <w:szCs w:val="20"/>
      </w:rPr>
    </w:pPr>
    <w:r w:rsidRPr="00E831B5">
      <w:rPr>
        <w:sz w:val="20"/>
        <w:szCs w:val="20"/>
      </w:rPr>
      <w:t>BPO 6-</w:t>
    </w:r>
    <w:r>
      <w:rPr>
        <w:sz w:val="20"/>
        <w:szCs w:val="20"/>
      </w:rPr>
      <w:t>100480</w:t>
    </w:r>
    <w:r w:rsidRPr="00E831B5">
      <w:rPr>
        <w:sz w:val="20"/>
        <w:szCs w:val="20"/>
      </w:rPr>
      <w:t>/</w:t>
    </w:r>
    <w:r w:rsidRPr="00E831B5">
      <w:rPr>
        <w:sz w:val="20"/>
        <w:szCs w:val="20"/>
      </w:rPr>
      <w:fldChar w:fldCharType="begin"/>
    </w:r>
    <w:r w:rsidRPr="00E831B5">
      <w:rPr>
        <w:sz w:val="20"/>
        <w:szCs w:val="20"/>
      </w:rPr>
      <w:instrText>PAGE   \* MERGEFORMAT</w:instrText>
    </w:r>
    <w:r w:rsidRPr="00E831B5">
      <w:rPr>
        <w:sz w:val="20"/>
        <w:szCs w:val="20"/>
      </w:rPr>
      <w:fldChar w:fldCharType="separate"/>
    </w:r>
    <w:r w:rsidR="00BB4E3E">
      <w:rPr>
        <w:noProof/>
        <w:sz w:val="20"/>
        <w:szCs w:val="20"/>
      </w:rPr>
      <w:t>25</w:t>
    </w:r>
    <w:r w:rsidRPr="00E831B5">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1080"/>
        </w:tabs>
        <w:ind w:left="1080" w:firstLine="0"/>
      </w:pPr>
      <w:rPr>
        <w:rFonts w:ascii="Symbol" w:hAnsi="Symbol" w:cs="Symbol"/>
      </w:rPr>
    </w:lvl>
    <w:lvl w:ilvl="1">
      <w:start w:val="1"/>
      <w:numFmt w:val="bullet"/>
      <w:lvlText w:val=""/>
      <w:lvlJc w:val="left"/>
      <w:pPr>
        <w:tabs>
          <w:tab w:val="num" w:pos="1823"/>
        </w:tabs>
        <w:ind w:left="1080" w:firstLine="0"/>
      </w:pPr>
      <w:rPr>
        <w:rFonts w:ascii="Symbol" w:hAnsi="Symbol" w:cs="Symbol"/>
      </w:rPr>
    </w:lvl>
    <w:lvl w:ilvl="2">
      <w:start w:val="1"/>
      <w:numFmt w:val="bullet"/>
      <w:lvlText w:val=""/>
      <w:lvlJc w:val="left"/>
      <w:pPr>
        <w:tabs>
          <w:tab w:val="num" w:pos="2566"/>
        </w:tabs>
        <w:ind w:left="1080" w:firstLine="0"/>
      </w:pPr>
      <w:rPr>
        <w:rFonts w:ascii="Symbol" w:hAnsi="Symbol" w:cs="Symbol"/>
      </w:rPr>
    </w:lvl>
    <w:lvl w:ilvl="3">
      <w:start w:val="1"/>
      <w:numFmt w:val="bullet"/>
      <w:lvlText w:val=""/>
      <w:lvlJc w:val="left"/>
      <w:pPr>
        <w:tabs>
          <w:tab w:val="num" w:pos="3309"/>
        </w:tabs>
        <w:ind w:left="1080" w:firstLine="0"/>
      </w:pPr>
      <w:rPr>
        <w:rFonts w:ascii="Symbol" w:hAnsi="Symbol" w:cs="Symbol"/>
      </w:rPr>
    </w:lvl>
    <w:lvl w:ilvl="4">
      <w:start w:val="1"/>
      <w:numFmt w:val="bullet"/>
      <w:lvlText w:val=""/>
      <w:lvlJc w:val="left"/>
      <w:pPr>
        <w:tabs>
          <w:tab w:val="num" w:pos="4052"/>
        </w:tabs>
        <w:ind w:left="1080" w:firstLine="0"/>
      </w:pPr>
      <w:rPr>
        <w:rFonts w:ascii="Symbol" w:hAnsi="Symbol" w:cs="Symbol"/>
      </w:rPr>
    </w:lvl>
    <w:lvl w:ilvl="5">
      <w:start w:val="1"/>
      <w:numFmt w:val="bullet"/>
      <w:lvlText w:val=""/>
      <w:lvlJc w:val="left"/>
      <w:pPr>
        <w:tabs>
          <w:tab w:val="num" w:pos="4795"/>
        </w:tabs>
        <w:ind w:left="1080" w:firstLine="0"/>
      </w:pPr>
      <w:rPr>
        <w:rFonts w:ascii="Symbol" w:hAnsi="Symbol" w:cs="Symbol"/>
      </w:rPr>
    </w:lvl>
    <w:lvl w:ilvl="6">
      <w:start w:val="1"/>
      <w:numFmt w:val="bullet"/>
      <w:lvlText w:val=""/>
      <w:lvlJc w:val="left"/>
      <w:pPr>
        <w:tabs>
          <w:tab w:val="num" w:pos="5538"/>
        </w:tabs>
        <w:ind w:left="1080" w:firstLine="0"/>
      </w:pPr>
      <w:rPr>
        <w:rFonts w:ascii="Symbol" w:hAnsi="Symbol" w:cs="Symbol"/>
      </w:rPr>
    </w:lvl>
    <w:lvl w:ilvl="7">
      <w:start w:val="1"/>
      <w:numFmt w:val="bullet"/>
      <w:lvlText w:val=""/>
      <w:lvlJc w:val="left"/>
      <w:pPr>
        <w:tabs>
          <w:tab w:val="num" w:pos="6281"/>
        </w:tabs>
        <w:ind w:left="1080" w:firstLine="0"/>
      </w:pPr>
      <w:rPr>
        <w:rFonts w:ascii="Symbol" w:hAnsi="Symbol" w:cs="Symbol"/>
      </w:rPr>
    </w:lvl>
    <w:lvl w:ilvl="8">
      <w:start w:val="1"/>
      <w:numFmt w:val="bullet"/>
      <w:lvlText w:val=""/>
      <w:lvlJc w:val="left"/>
      <w:pPr>
        <w:tabs>
          <w:tab w:val="num" w:pos="7024"/>
        </w:tabs>
        <w:ind w:left="1080" w:firstLine="0"/>
      </w:pPr>
      <w:rPr>
        <w:rFonts w:ascii="Symbol" w:hAnsi="Symbol" w:cs="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0000005"/>
    <w:multiLevelType w:val="singleLevel"/>
    <w:tmpl w:val="00000005"/>
    <w:name w:val="WW8Num11"/>
    <w:lvl w:ilvl="0">
      <w:start w:val="1"/>
      <w:numFmt w:val="lowerLetter"/>
      <w:lvlText w:val="%1)"/>
      <w:lvlJc w:val="left"/>
      <w:pPr>
        <w:tabs>
          <w:tab w:val="num" w:pos="360"/>
        </w:tabs>
        <w:ind w:left="360" w:hanging="360"/>
      </w:pPr>
    </w:lvl>
  </w:abstractNum>
  <w:abstractNum w:abstractNumId="4" w15:restartNumberingAfterBreak="0">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5"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0B8E030C"/>
    <w:multiLevelType w:val="hybridMultilevel"/>
    <w:tmpl w:val="3808F81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15:restartNumberingAfterBreak="0">
    <w:nsid w:val="150E6565"/>
    <w:multiLevelType w:val="multilevel"/>
    <w:tmpl w:val="B8D66FD8"/>
    <w:lvl w:ilvl="0">
      <w:start w:val="1"/>
      <w:numFmt w:val="decimal"/>
      <w:pStyle w:val="StylNadpis1Arial14bPed3b"/>
      <w:lvlText w:val="%1)"/>
      <w:lvlJc w:val="left"/>
      <w:pPr>
        <w:tabs>
          <w:tab w:val="num" w:pos="360"/>
        </w:tabs>
        <w:ind w:left="360" w:hanging="360"/>
      </w:pPr>
    </w:lvl>
    <w:lvl w:ilvl="1">
      <w:start w:val="1"/>
      <w:numFmt w:val="lowerLetter"/>
      <w:pStyle w:val="StylNadpis2Arial12bernDoleva1"/>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E0C62BF"/>
    <w:multiLevelType w:val="hybridMultilevel"/>
    <w:tmpl w:val="82F45B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1254D65"/>
    <w:multiLevelType w:val="hybridMultilevel"/>
    <w:tmpl w:val="DE2E268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0" w15:restartNumberingAfterBreak="0">
    <w:nsid w:val="29847487"/>
    <w:multiLevelType w:val="hybridMultilevel"/>
    <w:tmpl w:val="5C00C91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15:restartNumberingAfterBreak="0">
    <w:nsid w:val="2DF83E12"/>
    <w:multiLevelType w:val="hybridMultilevel"/>
    <w:tmpl w:val="13BC651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15:restartNumberingAfterBreak="0">
    <w:nsid w:val="2E04097E"/>
    <w:multiLevelType w:val="hybridMultilevel"/>
    <w:tmpl w:val="5FEC4FD2"/>
    <w:lvl w:ilvl="0" w:tplc="21ECAA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FF620F"/>
    <w:multiLevelType w:val="hybridMultilevel"/>
    <w:tmpl w:val="330A653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4" w15:restartNumberingAfterBreak="0">
    <w:nsid w:val="39331C5E"/>
    <w:multiLevelType w:val="multilevel"/>
    <w:tmpl w:val="C742DD66"/>
    <w:lvl w:ilvl="0">
      <w:start w:val="1"/>
      <w:numFmt w:val="decimal"/>
      <w:suff w:val="space"/>
      <w:lvlText w:val="%1."/>
      <w:lvlJc w:val="left"/>
      <w:pPr>
        <w:ind w:left="567" w:hanging="283"/>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suff w:val="space"/>
      <w:lvlText w:val="%1.%2."/>
      <w:lvlJc w:val="left"/>
      <w:pPr>
        <w:ind w:left="567" w:hanging="283"/>
      </w:pPr>
      <w:rPr>
        <w:rFonts w:hint="default"/>
      </w:rPr>
    </w:lvl>
    <w:lvl w:ilvl="2">
      <w:start w:val="1"/>
      <w:numFmt w:val="decimal"/>
      <w:isLgl/>
      <w:suff w:val="space"/>
      <w:lvlText w:val="%1.%2.%3."/>
      <w:lvlJc w:val="left"/>
      <w:pPr>
        <w:ind w:left="567" w:hanging="283"/>
      </w:pPr>
      <w:rPr>
        <w:rFonts w:hint="default"/>
      </w:rPr>
    </w:lvl>
    <w:lvl w:ilvl="3">
      <w:start w:val="1"/>
      <w:numFmt w:val="decimal"/>
      <w:isLgl/>
      <w:suff w:val="space"/>
      <w:lvlText w:val="%1.%2.%3.%4."/>
      <w:lvlJc w:val="left"/>
      <w:pPr>
        <w:ind w:left="567" w:hanging="283"/>
      </w:pPr>
      <w:rPr>
        <w:rFonts w:hint="default"/>
      </w:rPr>
    </w:lvl>
    <w:lvl w:ilvl="4">
      <w:start w:val="1"/>
      <w:numFmt w:val="decimal"/>
      <w:isLgl/>
      <w:suff w:val="space"/>
      <w:lvlText w:val="%1.%2.%3.%4.%5."/>
      <w:lvlJc w:val="left"/>
      <w:pPr>
        <w:ind w:left="567" w:hanging="283"/>
      </w:pPr>
      <w:rPr>
        <w:rFonts w:hint="default"/>
      </w:rPr>
    </w:lvl>
    <w:lvl w:ilvl="5">
      <w:start w:val="1"/>
      <w:numFmt w:val="decimal"/>
      <w:isLgl/>
      <w:suff w:val="space"/>
      <w:lvlText w:val="%1.%2.%3.%4.%5.%6."/>
      <w:lvlJc w:val="left"/>
      <w:pPr>
        <w:ind w:left="567" w:hanging="283"/>
      </w:pPr>
      <w:rPr>
        <w:rFonts w:hint="default"/>
      </w:rPr>
    </w:lvl>
    <w:lvl w:ilvl="6">
      <w:start w:val="1"/>
      <w:numFmt w:val="decimal"/>
      <w:isLgl/>
      <w:suff w:val="space"/>
      <w:lvlText w:val="%1.%2.%3.%4.%5.%6.%7."/>
      <w:lvlJc w:val="left"/>
      <w:pPr>
        <w:ind w:left="567" w:hanging="283"/>
      </w:pPr>
      <w:rPr>
        <w:rFonts w:hint="default"/>
      </w:rPr>
    </w:lvl>
    <w:lvl w:ilvl="7">
      <w:start w:val="1"/>
      <w:numFmt w:val="decimal"/>
      <w:isLgl/>
      <w:suff w:val="space"/>
      <w:lvlText w:val="%1.%2.%3.%4.%5.%6.%7.%8."/>
      <w:lvlJc w:val="left"/>
      <w:pPr>
        <w:ind w:left="567" w:hanging="283"/>
      </w:pPr>
      <w:rPr>
        <w:rFonts w:hint="default"/>
      </w:rPr>
    </w:lvl>
    <w:lvl w:ilvl="8">
      <w:start w:val="1"/>
      <w:numFmt w:val="decimal"/>
      <w:isLgl/>
      <w:suff w:val="space"/>
      <w:lvlText w:val="%1.%2.%3.%4.%5.%6.%7.%8.%9."/>
      <w:lvlJc w:val="left"/>
      <w:pPr>
        <w:ind w:left="567" w:hanging="283"/>
      </w:pPr>
      <w:rPr>
        <w:rFonts w:hint="default"/>
      </w:rPr>
    </w:lvl>
  </w:abstractNum>
  <w:abstractNum w:abstractNumId="15" w15:restartNumberingAfterBreak="0">
    <w:nsid w:val="3A19117C"/>
    <w:multiLevelType w:val="hybridMultilevel"/>
    <w:tmpl w:val="CB5E757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3EF80181"/>
    <w:multiLevelType w:val="hybridMultilevel"/>
    <w:tmpl w:val="BC62A58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7" w15:restartNumberingAfterBreak="0">
    <w:nsid w:val="503E1C96"/>
    <w:multiLevelType w:val="multilevel"/>
    <w:tmpl w:val="DD8E2B60"/>
    <w:styleLink w:val="WWNum4"/>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18" w15:restartNumberingAfterBreak="0">
    <w:nsid w:val="50DC4BDF"/>
    <w:multiLevelType w:val="hybridMultilevel"/>
    <w:tmpl w:val="F0FECC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9" w15:restartNumberingAfterBreak="0">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E7D29F0"/>
    <w:multiLevelType w:val="hybridMultilevel"/>
    <w:tmpl w:val="1E46A32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1" w15:restartNumberingAfterBreak="0">
    <w:nsid w:val="69A65102"/>
    <w:multiLevelType w:val="multilevel"/>
    <w:tmpl w:val="F20A2C8C"/>
    <w:styleLink w:val="WWNum10"/>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22" w15:restartNumberingAfterBreak="0">
    <w:nsid w:val="6A273659"/>
    <w:multiLevelType w:val="multilevel"/>
    <w:tmpl w:val="877AD52A"/>
    <w:styleLink w:val="WWNum2"/>
    <w:lvl w:ilvl="0">
      <w:start w:val="1"/>
      <w:numFmt w:val="none"/>
      <w:lvlText w:val="%1"/>
      <w:lvlJc w:val="left"/>
      <w:rPr>
        <w:rFonts w:cs="StarSymbol"/>
        <w:i/>
        <w:iCs/>
        <w:sz w:val="18"/>
        <w:szCs w:val="18"/>
      </w:rPr>
    </w:lvl>
    <w:lvl w:ilvl="1">
      <w:start w:val="1"/>
      <w:numFmt w:val="none"/>
      <w:lvlText w:val="%2"/>
      <w:lvlJc w:val="left"/>
      <w:rPr>
        <w:rFonts w:cs="Arial"/>
        <w:lang w:val="cs-CZ"/>
      </w:rPr>
    </w:lvl>
    <w:lvl w:ilvl="2">
      <w:start w:val="1"/>
      <w:numFmt w:val="none"/>
      <w:lvlText w:val="%3"/>
      <w:lvlJc w:val="left"/>
      <w:rPr>
        <w:rFonts w:cs="Arial"/>
        <w:lang w:val="cs-CZ"/>
      </w:rPr>
    </w:lvl>
    <w:lvl w:ilvl="3">
      <w:start w:val="1"/>
      <w:numFmt w:val="none"/>
      <w:lvlText w:val="%4"/>
      <w:lvlJc w:val="left"/>
      <w:rPr>
        <w:rFonts w:cs="Arial"/>
        <w:i/>
        <w:iCs/>
        <w:sz w:val="22"/>
        <w:szCs w:val="20"/>
      </w:rPr>
    </w:lvl>
    <w:lvl w:ilvl="4">
      <w:start w:val="1"/>
      <w:numFmt w:val="none"/>
      <w:lvlText w:val="%5"/>
      <w:lvlJc w:val="left"/>
      <w:rPr>
        <w:rFonts w:cs="Arial"/>
      </w:rPr>
    </w:lvl>
    <w:lvl w:ilvl="5">
      <w:start w:val="1"/>
      <w:numFmt w:val="none"/>
      <w:lvlText w:val="%6"/>
      <w:lvlJc w:val="left"/>
      <w:rPr>
        <w:rFonts w:cs="Arial"/>
        <w:lang w:val="cs-CZ"/>
      </w:rPr>
    </w:lvl>
    <w:lvl w:ilvl="6">
      <w:start w:val="1"/>
      <w:numFmt w:val="none"/>
      <w:lvlText w:val="%7"/>
      <w:lvlJc w:val="left"/>
      <w:rPr>
        <w:rFonts w:cs="Calibri"/>
      </w:rPr>
    </w:lvl>
    <w:lvl w:ilvl="7">
      <w:start w:val="1"/>
      <w:numFmt w:val="none"/>
      <w:lvlText w:val="%8"/>
      <w:lvlJc w:val="left"/>
      <w:rPr>
        <w:rFonts w:cs="Arial"/>
      </w:rPr>
    </w:lvl>
    <w:lvl w:ilvl="8">
      <w:start w:val="1"/>
      <w:numFmt w:val="none"/>
      <w:lvlText w:val="%9"/>
      <w:lvlJc w:val="left"/>
      <w:rPr>
        <w:rFonts w:cs="Arial"/>
      </w:rPr>
    </w:lvl>
  </w:abstractNum>
  <w:abstractNum w:abstractNumId="23" w15:restartNumberingAfterBreak="0">
    <w:nsid w:val="7B0E2BB4"/>
    <w:multiLevelType w:val="hybridMultilevel"/>
    <w:tmpl w:val="D10A28F8"/>
    <w:lvl w:ilvl="0" w:tplc="0292D844">
      <w:start w:val="1"/>
      <w:numFmt w:val="bullet"/>
      <w:lvlText w:val=""/>
      <w:lvlJc w:val="left"/>
      <w:pPr>
        <w:ind w:left="862" w:hanging="360"/>
      </w:pPr>
      <w:rPr>
        <w:rFonts w:ascii="Symbol" w:hAnsi="Symbol" w:hint="default"/>
        <w:color w:val="auto"/>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num w:numId="1">
    <w:abstractNumId w:val="19"/>
  </w:num>
  <w:num w:numId="2">
    <w:abstractNumId w:val="7"/>
  </w:num>
  <w:num w:numId="3">
    <w:abstractNumId w:val="22"/>
  </w:num>
  <w:num w:numId="4">
    <w:abstractNumId w:val="17"/>
  </w:num>
  <w:num w:numId="5">
    <w:abstractNumId w:val="21"/>
  </w:num>
  <w:num w:numId="6">
    <w:abstractNumId w:val="8"/>
  </w:num>
  <w:num w:numId="7">
    <w:abstractNumId w:val="3"/>
  </w:num>
  <w:num w:numId="8">
    <w:abstractNumId w:val="12"/>
  </w:num>
  <w:num w:numId="9">
    <w:abstractNumId w:val="14"/>
  </w:num>
  <w:num w:numId="10">
    <w:abstractNumId w:val="13"/>
  </w:num>
  <w:num w:numId="11">
    <w:abstractNumId w:val="10"/>
  </w:num>
  <w:num w:numId="12">
    <w:abstractNumId w:val="9"/>
  </w:num>
  <w:num w:numId="13">
    <w:abstractNumId w:val="23"/>
  </w:num>
  <w:num w:numId="14">
    <w:abstractNumId w:val="16"/>
  </w:num>
  <w:num w:numId="15">
    <w:abstractNumId w:val="18"/>
  </w:num>
  <w:num w:numId="16">
    <w:abstractNumId w:val="20"/>
  </w:num>
  <w:num w:numId="17">
    <w:abstractNumId w:val="6"/>
  </w:num>
  <w:num w:numId="18">
    <w:abstractNumId w:val="11"/>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7C28"/>
    <w:rsid w:val="000002DD"/>
    <w:rsid w:val="00000D4C"/>
    <w:rsid w:val="000025F2"/>
    <w:rsid w:val="0000762E"/>
    <w:rsid w:val="00012FE1"/>
    <w:rsid w:val="00033656"/>
    <w:rsid w:val="00034010"/>
    <w:rsid w:val="00044CAD"/>
    <w:rsid w:val="00045C18"/>
    <w:rsid w:val="00055D8B"/>
    <w:rsid w:val="00060542"/>
    <w:rsid w:val="0006088E"/>
    <w:rsid w:val="00062588"/>
    <w:rsid w:val="000637A3"/>
    <w:rsid w:val="00064A86"/>
    <w:rsid w:val="00065B82"/>
    <w:rsid w:val="00073E95"/>
    <w:rsid w:val="000750B1"/>
    <w:rsid w:val="00075BAE"/>
    <w:rsid w:val="00081F28"/>
    <w:rsid w:val="0008451A"/>
    <w:rsid w:val="00085365"/>
    <w:rsid w:val="00095AC8"/>
    <w:rsid w:val="00095F38"/>
    <w:rsid w:val="00096CF2"/>
    <w:rsid w:val="00097128"/>
    <w:rsid w:val="00097D18"/>
    <w:rsid w:val="000A632F"/>
    <w:rsid w:val="000B157D"/>
    <w:rsid w:val="000C2A70"/>
    <w:rsid w:val="000C7204"/>
    <w:rsid w:val="000C7951"/>
    <w:rsid w:val="000C7D90"/>
    <w:rsid w:val="000D5E2E"/>
    <w:rsid w:val="000E2AE7"/>
    <w:rsid w:val="000E47FC"/>
    <w:rsid w:val="000F1BAC"/>
    <w:rsid w:val="000F3627"/>
    <w:rsid w:val="000F4B4B"/>
    <w:rsid w:val="000F71B5"/>
    <w:rsid w:val="000F7B0D"/>
    <w:rsid w:val="0010461D"/>
    <w:rsid w:val="00110DF4"/>
    <w:rsid w:val="00111359"/>
    <w:rsid w:val="00112695"/>
    <w:rsid w:val="001174AE"/>
    <w:rsid w:val="001254D9"/>
    <w:rsid w:val="00125B45"/>
    <w:rsid w:val="0012715A"/>
    <w:rsid w:val="001325CB"/>
    <w:rsid w:val="001365BC"/>
    <w:rsid w:val="001370B5"/>
    <w:rsid w:val="0013752B"/>
    <w:rsid w:val="00140E98"/>
    <w:rsid w:val="00141988"/>
    <w:rsid w:val="001440B3"/>
    <w:rsid w:val="0014558E"/>
    <w:rsid w:val="00151911"/>
    <w:rsid w:val="00152826"/>
    <w:rsid w:val="001579D6"/>
    <w:rsid w:val="001666A7"/>
    <w:rsid w:val="00167CB0"/>
    <w:rsid w:val="00167CD0"/>
    <w:rsid w:val="00174C90"/>
    <w:rsid w:val="00177B91"/>
    <w:rsid w:val="0018077F"/>
    <w:rsid w:val="0018445B"/>
    <w:rsid w:val="001871A3"/>
    <w:rsid w:val="00191A26"/>
    <w:rsid w:val="001939BF"/>
    <w:rsid w:val="001A0AC8"/>
    <w:rsid w:val="001A7206"/>
    <w:rsid w:val="001B14F3"/>
    <w:rsid w:val="001B4ADD"/>
    <w:rsid w:val="001B5D67"/>
    <w:rsid w:val="001C1A6C"/>
    <w:rsid w:val="001C2B18"/>
    <w:rsid w:val="001C337D"/>
    <w:rsid w:val="001D76A3"/>
    <w:rsid w:val="001E0613"/>
    <w:rsid w:val="001E48ED"/>
    <w:rsid w:val="001E4A78"/>
    <w:rsid w:val="001F5B5F"/>
    <w:rsid w:val="002051C5"/>
    <w:rsid w:val="002056A6"/>
    <w:rsid w:val="00211C41"/>
    <w:rsid w:val="00211C81"/>
    <w:rsid w:val="00211DCE"/>
    <w:rsid w:val="0021427F"/>
    <w:rsid w:val="0021459C"/>
    <w:rsid w:val="0021515B"/>
    <w:rsid w:val="00221170"/>
    <w:rsid w:val="00223150"/>
    <w:rsid w:val="0023755D"/>
    <w:rsid w:val="00237653"/>
    <w:rsid w:val="002434B2"/>
    <w:rsid w:val="00246DB5"/>
    <w:rsid w:val="00247B53"/>
    <w:rsid w:val="00251C7E"/>
    <w:rsid w:val="002533D2"/>
    <w:rsid w:val="00254CC7"/>
    <w:rsid w:val="002566C6"/>
    <w:rsid w:val="00264EA1"/>
    <w:rsid w:val="00272524"/>
    <w:rsid w:val="00272708"/>
    <w:rsid w:val="0027320D"/>
    <w:rsid w:val="002733C4"/>
    <w:rsid w:val="00274DF3"/>
    <w:rsid w:val="00275F95"/>
    <w:rsid w:val="00276797"/>
    <w:rsid w:val="00276BE3"/>
    <w:rsid w:val="00282611"/>
    <w:rsid w:val="002829D2"/>
    <w:rsid w:val="00283F07"/>
    <w:rsid w:val="00287683"/>
    <w:rsid w:val="00290677"/>
    <w:rsid w:val="002914DF"/>
    <w:rsid w:val="00292D07"/>
    <w:rsid w:val="00294A3D"/>
    <w:rsid w:val="00294A5F"/>
    <w:rsid w:val="002958F7"/>
    <w:rsid w:val="002A594B"/>
    <w:rsid w:val="002A6809"/>
    <w:rsid w:val="002A6CC8"/>
    <w:rsid w:val="002A7EA3"/>
    <w:rsid w:val="002B5352"/>
    <w:rsid w:val="002B56A0"/>
    <w:rsid w:val="002B6049"/>
    <w:rsid w:val="002B7AFD"/>
    <w:rsid w:val="002C0C63"/>
    <w:rsid w:val="002C0DF2"/>
    <w:rsid w:val="002C2EF6"/>
    <w:rsid w:val="002C3699"/>
    <w:rsid w:val="002C37D0"/>
    <w:rsid w:val="002D170D"/>
    <w:rsid w:val="002D718F"/>
    <w:rsid w:val="002E158C"/>
    <w:rsid w:val="002E7C28"/>
    <w:rsid w:val="002F05D5"/>
    <w:rsid w:val="002F1D86"/>
    <w:rsid w:val="002F2499"/>
    <w:rsid w:val="002F2B88"/>
    <w:rsid w:val="002F3D9A"/>
    <w:rsid w:val="003011C5"/>
    <w:rsid w:val="003011E9"/>
    <w:rsid w:val="003020DF"/>
    <w:rsid w:val="00310486"/>
    <w:rsid w:val="003360BB"/>
    <w:rsid w:val="00336548"/>
    <w:rsid w:val="00336B1A"/>
    <w:rsid w:val="0033771C"/>
    <w:rsid w:val="0034140E"/>
    <w:rsid w:val="00345F2E"/>
    <w:rsid w:val="003505F5"/>
    <w:rsid w:val="00351539"/>
    <w:rsid w:val="00354542"/>
    <w:rsid w:val="00355F81"/>
    <w:rsid w:val="00357FA4"/>
    <w:rsid w:val="003609A1"/>
    <w:rsid w:val="00361026"/>
    <w:rsid w:val="00366577"/>
    <w:rsid w:val="00367980"/>
    <w:rsid w:val="00367D45"/>
    <w:rsid w:val="00371475"/>
    <w:rsid w:val="003743E1"/>
    <w:rsid w:val="00376272"/>
    <w:rsid w:val="0037687B"/>
    <w:rsid w:val="003837F1"/>
    <w:rsid w:val="003875F8"/>
    <w:rsid w:val="00390607"/>
    <w:rsid w:val="00395BFA"/>
    <w:rsid w:val="00397C42"/>
    <w:rsid w:val="003A0F3D"/>
    <w:rsid w:val="003A2279"/>
    <w:rsid w:val="003A2B83"/>
    <w:rsid w:val="003B197E"/>
    <w:rsid w:val="003B5791"/>
    <w:rsid w:val="003B59D8"/>
    <w:rsid w:val="003D25AF"/>
    <w:rsid w:val="003D435F"/>
    <w:rsid w:val="003D4426"/>
    <w:rsid w:val="003D5F51"/>
    <w:rsid w:val="003E00CD"/>
    <w:rsid w:val="003E25A5"/>
    <w:rsid w:val="003E7228"/>
    <w:rsid w:val="003F04C6"/>
    <w:rsid w:val="003F1C3A"/>
    <w:rsid w:val="003F795F"/>
    <w:rsid w:val="0040486F"/>
    <w:rsid w:val="00405647"/>
    <w:rsid w:val="00413D8E"/>
    <w:rsid w:val="00420465"/>
    <w:rsid w:val="00420603"/>
    <w:rsid w:val="00420CD4"/>
    <w:rsid w:val="004238F7"/>
    <w:rsid w:val="0042487F"/>
    <w:rsid w:val="00424F9B"/>
    <w:rsid w:val="00426C14"/>
    <w:rsid w:val="00431976"/>
    <w:rsid w:val="00431EE0"/>
    <w:rsid w:val="004360AC"/>
    <w:rsid w:val="00436DF1"/>
    <w:rsid w:val="0043720D"/>
    <w:rsid w:val="00443D65"/>
    <w:rsid w:val="00445DFC"/>
    <w:rsid w:val="00446C08"/>
    <w:rsid w:val="00452B74"/>
    <w:rsid w:val="00453A2E"/>
    <w:rsid w:val="00453F63"/>
    <w:rsid w:val="00454249"/>
    <w:rsid w:val="00463D35"/>
    <w:rsid w:val="00472767"/>
    <w:rsid w:val="00472768"/>
    <w:rsid w:val="004805E8"/>
    <w:rsid w:val="00480CB5"/>
    <w:rsid w:val="004819B5"/>
    <w:rsid w:val="00481B0C"/>
    <w:rsid w:val="0048513A"/>
    <w:rsid w:val="00493D8A"/>
    <w:rsid w:val="00495629"/>
    <w:rsid w:val="00496FFE"/>
    <w:rsid w:val="004A4A53"/>
    <w:rsid w:val="004A7E14"/>
    <w:rsid w:val="004B1027"/>
    <w:rsid w:val="004B6D7C"/>
    <w:rsid w:val="004C053B"/>
    <w:rsid w:val="004C27E9"/>
    <w:rsid w:val="004C488C"/>
    <w:rsid w:val="004C4B25"/>
    <w:rsid w:val="004D1BD2"/>
    <w:rsid w:val="004E38BC"/>
    <w:rsid w:val="004E7832"/>
    <w:rsid w:val="004F640E"/>
    <w:rsid w:val="004F76A9"/>
    <w:rsid w:val="005026B8"/>
    <w:rsid w:val="00515EA5"/>
    <w:rsid w:val="00516A84"/>
    <w:rsid w:val="00526734"/>
    <w:rsid w:val="00530F37"/>
    <w:rsid w:val="00530F40"/>
    <w:rsid w:val="00531F54"/>
    <w:rsid w:val="00534551"/>
    <w:rsid w:val="00534705"/>
    <w:rsid w:val="0053527A"/>
    <w:rsid w:val="005365E7"/>
    <w:rsid w:val="005403C8"/>
    <w:rsid w:val="00543FDD"/>
    <w:rsid w:val="00545344"/>
    <w:rsid w:val="005454AD"/>
    <w:rsid w:val="0054660C"/>
    <w:rsid w:val="0054752C"/>
    <w:rsid w:val="005501F6"/>
    <w:rsid w:val="00557D71"/>
    <w:rsid w:val="00562C10"/>
    <w:rsid w:val="00565169"/>
    <w:rsid w:val="00565A0D"/>
    <w:rsid w:val="005660B4"/>
    <w:rsid w:val="005709B8"/>
    <w:rsid w:val="00570B10"/>
    <w:rsid w:val="00570C48"/>
    <w:rsid w:val="00572946"/>
    <w:rsid w:val="005737E2"/>
    <w:rsid w:val="00574915"/>
    <w:rsid w:val="00575938"/>
    <w:rsid w:val="0057698B"/>
    <w:rsid w:val="00577A8B"/>
    <w:rsid w:val="00581930"/>
    <w:rsid w:val="00590031"/>
    <w:rsid w:val="00595AC6"/>
    <w:rsid w:val="005966F0"/>
    <w:rsid w:val="005A0575"/>
    <w:rsid w:val="005A2A7D"/>
    <w:rsid w:val="005A2C65"/>
    <w:rsid w:val="005A5715"/>
    <w:rsid w:val="005A75D8"/>
    <w:rsid w:val="005B5FF8"/>
    <w:rsid w:val="005C15C4"/>
    <w:rsid w:val="005D04B6"/>
    <w:rsid w:val="005D08EA"/>
    <w:rsid w:val="005D2198"/>
    <w:rsid w:val="005D2D5F"/>
    <w:rsid w:val="005E3416"/>
    <w:rsid w:val="005F0D41"/>
    <w:rsid w:val="005F3E23"/>
    <w:rsid w:val="005F6493"/>
    <w:rsid w:val="005F70D9"/>
    <w:rsid w:val="0061224F"/>
    <w:rsid w:val="006169B8"/>
    <w:rsid w:val="00626810"/>
    <w:rsid w:val="0063035F"/>
    <w:rsid w:val="00630E01"/>
    <w:rsid w:val="0063177A"/>
    <w:rsid w:val="006319A3"/>
    <w:rsid w:val="0063436E"/>
    <w:rsid w:val="00644157"/>
    <w:rsid w:val="00646684"/>
    <w:rsid w:val="006473FA"/>
    <w:rsid w:val="00651F31"/>
    <w:rsid w:val="006528A5"/>
    <w:rsid w:val="00655D79"/>
    <w:rsid w:val="0066088A"/>
    <w:rsid w:val="00660E0E"/>
    <w:rsid w:val="0066325B"/>
    <w:rsid w:val="006731B2"/>
    <w:rsid w:val="00674193"/>
    <w:rsid w:val="006748BC"/>
    <w:rsid w:val="00675139"/>
    <w:rsid w:val="0067513A"/>
    <w:rsid w:val="0068297B"/>
    <w:rsid w:val="00682E6C"/>
    <w:rsid w:val="0068574B"/>
    <w:rsid w:val="0068715F"/>
    <w:rsid w:val="00696564"/>
    <w:rsid w:val="00697158"/>
    <w:rsid w:val="006975EF"/>
    <w:rsid w:val="006A2CFA"/>
    <w:rsid w:val="006B29AE"/>
    <w:rsid w:val="006B2ABC"/>
    <w:rsid w:val="006B333C"/>
    <w:rsid w:val="006B3C63"/>
    <w:rsid w:val="006D47AD"/>
    <w:rsid w:val="006F22AE"/>
    <w:rsid w:val="006F7832"/>
    <w:rsid w:val="00702F80"/>
    <w:rsid w:val="007177DC"/>
    <w:rsid w:val="007200E6"/>
    <w:rsid w:val="007229A4"/>
    <w:rsid w:val="00725EB5"/>
    <w:rsid w:val="0072788F"/>
    <w:rsid w:val="007345DC"/>
    <w:rsid w:val="0073588B"/>
    <w:rsid w:val="0074481D"/>
    <w:rsid w:val="00744B77"/>
    <w:rsid w:val="00747040"/>
    <w:rsid w:val="007633BA"/>
    <w:rsid w:val="00764388"/>
    <w:rsid w:val="007657E4"/>
    <w:rsid w:val="00766080"/>
    <w:rsid w:val="007708D5"/>
    <w:rsid w:val="007738A8"/>
    <w:rsid w:val="00773D83"/>
    <w:rsid w:val="00776F86"/>
    <w:rsid w:val="007776FE"/>
    <w:rsid w:val="007810B6"/>
    <w:rsid w:val="0078631F"/>
    <w:rsid w:val="00793A08"/>
    <w:rsid w:val="007971C9"/>
    <w:rsid w:val="007A0E47"/>
    <w:rsid w:val="007A2FE4"/>
    <w:rsid w:val="007A5A66"/>
    <w:rsid w:val="007A696F"/>
    <w:rsid w:val="007A7AE6"/>
    <w:rsid w:val="007A7E1F"/>
    <w:rsid w:val="007B7768"/>
    <w:rsid w:val="007C04C5"/>
    <w:rsid w:val="007C2035"/>
    <w:rsid w:val="007D366A"/>
    <w:rsid w:val="007D404C"/>
    <w:rsid w:val="007D77CE"/>
    <w:rsid w:val="007E130F"/>
    <w:rsid w:val="007E62CE"/>
    <w:rsid w:val="007E66BE"/>
    <w:rsid w:val="007F48A3"/>
    <w:rsid w:val="00802257"/>
    <w:rsid w:val="0080422F"/>
    <w:rsid w:val="00813AD3"/>
    <w:rsid w:val="008145AF"/>
    <w:rsid w:val="00821B4D"/>
    <w:rsid w:val="00822963"/>
    <w:rsid w:val="008251F7"/>
    <w:rsid w:val="008251FE"/>
    <w:rsid w:val="0082649D"/>
    <w:rsid w:val="00836010"/>
    <w:rsid w:val="008364A8"/>
    <w:rsid w:val="008479E3"/>
    <w:rsid w:val="0085015D"/>
    <w:rsid w:val="008620D7"/>
    <w:rsid w:val="00863331"/>
    <w:rsid w:val="008646B4"/>
    <w:rsid w:val="00867835"/>
    <w:rsid w:val="008701DD"/>
    <w:rsid w:val="008752E6"/>
    <w:rsid w:val="008767FE"/>
    <w:rsid w:val="00881D2D"/>
    <w:rsid w:val="008826A4"/>
    <w:rsid w:val="00886BDB"/>
    <w:rsid w:val="00886CC6"/>
    <w:rsid w:val="00890ABE"/>
    <w:rsid w:val="00894248"/>
    <w:rsid w:val="008948E4"/>
    <w:rsid w:val="00894EA1"/>
    <w:rsid w:val="008A5EEF"/>
    <w:rsid w:val="008A7D8C"/>
    <w:rsid w:val="008B695E"/>
    <w:rsid w:val="008C1DD7"/>
    <w:rsid w:val="008C6320"/>
    <w:rsid w:val="008C6794"/>
    <w:rsid w:val="008C67D2"/>
    <w:rsid w:val="008D345D"/>
    <w:rsid w:val="008D4250"/>
    <w:rsid w:val="008E2092"/>
    <w:rsid w:val="008E250F"/>
    <w:rsid w:val="008E50D0"/>
    <w:rsid w:val="008E5DFB"/>
    <w:rsid w:val="008F6AE6"/>
    <w:rsid w:val="0090112D"/>
    <w:rsid w:val="00906BD7"/>
    <w:rsid w:val="0090760E"/>
    <w:rsid w:val="009116A1"/>
    <w:rsid w:val="0091221C"/>
    <w:rsid w:val="00912E15"/>
    <w:rsid w:val="00916AA1"/>
    <w:rsid w:val="00917F56"/>
    <w:rsid w:val="00921BBA"/>
    <w:rsid w:val="0092590D"/>
    <w:rsid w:val="00925D96"/>
    <w:rsid w:val="00926984"/>
    <w:rsid w:val="00926C0B"/>
    <w:rsid w:val="00927827"/>
    <w:rsid w:val="00937186"/>
    <w:rsid w:val="00940EAA"/>
    <w:rsid w:val="009452AA"/>
    <w:rsid w:val="00946A6F"/>
    <w:rsid w:val="00951EE9"/>
    <w:rsid w:val="009534C8"/>
    <w:rsid w:val="00953981"/>
    <w:rsid w:val="009543B7"/>
    <w:rsid w:val="00956FDE"/>
    <w:rsid w:val="009574C0"/>
    <w:rsid w:val="009575D8"/>
    <w:rsid w:val="00960D95"/>
    <w:rsid w:val="00961284"/>
    <w:rsid w:val="00962BDC"/>
    <w:rsid w:val="00966192"/>
    <w:rsid w:val="0097317F"/>
    <w:rsid w:val="00976A41"/>
    <w:rsid w:val="009777E2"/>
    <w:rsid w:val="00985EDE"/>
    <w:rsid w:val="0099237E"/>
    <w:rsid w:val="00992BB5"/>
    <w:rsid w:val="009A1A49"/>
    <w:rsid w:val="009A49ED"/>
    <w:rsid w:val="009A4F80"/>
    <w:rsid w:val="009A7446"/>
    <w:rsid w:val="009B7575"/>
    <w:rsid w:val="009B7F92"/>
    <w:rsid w:val="009C175B"/>
    <w:rsid w:val="009C6E0B"/>
    <w:rsid w:val="009D036B"/>
    <w:rsid w:val="009D07A7"/>
    <w:rsid w:val="009D12A8"/>
    <w:rsid w:val="009E3FEE"/>
    <w:rsid w:val="009E4827"/>
    <w:rsid w:val="009E599F"/>
    <w:rsid w:val="009E7623"/>
    <w:rsid w:val="009F016B"/>
    <w:rsid w:val="009F3CAB"/>
    <w:rsid w:val="009F573D"/>
    <w:rsid w:val="009F57C4"/>
    <w:rsid w:val="009F7EA9"/>
    <w:rsid w:val="009F7EF9"/>
    <w:rsid w:val="00A0350B"/>
    <w:rsid w:val="00A05E4D"/>
    <w:rsid w:val="00A061C8"/>
    <w:rsid w:val="00A06B40"/>
    <w:rsid w:val="00A0769F"/>
    <w:rsid w:val="00A11628"/>
    <w:rsid w:val="00A16688"/>
    <w:rsid w:val="00A17095"/>
    <w:rsid w:val="00A22F1F"/>
    <w:rsid w:val="00A2454E"/>
    <w:rsid w:val="00A25FC8"/>
    <w:rsid w:val="00A319F4"/>
    <w:rsid w:val="00A36979"/>
    <w:rsid w:val="00A47349"/>
    <w:rsid w:val="00A537F0"/>
    <w:rsid w:val="00A6371C"/>
    <w:rsid w:val="00A656F2"/>
    <w:rsid w:val="00A67149"/>
    <w:rsid w:val="00A72841"/>
    <w:rsid w:val="00A7446A"/>
    <w:rsid w:val="00A767B6"/>
    <w:rsid w:val="00A850A9"/>
    <w:rsid w:val="00A944BE"/>
    <w:rsid w:val="00AA46D4"/>
    <w:rsid w:val="00AA5090"/>
    <w:rsid w:val="00AA55F8"/>
    <w:rsid w:val="00AB2F4D"/>
    <w:rsid w:val="00AB3852"/>
    <w:rsid w:val="00AB79AE"/>
    <w:rsid w:val="00AC07FE"/>
    <w:rsid w:val="00AC0BDF"/>
    <w:rsid w:val="00AC1A4B"/>
    <w:rsid w:val="00AC2AEE"/>
    <w:rsid w:val="00AC51DA"/>
    <w:rsid w:val="00AD13F8"/>
    <w:rsid w:val="00AD2E94"/>
    <w:rsid w:val="00AD466F"/>
    <w:rsid w:val="00AD644C"/>
    <w:rsid w:val="00AD64C8"/>
    <w:rsid w:val="00AE5477"/>
    <w:rsid w:val="00AF13F3"/>
    <w:rsid w:val="00B030D3"/>
    <w:rsid w:val="00B0611D"/>
    <w:rsid w:val="00B12D7E"/>
    <w:rsid w:val="00B14C03"/>
    <w:rsid w:val="00B152B5"/>
    <w:rsid w:val="00B155D3"/>
    <w:rsid w:val="00B21B35"/>
    <w:rsid w:val="00B24A3A"/>
    <w:rsid w:val="00B27DDD"/>
    <w:rsid w:val="00B30C74"/>
    <w:rsid w:val="00B317B2"/>
    <w:rsid w:val="00B33F3A"/>
    <w:rsid w:val="00B36BED"/>
    <w:rsid w:val="00B40DA7"/>
    <w:rsid w:val="00B4160D"/>
    <w:rsid w:val="00B4367A"/>
    <w:rsid w:val="00B4486C"/>
    <w:rsid w:val="00B47060"/>
    <w:rsid w:val="00B50736"/>
    <w:rsid w:val="00B55054"/>
    <w:rsid w:val="00B67A83"/>
    <w:rsid w:val="00B705BC"/>
    <w:rsid w:val="00B73317"/>
    <w:rsid w:val="00B80912"/>
    <w:rsid w:val="00B83D2E"/>
    <w:rsid w:val="00B843CB"/>
    <w:rsid w:val="00B85403"/>
    <w:rsid w:val="00B90D13"/>
    <w:rsid w:val="00B936ED"/>
    <w:rsid w:val="00B940FA"/>
    <w:rsid w:val="00BA0B01"/>
    <w:rsid w:val="00BA198C"/>
    <w:rsid w:val="00BA33B8"/>
    <w:rsid w:val="00BA5F32"/>
    <w:rsid w:val="00BB06AF"/>
    <w:rsid w:val="00BB38C8"/>
    <w:rsid w:val="00BB4DE9"/>
    <w:rsid w:val="00BB4E3E"/>
    <w:rsid w:val="00BB62EA"/>
    <w:rsid w:val="00BC07BE"/>
    <w:rsid w:val="00BC3263"/>
    <w:rsid w:val="00BC5D40"/>
    <w:rsid w:val="00BD3CA5"/>
    <w:rsid w:val="00BD48F5"/>
    <w:rsid w:val="00BE1BFF"/>
    <w:rsid w:val="00BE30B3"/>
    <w:rsid w:val="00BE3AD8"/>
    <w:rsid w:val="00BE4C81"/>
    <w:rsid w:val="00BE5991"/>
    <w:rsid w:val="00BF0668"/>
    <w:rsid w:val="00BF3AF0"/>
    <w:rsid w:val="00BF4B3B"/>
    <w:rsid w:val="00C023E6"/>
    <w:rsid w:val="00C02974"/>
    <w:rsid w:val="00C034E8"/>
    <w:rsid w:val="00C039F3"/>
    <w:rsid w:val="00C05806"/>
    <w:rsid w:val="00C127AE"/>
    <w:rsid w:val="00C133AF"/>
    <w:rsid w:val="00C147A8"/>
    <w:rsid w:val="00C20280"/>
    <w:rsid w:val="00C23304"/>
    <w:rsid w:val="00C2665D"/>
    <w:rsid w:val="00C26BB0"/>
    <w:rsid w:val="00C309C2"/>
    <w:rsid w:val="00C326BC"/>
    <w:rsid w:val="00C334BD"/>
    <w:rsid w:val="00C338CE"/>
    <w:rsid w:val="00C36BA0"/>
    <w:rsid w:val="00C37739"/>
    <w:rsid w:val="00C4712E"/>
    <w:rsid w:val="00C52A01"/>
    <w:rsid w:val="00C532A3"/>
    <w:rsid w:val="00C56A07"/>
    <w:rsid w:val="00C57036"/>
    <w:rsid w:val="00C57388"/>
    <w:rsid w:val="00C62605"/>
    <w:rsid w:val="00C6533A"/>
    <w:rsid w:val="00C66B05"/>
    <w:rsid w:val="00C71C12"/>
    <w:rsid w:val="00C8033F"/>
    <w:rsid w:val="00C8057F"/>
    <w:rsid w:val="00C8722E"/>
    <w:rsid w:val="00C87D01"/>
    <w:rsid w:val="00C9010F"/>
    <w:rsid w:val="00C90B14"/>
    <w:rsid w:val="00C9376B"/>
    <w:rsid w:val="00C94579"/>
    <w:rsid w:val="00C95361"/>
    <w:rsid w:val="00CA028C"/>
    <w:rsid w:val="00CA08CA"/>
    <w:rsid w:val="00CA33BF"/>
    <w:rsid w:val="00CA3705"/>
    <w:rsid w:val="00CB512C"/>
    <w:rsid w:val="00CC334D"/>
    <w:rsid w:val="00CC3CD0"/>
    <w:rsid w:val="00CC4D98"/>
    <w:rsid w:val="00CD01E1"/>
    <w:rsid w:val="00CD2A01"/>
    <w:rsid w:val="00CE0F24"/>
    <w:rsid w:val="00CE1BA6"/>
    <w:rsid w:val="00CE481A"/>
    <w:rsid w:val="00CF50D5"/>
    <w:rsid w:val="00D03D12"/>
    <w:rsid w:val="00D1093F"/>
    <w:rsid w:val="00D1108F"/>
    <w:rsid w:val="00D22583"/>
    <w:rsid w:val="00D25F0F"/>
    <w:rsid w:val="00D27326"/>
    <w:rsid w:val="00D27B73"/>
    <w:rsid w:val="00D31CB5"/>
    <w:rsid w:val="00D431E6"/>
    <w:rsid w:val="00D46035"/>
    <w:rsid w:val="00D46DEA"/>
    <w:rsid w:val="00D50608"/>
    <w:rsid w:val="00D52084"/>
    <w:rsid w:val="00D524B7"/>
    <w:rsid w:val="00D530EC"/>
    <w:rsid w:val="00D62CC3"/>
    <w:rsid w:val="00D67907"/>
    <w:rsid w:val="00D74066"/>
    <w:rsid w:val="00D75673"/>
    <w:rsid w:val="00D765BE"/>
    <w:rsid w:val="00D808C9"/>
    <w:rsid w:val="00D8227B"/>
    <w:rsid w:val="00D83E8A"/>
    <w:rsid w:val="00D84A51"/>
    <w:rsid w:val="00D859AA"/>
    <w:rsid w:val="00D86379"/>
    <w:rsid w:val="00D933F2"/>
    <w:rsid w:val="00D94D01"/>
    <w:rsid w:val="00D954ED"/>
    <w:rsid w:val="00D9747B"/>
    <w:rsid w:val="00DA038B"/>
    <w:rsid w:val="00DA2E6B"/>
    <w:rsid w:val="00DB1698"/>
    <w:rsid w:val="00DB3026"/>
    <w:rsid w:val="00DB50DF"/>
    <w:rsid w:val="00DC3464"/>
    <w:rsid w:val="00DC34C2"/>
    <w:rsid w:val="00DC4A21"/>
    <w:rsid w:val="00DD3D3E"/>
    <w:rsid w:val="00DD3F21"/>
    <w:rsid w:val="00DD460F"/>
    <w:rsid w:val="00DD7EC9"/>
    <w:rsid w:val="00DE5CDE"/>
    <w:rsid w:val="00DF1FF3"/>
    <w:rsid w:val="00DF6F4B"/>
    <w:rsid w:val="00DF7816"/>
    <w:rsid w:val="00E0241F"/>
    <w:rsid w:val="00E04598"/>
    <w:rsid w:val="00E06F68"/>
    <w:rsid w:val="00E1313D"/>
    <w:rsid w:val="00E216A7"/>
    <w:rsid w:val="00E21A1B"/>
    <w:rsid w:val="00E23277"/>
    <w:rsid w:val="00E24250"/>
    <w:rsid w:val="00E25756"/>
    <w:rsid w:val="00E321ED"/>
    <w:rsid w:val="00E33998"/>
    <w:rsid w:val="00E362EC"/>
    <w:rsid w:val="00E375CF"/>
    <w:rsid w:val="00E4078A"/>
    <w:rsid w:val="00E42633"/>
    <w:rsid w:val="00E45EFE"/>
    <w:rsid w:val="00E45FA1"/>
    <w:rsid w:val="00E47A25"/>
    <w:rsid w:val="00E511D2"/>
    <w:rsid w:val="00E52799"/>
    <w:rsid w:val="00E5649F"/>
    <w:rsid w:val="00E56A45"/>
    <w:rsid w:val="00E57421"/>
    <w:rsid w:val="00E57F06"/>
    <w:rsid w:val="00E666B7"/>
    <w:rsid w:val="00E66F09"/>
    <w:rsid w:val="00E674A3"/>
    <w:rsid w:val="00E71C0E"/>
    <w:rsid w:val="00E73C95"/>
    <w:rsid w:val="00E808ED"/>
    <w:rsid w:val="00E831B5"/>
    <w:rsid w:val="00E83211"/>
    <w:rsid w:val="00E83513"/>
    <w:rsid w:val="00E8494F"/>
    <w:rsid w:val="00E9049C"/>
    <w:rsid w:val="00E90FD6"/>
    <w:rsid w:val="00E91433"/>
    <w:rsid w:val="00E93F6F"/>
    <w:rsid w:val="00E940DD"/>
    <w:rsid w:val="00E94E03"/>
    <w:rsid w:val="00EA7BBB"/>
    <w:rsid w:val="00EB0E5D"/>
    <w:rsid w:val="00EB51BB"/>
    <w:rsid w:val="00EB78CF"/>
    <w:rsid w:val="00EB7B8A"/>
    <w:rsid w:val="00EC02D6"/>
    <w:rsid w:val="00EC4D23"/>
    <w:rsid w:val="00EC588D"/>
    <w:rsid w:val="00EC5BBE"/>
    <w:rsid w:val="00ED121A"/>
    <w:rsid w:val="00ED429B"/>
    <w:rsid w:val="00ED47BB"/>
    <w:rsid w:val="00EE2919"/>
    <w:rsid w:val="00EE5FD5"/>
    <w:rsid w:val="00EF1C0D"/>
    <w:rsid w:val="00EF775C"/>
    <w:rsid w:val="00F00713"/>
    <w:rsid w:val="00F03026"/>
    <w:rsid w:val="00F10022"/>
    <w:rsid w:val="00F11782"/>
    <w:rsid w:val="00F11853"/>
    <w:rsid w:val="00F1358A"/>
    <w:rsid w:val="00F1500A"/>
    <w:rsid w:val="00F15335"/>
    <w:rsid w:val="00F15B19"/>
    <w:rsid w:val="00F20A2A"/>
    <w:rsid w:val="00F2117B"/>
    <w:rsid w:val="00F22683"/>
    <w:rsid w:val="00F25AAC"/>
    <w:rsid w:val="00F25D9F"/>
    <w:rsid w:val="00F26BD4"/>
    <w:rsid w:val="00F31DC2"/>
    <w:rsid w:val="00F352B2"/>
    <w:rsid w:val="00F40F26"/>
    <w:rsid w:val="00F47C3A"/>
    <w:rsid w:val="00F5189C"/>
    <w:rsid w:val="00F5249D"/>
    <w:rsid w:val="00F53721"/>
    <w:rsid w:val="00F556D5"/>
    <w:rsid w:val="00F5778C"/>
    <w:rsid w:val="00F625C1"/>
    <w:rsid w:val="00F6387E"/>
    <w:rsid w:val="00F63BDA"/>
    <w:rsid w:val="00F63E77"/>
    <w:rsid w:val="00F72216"/>
    <w:rsid w:val="00F74969"/>
    <w:rsid w:val="00F74E9F"/>
    <w:rsid w:val="00F7577B"/>
    <w:rsid w:val="00F80424"/>
    <w:rsid w:val="00F82AE6"/>
    <w:rsid w:val="00F82DD7"/>
    <w:rsid w:val="00F84355"/>
    <w:rsid w:val="00F84B9D"/>
    <w:rsid w:val="00F865A7"/>
    <w:rsid w:val="00F9277C"/>
    <w:rsid w:val="00F94382"/>
    <w:rsid w:val="00F960D8"/>
    <w:rsid w:val="00FA08F9"/>
    <w:rsid w:val="00FA304E"/>
    <w:rsid w:val="00FA3DBC"/>
    <w:rsid w:val="00FA6076"/>
    <w:rsid w:val="00FB28C4"/>
    <w:rsid w:val="00FB361A"/>
    <w:rsid w:val="00FB7131"/>
    <w:rsid w:val="00FB72EB"/>
    <w:rsid w:val="00FC0534"/>
    <w:rsid w:val="00FC2646"/>
    <w:rsid w:val="00FC5B4B"/>
    <w:rsid w:val="00FC6289"/>
    <w:rsid w:val="00FC7261"/>
    <w:rsid w:val="00FC796D"/>
    <w:rsid w:val="00FE0B6E"/>
    <w:rsid w:val="00FE0BEB"/>
    <w:rsid w:val="00FE61CA"/>
    <w:rsid w:val="00FE654F"/>
    <w:rsid w:val="00FF03BF"/>
    <w:rsid w:val="00FF0614"/>
    <w:rsid w:val="00FF27A1"/>
    <w:rsid w:val="00FF5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5777"/>
    <o:shapelayout v:ext="edit">
      <o:idmap v:ext="edit" data="1"/>
    </o:shapelayout>
  </w:shapeDefaults>
  <w:decimalSymbol w:val=","/>
  <w:listSeparator w:val=";"/>
  <w14:docId w14:val="200DCE89"/>
  <w15:docId w15:val="{F3EDACA4-DD88-4834-A5DE-6D04BA41D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nhideWhenUsed/>
    <w:rsid w:val="00BF4B3B"/>
    <w:pPr>
      <w:spacing w:after="120" w:line="480" w:lineRule="auto"/>
    </w:pPr>
  </w:style>
  <w:style w:type="character" w:customStyle="1" w:styleId="Zkladntext2Char">
    <w:name w:val="Základní text 2 Char"/>
    <w:basedOn w:val="Standardnpsmoodstavce"/>
    <w:link w:val="Zkladntext2"/>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2"/>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2"/>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nadpis">
    <w:name w:val="Subtitle"/>
    <w:basedOn w:val="Normln"/>
    <w:next w:val="Normln"/>
    <w:link w:val="PodnadpisChar"/>
    <w:qFormat/>
    <w:rsid w:val="009543B7"/>
    <w:pPr>
      <w:widowControl w:val="0"/>
      <w:spacing w:before="120" w:after="60"/>
      <w:outlineLvl w:val="1"/>
    </w:pPr>
    <w:rPr>
      <w:rFonts w:ascii="Cambria" w:hAnsi="Cambria"/>
      <w:i/>
      <w:noProof/>
    </w:rPr>
  </w:style>
  <w:style w:type="character" w:customStyle="1" w:styleId="PodnadpisChar">
    <w:name w:val="Podnadpis Char"/>
    <w:basedOn w:val="Standardnpsmoodstavce"/>
    <w:link w:val="Podnadpis"/>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
      </w:numPr>
    </w:pPr>
  </w:style>
  <w:style w:type="numbering" w:customStyle="1" w:styleId="WWNum4">
    <w:name w:val="WWNum4"/>
    <w:basedOn w:val="Bezseznamu"/>
    <w:rsid w:val="00985EDE"/>
    <w:pPr>
      <w:numPr>
        <w:numId w:val="4"/>
      </w:numPr>
    </w:pPr>
  </w:style>
  <w:style w:type="numbering" w:customStyle="1" w:styleId="WWNum10">
    <w:name w:val="WWNum10"/>
    <w:basedOn w:val="Bezseznamu"/>
    <w:rsid w:val="00985EDE"/>
    <w:pPr>
      <w:numPr>
        <w:numId w:val="5"/>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rsid w:val="00095AC8"/>
    <w:pPr>
      <w:ind w:firstLine="709"/>
      <w:jc w:val="both"/>
    </w:pPr>
    <w:rPr>
      <w:szCs w:val="20"/>
    </w:rPr>
  </w:style>
  <w:style w:type="character" w:styleId="slostrnky">
    <w:name w:val="page number"/>
    <w:basedOn w:val="Standardnpsmoodstavce"/>
    <w:rsid w:val="005454AD"/>
  </w:style>
  <w:style w:type="paragraph" w:customStyle="1" w:styleId="velkpsmena">
    <w:name w:val="velkpsmena"/>
    <w:basedOn w:val="Normln"/>
    <w:rsid w:val="006748BC"/>
    <w:pPr>
      <w:jc w:val="both"/>
    </w:pPr>
    <w:rPr>
      <w:caps/>
    </w:rPr>
  </w:style>
  <w:style w:type="paragraph" w:styleId="Obsah2">
    <w:name w:val="toc 2"/>
    <w:basedOn w:val="Normln"/>
    <w:next w:val="Normln"/>
    <w:autoRedefine/>
    <w:uiPriority w:val="39"/>
    <w:rsid w:val="00E90FD6"/>
    <w:pPr>
      <w:tabs>
        <w:tab w:val="left" w:pos="720"/>
        <w:tab w:val="right" w:leader="dot" w:pos="9360"/>
      </w:tabs>
      <w:spacing w:before="240"/>
      <w:ind w:left="709" w:hanging="709"/>
      <w:jc w:val="both"/>
    </w:pPr>
    <w:rPr>
      <w:rFonts w:ascii="Arial" w:hAnsi="Arial"/>
      <w:b/>
      <w:i/>
      <w:noProof/>
      <w:kern w:val="28"/>
      <w:sz w:val="22"/>
      <w:szCs w:val="20"/>
    </w:rPr>
  </w:style>
  <w:style w:type="paragraph" w:styleId="Obsah1">
    <w:name w:val="toc 1"/>
    <w:basedOn w:val="Normln"/>
    <w:next w:val="Normln"/>
    <w:autoRedefine/>
    <w:uiPriority w:val="39"/>
    <w:unhideWhenUsed/>
    <w:rsid w:val="00961284"/>
    <w:pPr>
      <w:tabs>
        <w:tab w:val="right" w:leader="dot" w:pos="9062"/>
      </w:tabs>
      <w:spacing w:after="100"/>
    </w:pPr>
  </w:style>
  <w:style w:type="paragraph" w:styleId="Obsah3">
    <w:name w:val="toc 3"/>
    <w:basedOn w:val="Normln"/>
    <w:next w:val="Normln"/>
    <w:autoRedefine/>
    <w:uiPriority w:val="39"/>
    <w:unhideWhenUsed/>
    <w:rsid w:val="00493D8A"/>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737171924">
      <w:bodyDiv w:val="1"/>
      <w:marLeft w:val="0"/>
      <w:marRight w:val="0"/>
      <w:marTop w:val="0"/>
      <w:marBottom w:val="0"/>
      <w:divBdr>
        <w:top w:val="none" w:sz="0" w:space="0" w:color="auto"/>
        <w:left w:val="none" w:sz="0" w:space="0" w:color="auto"/>
        <w:bottom w:val="none" w:sz="0" w:space="0" w:color="auto"/>
        <w:right w:val="none" w:sz="0" w:space="0" w:color="auto"/>
      </w:divBdr>
    </w:div>
    <w:div w:id="14690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3037</TotalTime>
  <Pages>24</Pages>
  <Words>7610</Words>
  <Characters>44904</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52410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Blovska Jitka</cp:lastModifiedBy>
  <cp:revision>302</cp:revision>
  <cp:lastPrinted>2018-05-02T06:06:00Z</cp:lastPrinted>
  <dcterms:created xsi:type="dcterms:W3CDTF">2016-02-09T10:03:00Z</dcterms:created>
  <dcterms:modified xsi:type="dcterms:W3CDTF">2022-03-03T12:20:00Z</dcterms:modified>
</cp:coreProperties>
</file>