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Pr="00392C65" w:rsidRDefault="00E92782" w:rsidP="008250E8"/>
    <w:p w:rsidR="00C255A9" w:rsidRPr="00392C65" w:rsidRDefault="00C255A9" w:rsidP="00CE3600">
      <w:pPr>
        <w:jc w:val="center"/>
        <w:rPr>
          <w:b/>
          <w:sz w:val="28"/>
          <w:szCs w:val="56"/>
        </w:rPr>
      </w:pPr>
    </w:p>
    <w:p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C30341">
        <w:rPr>
          <w:b/>
          <w:sz w:val="56"/>
          <w:szCs w:val="56"/>
        </w:rPr>
        <w:t xml:space="preserve">PRO </w:t>
      </w:r>
      <w:r w:rsidR="00FC00E9">
        <w:rPr>
          <w:b/>
          <w:sz w:val="56"/>
          <w:szCs w:val="56"/>
        </w:rPr>
        <w:t>PROVEDENÍ STAVBY</w:t>
      </w:r>
    </w:p>
    <w:p w:rsidR="0041751A" w:rsidRPr="00392C65" w:rsidRDefault="0041751A" w:rsidP="008250E8">
      <w:pPr>
        <w:rPr>
          <w:sz w:val="12"/>
        </w:rPr>
      </w:pPr>
    </w:p>
    <w:p w:rsidR="002904F6" w:rsidRPr="00392C65" w:rsidRDefault="00585E8E" w:rsidP="00CD4FB4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</w:t>
      </w:r>
      <w:r w:rsidR="001C7A67" w:rsidRPr="00392C65">
        <w:rPr>
          <w:b/>
          <w:color w:val="FF0000"/>
          <w:sz w:val="32"/>
          <w:szCs w:val="32"/>
        </w:rPr>
        <w:t>:</w:t>
      </w:r>
    </w:p>
    <w:p w:rsidR="00C36997" w:rsidRDefault="00C30341" w:rsidP="00585E8E">
      <w:pPr>
        <w:ind w:firstLine="0"/>
        <w:rPr>
          <w:sz w:val="32"/>
          <w:szCs w:val="32"/>
        </w:rPr>
      </w:pPr>
      <w:r>
        <w:rPr>
          <w:sz w:val="32"/>
          <w:szCs w:val="32"/>
        </w:rPr>
        <w:t>Město Litvínov</w:t>
      </w:r>
    </w:p>
    <w:p w:rsidR="00C97A86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C30341" w:rsidRPr="00C30341">
        <w:rPr>
          <w:b/>
          <w:sz w:val="32"/>
          <w:szCs w:val="32"/>
        </w:rPr>
        <w:t>B 1612 Modernizace infrastruktury základních škol v Litvínově - projektová dokumentace</w:t>
      </w:r>
    </w:p>
    <w:p w:rsidR="003F2E18" w:rsidRPr="00392C65" w:rsidRDefault="001C7A67" w:rsidP="0096556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:rsidR="00C30341" w:rsidRPr="00C30341" w:rsidRDefault="00C30341" w:rsidP="00C30341">
      <w:pPr>
        <w:ind w:firstLine="0"/>
        <w:rPr>
          <w:b/>
          <w:sz w:val="32"/>
          <w:szCs w:val="32"/>
        </w:rPr>
      </w:pPr>
      <w:r w:rsidRPr="00C30341">
        <w:rPr>
          <w:b/>
          <w:sz w:val="32"/>
          <w:szCs w:val="32"/>
        </w:rPr>
        <w:t>ZŠ Litvínov - Hamr</w:t>
      </w:r>
    </w:p>
    <w:p w:rsidR="00C30341" w:rsidRDefault="00C30341" w:rsidP="00C30341">
      <w:pPr>
        <w:ind w:firstLine="0"/>
        <w:rPr>
          <w:b/>
          <w:sz w:val="32"/>
          <w:szCs w:val="32"/>
        </w:rPr>
      </w:pPr>
      <w:r w:rsidRPr="00C30341">
        <w:rPr>
          <w:b/>
          <w:sz w:val="32"/>
          <w:szCs w:val="32"/>
        </w:rPr>
        <w:t>Dokumentace objektu</w:t>
      </w:r>
      <w:r>
        <w:rPr>
          <w:b/>
          <w:sz w:val="32"/>
          <w:szCs w:val="32"/>
        </w:rPr>
        <w:br/>
      </w:r>
      <w:r w:rsidRPr="00C30341">
        <w:rPr>
          <w:b/>
          <w:sz w:val="32"/>
          <w:szCs w:val="32"/>
        </w:rPr>
        <w:t>Slaboproudá zařízení</w:t>
      </w:r>
    </w:p>
    <w:p w:rsidR="001C7A67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 xml:space="preserve">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slaboproudých systémů</w:t>
      </w:r>
    </w:p>
    <w:p w:rsidR="008575D3" w:rsidRDefault="008575D3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C36997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C30341">
        <w:rPr>
          <w:sz w:val="32"/>
          <w:szCs w:val="32"/>
        </w:rPr>
        <w:t>P17003</w:t>
      </w:r>
      <w:r w:rsidR="00C36997">
        <w:rPr>
          <w:sz w:val="32"/>
          <w:szCs w:val="32"/>
        </w:rPr>
        <w:t>8</w:t>
      </w:r>
    </w:p>
    <w:p w:rsidR="00C13E07" w:rsidRDefault="00601B44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6E7FCD">
        <w:rPr>
          <w:sz w:val="32"/>
          <w:szCs w:val="32"/>
        </w:rPr>
        <w:t>únor</w:t>
      </w:r>
      <w:r w:rsidR="00C30341">
        <w:rPr>
          <w:sz w:val="32"/>
          <w:szCs w:val="32"/>
        </w:rPr>
        <w:t xml:space="preserve"> 2018</w:t>
      </w:r>
    </w:p>
    <w:p w:rsidR="005B1B79" w:rsidRDefault="005B1B79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Default="008575D3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Pr="00392C65" w:rsidRDefault="008575D3" w:rsidP="00C36997">
      <w:pPr>
        <w:tabs>
          <w:tab w:val="left" w:pos="1800"/>
        </w:tabs>
        <w:spacing w:after="200" w:line="220" w:lineRule="atLeast"/>
        <w:ind w:firstLine="0"/>
        <w:sectPr w:rsidR="008575D3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:rsidR="008250E8" w:rsidRPr="00392C65" w:rsidRDefault="008250E8" w:rsidP="008575D3">
          <w:pPr>
            <w:pStyle w:val="Nadpisobsahu"/>
            <w:spacing w:before="0" w:line="240" w:lineRule="auto"/>
            <w:jc w:val="center"/>
          </w:pPr>
          <w:r w:rsidRPr="00392C65">
            <w:rPr>
              <w:color w:val="auto"/>
            </w:rPr>
            <w:t>Obsah</w:t>
          </w:r>
        </w:p>
        <w:p w:rsidR="006E7FCD" w:rsidRDefault="00932F27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507572623" w:history="1">
            <w:r w:rsidR="006E7FCD" w:rsidRPr="0054275D">
              <w:rPr>
                <w:rStyle w:val="Hypertextovodkaz"/>
                <w:noProof/>
              </w:rPr>
              <w:t>1. Popis projektu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_Toc507572623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 w:rsidR="00B31756">
              <w:rPr>
                <w:noProof/>
                <w:webHidden/>
              </w:rPr>
              <w:t>3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24" w:history="1">
            <w:r w:rsidR="006E7FCD" w:rsidRPr="0054275D">
              <w:rPr>
                <w:rStyle w:val="Hypertextovodkaz"/>
                <w:noProof/>
              </w:rPr>
              <w:t>1.1. Základní informace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_Toc507572624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25" w:history="1">
            <w:r w:rsidR="006E7FCD" w:rsidRPr="0054275D">
              <w:rPr>
                <w:rStyle w:val="Hypertextovodkaz"/>
                <w:noProof/>
              </w:rPr>
              <w:t>1.2. Podklady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_Toc507572625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26" w:history="1">
            <w:r w:rsidR="006E7FCD" w:rsidRPr="0054275D">
              <w:rPr>
                <w:rStyle w:val="Hypertextovodkaz"/>
                <w:noProof/>
              </w:rPr>
              <w:t>2. Koordinace s dalšími profesemi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_Toc507572626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27" w:history="1">
            <w:r w:rsidR="006E7FCD" w:rsidRPr="0054275D">
              <w:rPr>
                <w:rStyle w:val="Hypertextovodkaz"/>
                <w:noProof/>
              </w:rPr>
              <w:t>3. Navržené technologie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_Toc507572627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28" w:history="1">
            <w:r w:rsidR="006E7FCD" w:rsidRPr="0054275D">
              <w:rPr>
                <w:rStyle w:val="Hypertextovodkaz"/>
                <w:noProof/>
              </w:rPr>
              <w:t>4. Ochrana před úrazem el. proudem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_Toc507572628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29" w:history="1">
            <w:r w:rsidR="006E7FCD" w:rsidRPr="0054275D">
              <w:rPr>
                <w:rStyle w:val="Hypertextovodkaz"/>
                <w:noProof/>
              </w:rPr>
              <w:t>5. Posouzení vlivu na životní prostředí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_Toc507572629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30" w:history="1">
            <w:r w:rsidR="006E7FCD" w:rsidRPr="0054275D">
              <w:rPr>
                <w:rStyle w:val="Hypertextovodkaz"/>
                <w:noProof/>
              </w:rPr>
              <w:t>6. Zařízení pro přivolání pomoci (WC ZTP)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_Toc507572630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31" w:history="1">
            <w:r w:rsidR="006E7FCD" w:rsidRPr="0054275D">
              <w:rPr>
                <w:rStyle w:val="Hypertextovodkaz"/>
                <w:noProof/>
              </w:rPr>
              <w:t>7. Strukturovaná kabeláž (STK)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_Toc507572631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2" w:history="1">
            <w:r w:rsidR="006E7FCD" w:rsidRPr="0054275D">
              <w:rPr>
                <w:rStyle w:val="Hypertextovodkaz"/>
                <w:noProof/>
              </w:rPr>
              <w:t>7.1. Popis systému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_Toc507572632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3" w:history="1">
            <w:r w:rsidR="006E7FCD" w:rsidRPr="0054275D">
              <w:rPr>
                <w:rStyle w:val="Hypertextovodkaz"/>
                <w:noProof/>
              </w:rPr>
              <w:t>7.2. Datový rozvaděč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_Toc507572633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4" w:history="1">
            <w:r w:rsidR="006E7FCD" w:rsidRPr="0054275D">
              <w:rPr>
                <w:rStyle w:val="Hypertextovodkaz"/>
                <w:noProof/>
              </w:rPr>
              <w:t>7.3. Telekomunikační přípojky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_Toc507572634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5" w:history="1">
            <w:r w:rsidR="006E7FCD" w:rsidRPr="0054275D">
              <w:rPr>
                <w:rStyle w:val="Hypertextovodkaz"/>
                <w:noProof/>
              </w:rPr>
              <w:t>7.4. Rozvody STK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_Toc507572635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36" w:history="1">
            <w:r w:rsidR="006E7FCD" w:rsidRPr="0054275D">
              <w:rPr>
                <w:rStyle w:val="Hypertextovodkaz"/>
                <w:noProof/>
              </w:rPr>
              <w:t>8. WiFi síť (WLAN)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_Toc507572636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7" w:history="1">
            <w:r w:rsidR="006E7FCD" w:rsidRPr="0054275D">
              <w:rPr>
                <w:rStyle w:val="Hypertextovodkaz"/>
                <w:noProof/>
              </w:rPr>
              <w:t>8.1. Popis systému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_Toc507572637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38" w:history="1">
            <w:r w:rsidR="006E7FCD" w:rsidRPr="0054275D">
              <w:rPr>
                <w:rStyle w:val="Hypertextovodkaz"/>
                <w:noProof/>
              </w:rPr>
              <w:t>9. Multimediální vybavení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_Toc507572638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39" w:history="1">
            <w:r w:rsidR="006E7FCD" w:rsidRPr="0054275D">
              <w:rPr>
                <w:rStyle w:val="Hypertextovodkaz"/>
                <w:noProof/>
              </w:rPr>
              <w:t>9.1. Popis systému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_Toc507572639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0" w:history="1">
            <w:r w:rsidR="006E7FCD" w:rsidRPr="0054275D">
              <w:rPr>
                <w:rStyle w:val="Hypertextovodkaz"/>
                <w:noProof/>
              </w:rPr>
              <w:t>9.2. HDMI propojení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_Toc507572640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1" w:history="1">
            <w:r w:rsidR="006E7FCD" w:rsidRPr="0054275D">
              <w:rPr>
                <w:rStyle w:val="Hypertextovodkaz"/>
                <w:noProof/>
              </w:rPr>
              <w:t>9.3. Interaktivní tabule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_Toc507572641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2" w:history="1">
            <w:r w:rsidR="006E7FCD" w:rsidRPr="0054275D">
              <w:rPr>
                <w:rStyle w:val="Hypertextovodkaz"/>
                <w:noProof/>
              </w:rPr>
              <w:t>9.4. Technologie jazykové laboratoře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_Toc507572642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43" w:history="1">
            <w:r w:rsidR="006E7FCD" w:rsidRPr="0054275D">
              <w:rPr>
                <w:rStyle w:val="Hypertextovodkaz"/>
                <w:noProof/>
              </w:rPr>
              <w:t>10. Jednotný čas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_Toc507572643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4" w:history="1">
            <w:r w:rsidR="006E7FCD" w:rsidRPr="0054275D">
              <w:rPr>
                <w:rStyle w:val="Hypertextovodkaz"/>
                <w:noProof/>
              </w:rPr>
              <w:t>10.1.</w:t>
            </w:r>
            <w:r w:rsidR="006E7FCD" w:rsidRPr="0054275D">
              <w:rPr>
                <w:rStyle w:val="Hypertextovodkaz"/>
                <w:noProof/>
                <w:lang w:eastAsia="cs-CZ"/>
              </w:rPr>
              <w:t xml:space="preserve"> </w:t>
            </w:r>
            <w:r w:rsidR="006E7FCD" w:rsidRPr="0054275D">
              <w:rPr>
                <w:rStyle w:val="Hypertextovodkaz"/>
                <w:noProof/>
              </w:rPr>
              <w:t>Popis systému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_Toc507572644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5" w:history="1">
            <w:r w:rsidR="006E7FCD" w:rsidRPr="0054275D">
              <w:rPr>
                <w:rStyle w:val="Hypertextovodkaz"/>
                <w:noProof/>
              </w:rPr>
              <w:t>10.2. Rozvody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_Toc507572645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46" w:history="1">
            <w:r w:rsidR="006E7FCD" w:rsidRPr="0054275D">
              <w:rPr>
                <w:rStyle w:val="Hypertextovodkaz"/>
                <w:noProof/>
              </w:rPr>
              <w:t>11. Školní rozhlas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_Toc507572646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7" w:history="1">
            <w:r w:rsidR="006E7FCD" w:rsidRPr="0054275D">
              <w:rPr>
                <w:rStyle w:val="Hypertextovodkaz"/>
                <w:noProof/>
              </w:rPr>
              <w:t>11.1. Popis systému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_Toc507572647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2"/>
            <w:spacing w:before="0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07572648" w:history="1">
            <w:r w:rsidR="006E7FCD" w:rsidRPr="0054275D">
              <w:rPr>
                <w:rStyle w:val="Hypertextovodkaz"/>
                <w:noProof/>
              </w:rPr>
              <w:t>11.2. Rozvody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_Toc507572648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6E7FCD" w:rsidRDefault="00B31756" w:rsidP="006E7FCD">
          <w:pPr>
            <w:pStyle w:val="Obsah1"/>
            <w:tabs>
              <w:tab w:val="right" w:leader="dot" w:pos="9628"/>
            </w:tabs>
            <w:spacing w:before="0"/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07572649" w:history="1">
            <w:r w:rsidR="006E7FCD" w:rsidRPr="0054275D">
              <w:rPr>
                <w:rStyle w:val="Hypertextovodkaz"/>
                <w:noProof/>
              </w:rPr>
              <w:t>12. Závěr</w:t>
            </w:r>
            <w:r w:rsidR="006E7FCD">
              <w:rPr>
                <w:noProof/>
                <w:webHidden/>
              </w:rPr>
              <w:tab/>
            </w:r>
            <w:r w:rsidR="006E7FCD">
              <w:rPr>
                <w:noProof/>
                <w:webHidden/>
              </w:rPr>
              <w:fldChar w:fldCharType="begin"/>
            </w:r>
            <w:r w:rsidR="006E7FCD">
              <w:rPr>
                <w:noProof/>
                <w:webHidden/>
              </w:rPr>
              <w:instrText xml:space="preserve"> PAGEREF _Toc507572649 \h </w:instrText>
            </w:r>
            <w:r w:rsidR="006E7FCD">
              <w:rPr>
                <w:noProof/>
                <w:webHidden/>
              </w:rPr>
            </w:r>
            <w:r w:rsidR="006E7F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E7FCD">
              <w:rPr>
                <w:noProof/>
                <w:webHidden/>
              </w:rPr>
              <w:fldChar w:fldCharType="end"/>
            </w:r>
          </w:hyperlink>
        </w:p>
        <w:p w:rsidR="008250E8" w:rsidRPr="00392C65" w:rsidRDefault="00932F27" w:rsidP="008575D3">
          <w:pPr>
            <w:pStyle w:val="Obsah1"/>
            <w:tabs>
              <w:tab w:val="right" w:leader="dot" w:pos="9628"/>
            </w:tabs>
            <w:spacing w:before="0" w:line="240" w:lineRule="auto"/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:rsidR="00E44413" w:rsidRPr="00392C65" w:rsidRDefault="008250E8" w:rsidP="00E44413">
      <w:pPr>
        <w:pStyle w:val="Nadpis1"/>
      </w:pPr>
      <w:r w:rsidRPr="00392C65">
        <w:br w:type="page"/>
      </w:r>
      <w:bookmarkStart w:id="0" w:name="_Toc410407909"/>
      <w:bookmarkStart w:id="1" w:name="_Toc507572623"/>
      <w:r w:rsidR="00E44413" w:rsidRPr="00392C65">
        <w:lastRenderedPageBreak/>
        <w:t xml:space="preserve">Popis </w:t>
      </w:r>
      <w:bookmarkEnd w:id="0"/>
      <w:r w:rsidR="00B40E61" w:rsidRPr="00392C65">
        <w:t>projektu</w:t>
      </w:r>
      <w:bookmarkEnd w:id="1"/>
    </w:p>
    <w:p w:rsidR="00B40E61" w:rsidRPr="00392C65" w:rsidRDefault="005F02EF" w:rsidP="00B40E61">
      <w:pPr>
        <w:pStyle w:val="Nadpis2"/>
      </w:pPr>
      <w:bookmarkStart w:id="2" w:name="_Toc507572624"/>
      <w:r w:rsidRPr="00392C65">
        <w:t>Základní informace</w:t>
      </w:r>
      <w:bookmarkEnd w:id="2"/>
    </w:p>
    <w:p w:rsidR="0039769E" w:rsidRDefault="00585E8E" w:rsidP="009049E0">
      <w:pPr>
        <w:jc w:val="both"/>
      </w:pPr>
      <w:r w:rsidRPr="00392C65">
        <w:t xml:space="preserve">Projektová dokumentace se zabývá návrhem slaboproudých elektroinstalací na akci </w:t>
      </w:r>
      <w:r w:rsidRPr="00392C65">
        <w:rPr>
          <w:i/>
        </w:rPr>
        <w:t>„</w:t>
      </w:r>
      <w:r w:rsidR="00C30341" w:rsidRPr="00C30341">
        <w:rPr>
          <w:i/>
        </w:rPr>
        <w:t>Modernizace infrastruktury základních škol v</w:t>
      </w:r>
      <w:r w:rsidR="00C30341">
        <w:rPr>
          <w:i/>
        </w:rPr>
        <w:t> </w:t>
      </w:r>
      <w:r w:rsidR="00C30341" w:rsidRPr="00C30341">
        <w:rPr>
          <w:i/>
        </w:rPr>
        <w:t>Litvínově</w:t>
      </w:r>
      <w:r w:rsidR="00C30341">
        <w:rPr>
          <w:i/>
        </w:rPr>
        <w:t xml:space="preserve"> - </w:t>
      </w:r>
      <w:r w:rsidR="00C30341" w:rsidRPr="00C30341">
        <w:rPr>
          <w:i/>
        </w:rPr>
        <w:t xml:space="preserve">ZŠ Litvínov </w:t>
      </w:r>
      <w:r w:rsidR="00C30341">
        <w:rPr>
          <w:i/>
        </w:rPr>
        <w:t>–</w:t>
      </w:r>
      <w:r w:rsidR="00C30341" w:rsidRPr="00C30341">
        <w:rPr>
          <w:i/>
        </w:rPr>
        <w:t xml:space="preserve"> Hamr</w:t>
      </w:r>
      <w:r w:rsidR="00C30341">
        <w:rPr>
          <w:i/>
        </w:rPr>
        <w:t>“</w:t>
      </w:r>
      <w:r w:rsidR="0060154B" w:rsidRPr="00392C65">
        <w:t xml:space="preserve">. </w:t>
      </w:r>
      <w:r w:rsidR="005F02EF" w:rsidRPr="00392C65">
        <w:t xml:space="preserve">Jedná se </w:t>
      </w:r>
      <w:r w:rsidR="00C30341">
        <w:t>vícepodlažní</w:t>
      </w:r>
      <w:r w:rsidR="005F02EF" w:rsidRPr="00392C65">
        <w:t xml:space="preserve"> objekt</w:t>
      </w:r>
      <w:r w:rsidR="009049E0">
        <w:t>, kt</w:t>
      </w:r>
      <w:r w:rsidR="00C36997">
        <w:t>erý slouží jako škola.</w:t>
      </w:r>
      <w:r w:rsidR="00C30341">
        <w:t xml:space="preserve"> </w:t>
      </w:r>
    </w:p>
    <w:p w:rsidR="00C30341" w:rsidRPr="00392C65" w:rsidRDefault="00C30341" w:rsidP="009049E0">
      <w:pPr>
        <w:jc w:val="both"/>
      </w:pPr>
      <w:r>
        <w:t>Projektová dokumentace se zabývá úpravami učeben ve 2. – 4. NP.</w:t>
      </w:r>
    </w:p>
    <w:p w:rsidR="00550E26" w:rsidRDefault="005F02EF" w:rsidP="00E44413">
      <w:pPr>
        <w:jc w:val="both"/>
      </w:pPr>
      <w:r w:rsidRPr="00392C65">
        <w:t xml:space="preserve">Projekt je zpracován </w:t>
      </w:r>
      <w:r w:rsidR="00C36997">
        <w:t>ve stupni</w:t>
      </w:r>
      <w:r w:rsidR="009049E0">
        <w:t xml:space="preserve"> </w:t>
      </w:r>
      <w:r w:rsidR="00C36997">
        <w:t xml:space="preserve">pro </w:t>
      </w:r>
      <w:r w:rsidR="008A1869">
        <w:t>provedení stavby</w:t>
      </w:r>
      <w:r w:rsidRPr="00392C65">
        <w:t xml:space="preserve">. </w:t>
      </w:r>
    </w:p>
    <w:p w:rsidR="00866C08" w:rsidRPr="00392C65" w:rsidRDefault="00866C08" w:rsidP="00866C08">
      <w:pPr>
        <w:pStyle w:val="Nadpis2"/>
      </w:pPr>
      <w:bookmarkStart w:id="3" w:name="_Toc507572625"/>
      <w:r w:rsidRPr="00392C65">
        <w:t>Podklady</w:t>
      </w:r>
      <w:bookmarkEnd w:id="3"/>
    </w:p>
    <w:p w:rsidR="00392C65" w:rsidRDefault="00392C65" w:rsidP="00392C65">
      <w:r>
        <w:t>Dokumentace je zpracována na základě těchto podkladů: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Stavební výkresy (</w:t>
      </w:r>
      <w:r w:rsidR="00C36997">
        <w:t>BPO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Koordinace s profesí elektro – silnoproud (</w:t>
      </w:r>
      <w:r w:rsidR="00C36997">
        <w:t>I</w:t>
      </w:r>
      <w:r w:rsidR="002B26D9">
        <w:t xml:space="preserve">ng. </w:t>
      </w:r>
      <w:r w:rsidR="00C30341">
        <w:t>Rubín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Požadavky provozovatele a investora </w:t>
      </w:r>
    </w:p>
    <w:p w:rsidR="00392C65" w:rsidRPr="009D160F" w:rsidRDefault="002B26D9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Prohlídka místa stavby</w:t>
      </w:r>
    </w:p>
    <w:p w:rsidR="00392C65" w:rsidRPr="00FD2C67" w:rsidRDefault="00392C65" w:rsidP="00C30341">
      <w:pPr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4" w:name="_Toc410407911"/>
    </w:p>
    <w:p w:rsidR="00E44413" w:rsidRPr="00392C65" w:rsidRDefault="00E44413" w:rsidP="00866C08">
      <w:pPr>
        <w:pStyle w:val="Nadpis1"/>
      </w:pPr>
      <w:bookmarkStart w:id="5" w:name="_Toc507572626"/>
      <w:r w:rsidRPr="00392C65">
        <w:t>Koordinace s dalšími profesemi</w:t>
      </w:r>
      <w:bookmarkEnd w:id="4"/>
      <w:bookmarkEnd w:id="5"/>
    </w:p>
    <w:p w:rsidR="00B40E61" w:rsidRDefault="00E44413" w:rsidP="00B40E61">
      <w:pPr>
        <w:jc w:val="both"/>
      </w:pPr>
      <w:r w:rsidRPr="00392C65">
        <w:t>Profese elektro – silnoproud řeší napájení slaboproudých systémů</w:t>
      </w:r>
      <w:r w:rsidR="00A3487F" w:rsidRPr="00392C65">
        <w:t xml:space="preserve">. </w:t>
      </w:r>
      <w:r w:rsidR="002B26D9">
        <w:t xml:space="preserve">Součástí dodávky slaboproudů je i drážkování </w:t>
      </w:r>
      <w:r w:rsidRPr="00392C65">
        <w:t>rozvodů pod omítkou</w:t>
      </w:r>
      <w:bookmarkStart w:id="6" w:name="_Toc410407912"/>
      <w:r w:rsidR="002B26D9">
        <w:t xml:space="preserve"> – bez vymalování.</w:t>
      </w:r>
    </w:p>
    <w:p w:rsidR="008A1869" w:rsidRDefault="008A1869" w:rsidP="008A1869">
      <w:pPr>
        <w:jc w:val="both"/>
      </w:pPr>
      <w:r>
        <w:t>Obecné zásady instalace rozvodů pro napájení AV techniky: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Nulový a zemnící vodič musí být oddělený.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Musí být zamezeno vzniku zemních smyček - všechny napájecí okruhy musí být uzemněny na stejný zemnící bod.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Pokud je to možné, budou všechny napájecí okruhy pro AV a IT techniku zapojeny na stejnou fázi.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Pokud je to možné, budou napájecí okruhy pro osvětlení, žaluzie a další spotřebiče nesouvisející s AV technikou, zapojeny na jiné fáze, než AV technika.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Poblíž míst, kde bude nainstalována AV technika, nebudou silné zdroje elektromagnetického pole.</w:t>
      </w:r>
    </w:p>
    <w:p w:rsidR="008A1869" w:rsidRDefault="008A1869" w:rsidP="008A1869">
      <w:pPr>
        <w:pStyle w:val="Odstavecseseznamem"/>
        <w:numPr>
          <w:ilvl w:val="0"/>
          <w:numId w:val="21"/>
        </w:numPr>
        <w:jc w:val="both"/>
      </w:pPr>
      <w:r>
        <w:t>Doporučujeme všechny napájecí zásuvky 230V pro AV techniku vybavit přepěťovou ochranou.</w:t>
      </w:r>
    </w:p>
    <w:p w:rsidR="00E44413" w:rsidRPr="00392C65" w:rsidRDefault="00E44413" w:rsidP="00B40E61">
      <w:pPr>
        <w:pStyle w:val="Nadpis1"/>
      </w:pPr>
      <w:bookmarkStart w:id="7" w:name="_Toc507572627"/>
      <w:r w:rsidRPr="00392C65">
        <w:t>Navržené technologie</w:t>
      </w:r>
      <w:bookmarkEnd w:id="6"/>
      <w:bookmarkEnd w:id="7"/>
    </w:p>
    <w:p w:rsidR="00E44413" w:rsidRPr="00392C65" w:rsidRDefault="009B4A10" w:rsidP="00E44413">
      <w:pPr>
        <w:jc w:val="both"/>
      </w:pPr>
      <w:r>
        <w:t xml:space="preserve">Pro </w:t>
      </w:r>
      <w:r w:rsidR="00C30341">
        <w:t>řešené učebny</w:t>
      </w:r>
      <w:r w:rsidR="00E44413" w:rsidRPr="00392C65">
        <w:t xml:space="preserve"> byly navrženy následující slaboproudé technologie:</w:t>
      </w:r>
    </w:p>
    <w:p w:rsidR="00C36997" w:rsidRDefault="009B4A10" w:rsidP="00C36997">
      <w:pPr>
        <w:pStyle w:val="Odstavecseseznamem"/>
        <w:numPr>
          <w:ilvl w:val="0"/>
          <w:numId w:val="13"/>
        </w:numPr>
        <w:jc w:val="both"/>
      </w:pPr>
      <w:r w:rsidRPr="00392C65">
        <w:t xml:space="preserve">Strukturovaná kabeláž (STK) </w:t>
      </w:r>
    </w:p>
    <w:p w:rsidR="009B4A10" w:rsidRPr="00392C65" w:rsidRDefault="00C36997" w:rsidP="00C36997">
      <w:pPr>
        <w:pStyle w:val="Odstavecseseznamem"/>
        <w:numPr>
          <w:ilvl w:val="0"/>
          <w:numId w:val="13"/>
        </w:numPr>
        <w:jc w:val="both"/>
      </w:pPr>
      <w:r>
        <w:t>WiFi síť (WLAN)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 xml:space="preserve">Multimediální </w:t>
      </w:r>
      <w:r w:rsidR="00166485">
        <w:t xml:space="preserve"> a IT </w:t>
      </w:r>
      <w:r>
        <w:t>vybavení učeben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>Jednotný čas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>Školní rozhlas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>Systém přivolání pomoci z WC ZTP</w:t>
      </w:r>
    </w:p>
    <w:p w:rsidR="0019019D" w:rsidRPr="00D32D88" w:rsidRDefault="0019019D" w:rsidP="0019019D">
      <w:pPr>
        <w:pStyle w:val="Nadpis1"/>
      </w:pPr>
      <w:bookmarkStart w:id="8" w:name="_Toc481480666"/>
      <w:bookmarkStart w:id="9" w:name="_Toc507572628"/>
      <w:r>
        <w:lastRenderedPageBreak/>
        <w:t>Ochrana před úrazem el. proudem</w:t>
      </w:r>
      <w:bookmarkEnd w:id="8"/>
      <w:bookmarkEnd w:id="9"/>
    </w:p>
    <w:p w:rsidR="0019019D" w:rsidRPr="00796D32" w:rsidRDefault="0019019D" w:rsidP="0019019D">
      <w:pPr>
        <w:jc w:val="both"/>
      </w:pPr>
      <w:r w:rsidRPr="00796D32">
        <w:t xml:space="preserve">Dle ČSN 33 2000-4-41 ed.2: </w:t>
      </w:r>
    </w:p>
    <w:p w:rsidR="0019019D" w:rsidRPr="00796D32" w:rsidRDefault="0019019D" w:rsidP="0019019D">
      <w:pPr>
        <w:jc w:val="both"/>
      </w:pPr>
      <w:r>
        <w:t>Ochranné opatření</w:t>
      </w:r>
      <w:r w:rsidRPr="00796D32">
        <w:t xml:space="preserve">: automatické odpojení od zdroje </w:t>
      </w:r>
    </w:p>
    <w:p w:rsidR="0019019D" w:rsidRPr="00796D32" w:rsidRDefault="0019019D" w:rsidP="0019019D">
      <w:pPr>
        <w:jc w:val="both"/>
      </w:pPr>
      <w:r>
        <w:t>Základní ochrana je zajištěna</w:t>
      </w:r>
      <w:r w:rsidRPr="00796D32">
        <w:t>: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základní izolace živých částí 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přepážky nebo kryty </w:t>
      </w:r>
    </w:p>
    <w:p w:rsidR="0019019D" w:rsidRPr="00796D32" w:rsidRDefault="0019019D" w:rsidP="0019019D">
      <w:pPr>
        <w:jc w:val="both"/>
      </w:pPr>
      <w:r w:rsidRPr="00796D32">
        <w:t>Ochrana při poruše (před dotykem neživých částí) je zajištěna: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Ochranné uzemnění a ochranné pospojování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Automatickým odpojením v případě poruchy</w:t>
      </w:r>
    </w:p>
    <w:p w:rsidR="0019019D" w:rsidRPr="00796D32" w:rsidRDefault="0019019D" w:rsidP="0019019D">
      <w:pPr>
        <w:jc w:val="both"/>
      </w:pPr>
      <w:r w:rsidRPr="00796D32">
        <w:t xml:space="preserve">Doplňková ochrana: 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proudovým chráničem (Ir=30mA)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doplňující ochranné pospojování</w:t>
      </w:r>
    </w:p>
    <w:p w:rsidR="0019019D" w:rsidRPr="003263FD" w:rsidRDefault="0019019D" w:rsidP="0019019D">
      <w:pPr>
        <w:pStyle w:val="Nadpis1"/>
        <w:ind w:left="283"/>
        <w:rPr>
          <w:color w:val="1F497D" w:themeColor="text2"/>
        </w:rPr>
      </w:pPr>
      <w:bookmarkStart w:id="10" w:name="_Toc414015356"/>
      <w:bookmarkStart w:id="11" w:name="_Toc479326539"/>
      <w:bookmarkStart w:id="12" w:name="_Toc481480667"/>
      <w:bookmarkStart w:id="13" w:name="_Toc507572629"/>
      <w:r w:rsidRPr="003263FD">
        <w:t>Posouzení vlivu na životní prostředí</w:t>
      </w:r>
      <w:bookmarkEnd w:id="10"/>
      <w:bookmarkEnd w:id="11"/>
      <w:bookmarkEnd w:id="12"/>
      <w:bookmarkEnd w:id="13"/>
    </w:p>
    <w:p w:rsidR="0019019D" w:rsidRPr="003263FD" w:rsidRDefault="0019019D" w:rsidP="0019019D">
      <w:pPr>
        <w:jc w:val="both"/>
      </w:pPr>
      <w:r w:rsidRPr="003263FD">
        <w:t>Montáží</w:t>
      </w:r>
      <w:r>
        <w:t xml:space="preserve"> </w:t>
      </w:r>
      <w:r w:rsidRPr="003263FD">
        <w:t>ani následným provozem nedojde k ovlivnění životního prostředí.</w:t>
      </w:r>
    </w:p>
    <w:p w:rsidR="0019019D" w:rsidRPr="003263FD" w:rsidRDefault="0019019D" w:rsidP="0019019D">
      <w:pPr>
        <w:jc w:val="both"/>
      </w:pPr>
      <w:r w:rsidRPr="003263FD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:rsidR="00CF68BF" w:rsidRDefault="00CF68BF" w:rsidP="00CF68BF">
      <w:pPr>
        <w:pStyle w:val="Nadpis1"/>
      </w:pPr>
      <w:bookmarkStart w:id="14" w:name="_Toc507572630"/>
      <w:r>
        <w:t>Zařízení pro přivolání pomoci (WC ZTP)</w:t>
      </w:r>
      <w:bookmarkEnd w:id="14"/>
    </w:p>
    <w:p w:rsidR="00CF68BF" w:rsidRDefault="002343CA" w:rsidP="00CF68BF"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857375" cy="1550035"/>
            <wp:effectExtent l="0" t="0" r="9525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5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8BF">
        <w:t>Na invalidních WC budou inst</w:t>
      </w:r>
      <w:r w:rsidR="00CA2AE4">
        <w:t>al</w:t>
      </w:r>
      <w:r w:rsidR="00787052">
        <w:t>ovány sady pro přivolání pomoci</w:t>
      </w:r>
      <w:r w:rsidR="00CF68BF">
        <w:t>. Sada bude zahrnovat: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Tahové tlačítko pro přivolání pomoci (u mísy)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Resetovací tlačítko (za dveřmi)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Optickou a akustickou signalizaci (zvenčí nade dveřmi)</w:t>
      </w:r>
    </w:p>
    <w:p w:rsidR="00CF68BF" w:rsidRPr="00CF68BF" w:rsidRDefault="00CF68BF" w:rsidP="00CF68BF">
      <w:r>
        <w:t xml:space="preserve">Pro přivolání pomoci od invalidního vstupu </w:t>
      </w:r>
      <w:r w:rsidR="00787052">
        <w:t xml:space="preserve">(výtah) </w:t>
      </w:r>
      <w:r>
        <w:t>bude</w:t>
      </w:r>
      <w:r w:rsidR="00A871E9">
        <w:t xml:space="preserve"> sloužit domovní videotelefon </w:t>
      </w:r>
      <w:r w:rsidR="00787052">
        <w:t xml:space="preserve">s indukční smyčkou </w:t>
      </w:r>
      <w:r w:rsidR="00A871E9">
        <w:t>v</w:t>
      </w:r>
      <w:r>
        <w:t>e výšce 1.2m</w:t>
      </w:r>
    </w:p>
    <w:p w:rsidR="0072055E" w:rsidRPr="00392C65" w:rsidRDefault="0072055E" w:rsidP="00F94FF7">
      <w:pPr>
        <w:pStyle w:val="Nadpis1"/>
      </w:pPr>
      <w:bookmarkStart w:id="15" w:name="_Toc507572631"/>
      <w:r w:rsidRPr="00392C65">
        <w:t>Strukturovaná kabeláž (STK)</w:t>
      </w:r>
      <w:bookmarkEnd w:id="15"/>
    </w:p>
    <w:p w:rsidR="0072055E" w:rsidRPr="00392C65" w:rsidRDefault="0072055E" w:rsidP="00F94FF7">
      <w:pPr>
        <w:pStyle w:val="Nadpis2"/>
      </w:pPr>
      <w:bookmarkStart w:id="16" w:name="_Toc507572632"/>
      <w:r w:rsidRPr="00392C65">
        <w:t>Popis systému</w:t>
      </w:r>
      <w:bookmarkEnd w:id="16"/>
    </w:p>
    <w:p w:rsidR="00095538" w:rsidRPr="00392C65" w:rsidRDefault="0072055E" w:rsidP="00095538">
      <w:pPr>
        <w:spacing w:after="0"/>
        <w:jc w:val="both"/>
      </w:pPr>
      <w:r w:rsidRPr="00392C65">
        <w:t>Systém strukturované kabeláže sdružuje telefonní a datové rozvody do jednotného kabelážního systému.</w:t>
      </w:r>
      <w:r w:rsidR="00095538" w:rsidRPr="00392C65">
        <w:t xml:space="preserve"> V rozvaděčích budou instalovány datové přepínače a další aktivní prvky. Na straně uživatele bude kabeláž ukončena v datových zásuvkách 2xRJ45. Správce sítě bude moci určit, jak bude port využíván (telefon, LAN, …</w:t>
      </w:r>
      <w:r w:rsidR="00C5504F">
        <w:t>)</w:t>
      </w:r>
    </w:p>
    <w:p w:rsidR="00095538" w:rsidRPr="00392C65" w:rsidRDefault="00095538" w:rsidP="00095538">
      <w:pPr>
        <w:pStyle w:val="Nadpis2"/>
      </w:pPr>
      <w:bookmarkStart w:id="17" w:name="_Toc507572633"/>
      <w:r w:rsidRPr="00392C65">
        <w:t>Datový rozvaděč</w:t>
      </w:r>
      <w:bookmarkEnd w:id="17"/>
    </w:p>
    <w:p w:rsidR="00095538" w:rsidRPr="00392C65" w:rsidRDefault="00787052" w:rsidP="00095538">
      <w:pPr>
        <w:spacing w:after="0"/>
        <w:jc w:val="both"/>
      </w:pPr>
      <w:r>
        <w:t>V 5. NP (na půdě)</w:t>
      </w:r>
      <w:r w:rsidR="0072055E" w:rsidRPr="00392C65">
        <w:t xml:space="preserve"> </w:t>
      </w:r>
      <w:r w:rsidR="00095538" w:rsidRPr="00392C65">
        <w:t xml:space="preserve">bude osazen </w:t>
      </w:r>
      <w:r w:rsidR="00C5504F">
        <w:t>stojanový</w:t>
      </w:r>
      <w:r w:rsidR="00095538" w:rsidRPr="00392C65">
        <w:t xml:space="preserve"> datový rozvaděč</w:t>
      </w:r>
      <w:r w:rsidR="008A1869">
        <w:t xml:space="preserve"> 42U 800x800mm</w:t>
      </w:r>
      <w:r w:rsidR="00F94FF7" w:rsidRPr="00392C65">
        <w:t xml:space="preserve">. </w:t>
      </w:r>
      <w:r w:rsidR="002C5990" w:rsidRPr="00392C65">
        <w:t>V rozvaděči budou zakončeny:</w:t>
      </w:r>
    </w:p>
    <w:p w:rsidR="002C5990" w:rsidRPr="00392C65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lastRenderedPageBreak/>
        <w:t>Datové a telefonní rozvody (na patchpanelu)</w:t>
      </w:r>
    </w:p>
    <w:p w:rsidR="002C5990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t>Telekomunikační přípojky (na patchpanelu)</w:t>
      </w:r>
    </w:p>
    <w:p w:rsidR="00955094" w:rsidRDefault="00955094" w:rsidP="0019019D">
      <w:pPr>
        <w:pStyle w:val="Odstavecseseznamem"/>
        <w:spacing w:after="0"/>
        <w:ind w:left="862" w:firstLine="0"/>
        <w:jc w:val="both"/>
      </w:pPr>
    </w:p>
    <w:p w:rsidR="00923A38" w:rsidRPr="00392C65" w:rsidRDefault="00923A38" w:rsidP="00923A38">
      <w:pPr>
        <w:pStyle w:val="Nadpis2"/>
      </w:pPr>
      <w:bookmarkStart w:id="18" w:name="_Toc507572634"/>
      <w:r w:rsidRPr="00392C65">
        <w:t>Telekomunikační přípojky</w:t>
      </w:r>
      <w:bookmarkEnd w:id="18"/>
    </w:p>
    <w:p w:rsidR="00923A38" w:rsidRPr="00955094" w:rsidRDefault="00923A38" w:rsidP="00923A38">
      <w:r w:rsidRPr="00392C65">
        <w:t>V objektu budou využity stávající telekomunikační přípojky, které budou napojeny</w:t>
      </w:r>
      <w:r w:rsidR="00787052">
        <w:t xml:space="preserve"> ze stávajícího datového rozvaděče v 5.NP</w:t>
      </w:r>
      <w:r w:rsidRPr="00392C65">
        <w:t>.</w:t>
      </w:r>
      <w:r w:rsidR="00955094">
        <w:t xml:space="preserve"> </w:t>
      </w:r>
      <w:r w:rsidRPr="00955094">
        <w:t xml:space="preserve">Umístění </w:t>
      </w:r>
      <w:r w:rsidR="00955094" w:rsidRPr="00955094">
        <w:t>přípojek</w:t>
      </w:r>
      <w:r w:rsidRPr="00955094">
        <w:t xml:space="preserve"> zůstává stávající</w:t>
      </w:r>
      <w:r w:rsidR="008D6743" w:rsidRPr="00955094">
        <w:t xml:space="preserve">. </w:t>
      </w:r>
    </w:p>
    <w:p w:rsidR="00D32D88" w:rsidRPr="00392C65" w:rsidRDefault="00D32D88" w:rsidP="00095538">
      <w:pPr>
        <w:pStyle w:val="Nadpis2"/>
      </w:pPr>
      <w:bookmarkStart w:id="19" w:name="_Toc507572635"/>
      <w:r w:rsidRPr="00392C65">
        <w:t>Rozvody STK</w:t>
      </w:r>
      <w:bookmarkEnd w:id="19"/>
    </w:p>
    <w:p w:rsidR="00854C41" w:rsidRDefault="00854C41" w:rsidP="00955094">
      <w:pPr>
        <w:jc w:val="both"/>
      </w:pPr>
      <w:r>
        <w:t xml:space="preserve">Uložení kabelů bude provedeno </w:t>
      </w:r>
      <w:r w:rsidR="00955094">
        <w:t xml:space="preserve">v </w:t>
      </w:r>
      <w:r>
        <w:t xml:space="preserve">ohebných instalačních trubkách pod </w:t>
      </w:r>
      <w:r w:rsidR="00787052">
        <w:t>omítkou. Na chodbách bude provedeno v sádrokartonovém kastlíku (dodávka stavby) a v učebnách nad nově instalovanými podhledy.</w:t>
      </w:r>
    </w:p>
    <w:p w:rsidR="00854C41" w:rsidRDefault="00854C41" w:rsidP="00854C41">
      <w:pPr>
        <w:jc w:val="both"/>
      </w:pPr>
      <w:r w:rsidRPr="00854C41">
        <w:t>Datové kabely nesmí být v souběhu se silovými kabely – elektro 230V / 400V.</w:t>
      </w:r>
      <w:r>
        <w:t xml:space="preserve"> Pokud není možné trasy zcela oddělit, je nutné dodržet požadavek na minimální odstup 20cm při souběhu nad 1m. </w:t>
      </w:r>
    </w:p>
    <w:p w:rsidR="00854C41" w:rsidRPr="00392C65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:rsidR="00854C41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 xml:space="preserve">U/UTP </w:t>
      </w:r>
      <w:r w:rsidR="008A1869">
        <w:rPr>
          <w:rFonts w:cs="Courier New"/>
        </w:rPr>
        <w:t>CAT</w:t>
      </w:r>
      <w:r w:rsidRPr="00854C41">
        <w:rPr>
          <w:rFonts w:cs="Courier New"/>
        </w:rPr>
        <w:t>6 – data</w:t>
      </w:r>
    </w:p>
    <w:p w:rsidR="00C5504F" w:rsidRDefault="00C5504F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 xml:space="preserve">SYKFY </w:t>
      </w:r>
      <w:r w:rsidR="00955094">
        <w:rPr>
          <w:rFonts w:cs="Courier New"/>
        </w:rPr>
        <w:t>n</w:t>
      </w:r>
      <w:r>
        <w:rPr>
          <w:rFonts w:cs="Courier New"/>
        </w:rPr>
        <w:t>x2x0,5 – přípojka telefonu z</w:t>
      </w:r>
      <w:r w:rsidR="00CF68BF">
        <w:rPr>
          <w:rFonts w:cs="Courier New"/>
        </w:rPr>
        <w:t> </w:t>
      </w:r>
      <w:r>
        <w:rPr>
          <w:rFonts w:cs="Courier New"/>
        </w:rPr>
        <w:t>MIS</w:t>
      </w:r>
    </w:p>
    <w:p w:rsidR="00CF68BF" w:rsidRPr="00392C65" w:rsidRDefault="00CF68BF" w:rsidP="00CF68BF">
      <w:pPr>
        <w:pStyle w:val="Nadpis1"/>
      </w:pPr>
      <w:bookmarkStart w:id="20" w:name="_Toc507572636"/>
      <w:r>
        <w:t>WiFi síť (WLAN)</w:t>
      </w:r>
      <w:bookmarkEnd w:id="20"/>
    </w:p>
    <w:p w:rsidR="00CF68BF" w:rsidRDefault="00CF68BF" w:rsidP="00CF68BF">
      <w:pPr>
        <w:pStyle w:val="Nadpis2"/>
      </w:pPr>
      <w:bookmarkStart w:id="21" w:name="_Toc507572637"/>
      <w:r>
        <w:t>Popis systému</w:t>
      </w:r>
      <w:bookmarkEnd w:id="21"/>
    </w:p>
    <w:p w:rsidR="00CF68BF" w:rsidRDefault="00CF68BF" w:rsidP="00166485">
      <w:pPr>
        <w:spacing w:after="0"/>
        <w:jc w:val="both"/>
      </w:pPr>
      <w:r w:rsidRPr="00197F39">
        <w:t>Objekt bude pokryt</w:t>
      </w:r>
      <w:r>
        <w:t xml:space="preserve"> řízenou </w:t>
      </w:r>
      <w:r w:rsidRPr="00197F39">
        <w:t xml:space="preserve">WiFi </w:t>
      </w:r>
      <w:r>
        <w:t xml:space="preserve">sítí. Rozmístění AP je navrženo s ohledem na dostatečné vykrytí objektu a využití elektronických zařízení (tablet, smartphone, notebook) v rámci výuky a pro administrativu. </w:t>
      </w:r>
    </w:p>
    <w:p w:rsidR="00CF68BF" w:rsidRDefault="00CF68BF" w:rsidP="00166485">
      <w:pPr>
        <w:spacing w:after="0"/>
        <w:jc w:val="both"/>
      </w:pPr>
      <w:r>
        <w:t xml:space="preserve">Navrženy jsou AP s řízenou inteligencí pomocí softwaru. Systém je celkově řešen jako součást STK. </w:t>
      </w:r>
    </w:p>
    <w:p w:rsidR="00144F92" w:rsidRPr="00197F39" w:rsidRDefault="00144F92" w:rsidP="00166485">
      <w:pPr>
        <w:spacing w:after="0"/>
        <w:jc w:val="both"/>
      </w:pPr>
      <w:r>
        <w:t xml:space="preserve">S ohledem na požadavek využití </w:t>
      </w:r>
      <w:r w:rsidR="00166485">
        <w:t xml:space="preserve">bezdrátové sítě </w:t>
      </w:r>
      <w:r>
        <w:t>pro výuku je</w:t>
      </w:r>
      <w:r w:rsidR="00166485">
        <w:t xml:space="preserve"> instalace AP navržena pro každou učebnu. Díky tomu bude zajištěno nejen dostatečné vykrytí řešených prostor, ale také bude umožněno stabilní připojení všem žákům. </w:t>
      </w:r>
    </w:p>
    <w:p w:rsidR="005C0C6E" w:rsidRPr="00392C65" w:rsidRDefault="00787052" w:rsidP="00C7526D">
      <w:pPr>
        <w:pStyle w:val="Nadpis1"/>
      </w:pPr>
      <w:bookmarkStart w:id="22" w:name="_Toc507572638"/>
      <w:r>
        <w:t>Multimediální vybavení</w:t>
      </w:r>
      <w:bookmarkEnd w:id="22"/>
    </w:p>
    <w:p w:rsidR="00A359EE" w:rsidRDefault="00A359EE" w:rsidP="00A359EE">
      <w:pPr>
        <w:pStyle w:val="Nadpis2"/>
      </w:pPr>
      <w:bookmarkStart w:id="23" w:name="_Toc507572639"/>
      <w:r>
        <w:t>Popis systému</w:t>
      </w:r>
      <w:bookmarkEnd w:id="23"/>
    </w:p>
    <w:p w:rsidR="00A359EE" w:rsidRDefault="00787052" w:rsidP="00787052">
      <w:pPr>
        <w:jc w:val="both"/>
      </w:pPr>
      <w:r>
        <w:t>Ve všech řešených učebnách je navržena instalace multimediální tabule s výukovým softwarem. Tabule bude propojena HDMI 1.4 kabelem s učitelským stolem, na kterém budou připraveny zásuvky pro notebook. Notebook pro MM výuku je součástí dodávky.</w:t>
      </w:r>
      <w:r w:rsidR="008A1869">
        <w:t xml:space="preserve"> V jazykových učebnách bude použita PC stanice se dvěma monitory.</w:t>
      </w:r>
    </w:p>
    <w:p w:rsidR="00166485" w:rsidRDefault="00166485" w:rsidP="00787052">
      <w:pPr>
        <w:jc w:val="both"/>
      </w:pPr>
    </w:p>
    <w:p w:rsidR="00C5504F" w:rsidRDefault="00787052" w:rsidP="005C0C6E">
      <w:r>
        <w:t>Základní funkce MM vybavení</w:t>
      </w:r>
      <w:r w:rsidR="00C5504F">
        <w:t xml:space="preserve">: </w:t>
      </w:r>
    </w:p>
    <w:p w:rsidR="00A359EE" w:rsidRDefault="00787052" w:rsidP="00A359EE">
      <w:pPr>
        <w:pStyle w:val="Odstavecseseznamem"/>
        <w:numPr>
          <w:ilvl w:val="0"/>
          <w:numId w:val="23"/>
        </w:numPr>
      </w:pPr>
      <w:r>
        <w:t>Vícedotyková MM tabule s</w:t>
      </w:r>
      <w:r w:rsidR="00144F92">
        <w:t> rozměrem min. 2000 x 1300 mm</w:t>
      </w:r>
    </w:p>
    <w:p w:rsidR="00144F92" w:rsidRDefault="00144F92" w:rsidP="00A359EE">
      <w:pPr>
        <w:pStyle w:val="Odstavecseseznamem"/>
        <w:numPr>
          <w:ilvl w:val="0"/>
          <w:numId w:val="23"/>
        </w:numPr>
      </w:pPr>
      <w:r>
        <w:t>Výukový software včetně hlasovací funkce</w:t>
      </w:r>
    </w:p>
    <w:p w:rsidR="00144F92" w:rsidRDefault="00996DB5" w:rsidP="00A359EE">
      <w:pPr>
        <w:pStyle w:val="Odstavecseseznamem"/>
        <w:numPr>
          <w:ilvl w:val="0"/>
          <w:numId w:val="23"/>
        </w:num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511425" cy="2171700"/>
            <wp:effectExtent l="0" t="0" r="3175" b="0"/>
            <wp:wrapSquare wrapText="bothSides"/>
            <wp:docPr id="1" name="Obrázek 1" descr="m600 series with Epson proj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600 series with Epson projec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F92">
        <w:t>Projektor s krátkou projekční vzdáleností a rozlišením min. WXGA</w:t>
      </w:r>
    </w:p>
    <w:p w:rsidR="00144F92" w:rsidRDefault="00144F92" w:rsidP="00A359EE">
      <w:pPr>
        <w:pStyle w:val="Odstavecseseznamem"/>
        <w:numPr>
          <w:ilvl w:val="0"/>
          <w:numId w:val="23"/>
        </w:numPr>
      </w:pPr>
      <w:r>
        <w:t>Příprava indukční smyčky (kabeláž)</w:t>
      </w:r>
    </w:p>
    <w:p w:rsidR="00144F92" w:rsidRDefault="00144F92" w:rsidP="00144F92">
      <w:r>
        <w:t xml:space="preserve">Doplňkové vybavení pro jazykové učebny: 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Reproduktory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Ovládací panel audio včetně sluchátkového zesilovače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Sluchátka pro žáky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Tablety pro žáky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Zesilovač indukční smyčky</w:t>
      </w:r>
    </w:p>
    <w:p w:rsidR="00BF33BF" w:rsidRDefault="00BF33BF" w:rsidP="00BF33BF">
      <w:pPr>
        <w:pStyle w:val="Nadpis2"/>
      </w:pPr>
      <w:bookmarkStart w:id="24" w:name="_Toc507572640"/>
      <w:r>
        <w:t>HDMI propojení</w:t>
      </w:r>
      <w:bookmarkEnd w:id="24"/>
    </w:p>
    <w:p w:rsidR="00BF33BF" w:rsidRDefault="00BF33BF" w:rsidP="00BF33BF">
      <w:r>
        <w:t>V učebnách je navrženo propojení učitelského PC s multimediální tabulí</w:t>
      </w:r>
      <w:r w:rsidR="00144F92">
        <w:t xml:space="preserve"> kabelem HDMI 1.4</w:t>
      </w:r>
      <w:r>
        <w:t xml:space="preserve">. </w:t>
      </w:r>
    </w:p>
    <w:p w:rsidR="008A1869" w:rsidRDefault="008A1869" w:rsidP="008A1869">
      <w:pPr>
        <w:pStyle w:val="Nadpis2"/>
      </w:pPr>
      <w:bookmarkStart w:id="25" w:name="_Toc507572641"/>
      <w:r w:rsidRPr="008A1869">
        <w:t>Interaktivní tabule</w:t>
      </w:r>
      <w:bookmarkEnd w:id="25"/>
    </w:p>
    <w:p w:rsidR="008A1869" w:rsidRDefault="008A1869" w:rsidP="008A1869">
      <w:r>
        <w:t xml:space="preserve">Jako centrální zobrazovač učebny bude instalována multidotyková interaktivní tabule, s datovým projektorem s ultrakrátkou projekční vzdáleností. </w:t>
      </w:r>
    </w:p>
    <w:p w:rsidR="008A1869" w:rsidRDefault="008A1869" w:rsidP="008A1869">
      <w:r>
        <w:t>Interaktivní tabule představuje standard moderní učebny, umožňuje učiteli a žákům dotykem ovládat všechny aplikace připojeného počítače a navíc používat digitální inkoust. Tabule rozezná 4 dotyky a interaktivní multidotyková gesta pro ovládání objektů, současně mohou na tabuli pracovat 2 žáci (s používáním multidotykových gest) nebo až 4 žáci. Snímací technologie automaticky rozezná dotyk prstem (pro ovládání myši), popisovačem (pro zápis digitálním inkoustem) a houbičkou nebo dlaní (pro mazací digitálního inkoustu).</w:t>
      </w:r>
    </w:p>
    <w:p w:rsidR="008A1869" w:rsidRDefault="008A1869" w:rsidP="008A1869">
      <w:r>
        <w:t>Výukový software, který je součástí dodávky, obsahuje nástroje pro psaní, kreslení, vkládání objektů a zároveň průvodce pro přípravu jednoduchých aktivit pomocí šablon. Učitel má také možnost využít tisíců již připravených interaktivních cvičení, které připravili ostatní učitelé českých školy a zdarma poskytli ke sdílení na webový portál. Součástí sw je také cloud prostředí pro interaktivní spolupráci žáků pomocí žákovských zařízení – počítačů, tabletů a chytrých telefonů – připojených k internetu. Interaktivní práce v cloud prostředí umožňuje spolupráci nejen v rámci jedné třídy, ale i spolupráci mezi žáky nad domácím úkolem po skončení školy nebo spolupráci vzdálených účastníků.</w:t>
      </w:r>
    </w:p>
    <w:p w:rsidR="008A1869" w:rsidRDefault="008A1869" w:rsidP="008A1869">
      <w:pPr>
        <w:pStyle w:val="Nadpis2"/>
      </w:pPr>
      <w:bookmarkStart w:id="26" w:name="_Toc507572642"/>
      <w:r>
        <w:t>Technologie jazykové laboratoře</w:t>
      </w:r>
      <w:bookmarkEnd w:id="26"/>
    </w:p>
    <w:p w:rsidR="008A1869" w:rsidRDefault="008A1869" w:rsidP="008A1869">
      <w:r>
        <w:t xml:space="preserve">Jazyková učebna bude vybavena moderním systémem výuky jazyků, které tvoří mobilní pracoviště vyučujícího se společnou řídící centrálou a jednotlivá pracoviště žáků. Systém se skládá z ovládacího panelu vyučujícího (PC stanice se dvěma monitory + WIFI router + náhlavní souprava se sluchátky a integrovaným mikrofonem). Pracoviště žáků se skládají z pracovních stanic (tabletů) a náhlavních souprav. Při nečinnosti jsou tabely umístěny uvnitř úložné skříňky, v dobíjecích stanicích. Jedná se o laboratoř s kontrolou a sdílením audia a videa. </w:t>
      </w:r>
    </w:p>
    <w:p w:rsidR="008A1869" w:rsidRDefault="008A1869" w:rsidP="008A1869">
      <w:r>
        <w:t xml:space="preserve">Audio je mezi PC stanicí učitele a pracovními stanicemi žáků (tablety) sdíleno softwarově a bezdrátově, pomocí WIFI sítě. Video je sdíleno v rámci žákovských úloh. </w:t>
      </w:r>
    </w:p>
    <w:p w:rsidR="008A1869" w:rsidRDefault="008A1869" w:rsidP="008A1869">
      <w:r>
        <w:t>Systém umožňuje pracovat s celou třídou, po skupinách nebo v párech, možnost náhodného nebo cíleného rozdělení žáků, záznam jednotlivých žáků, možnost poslechu, diskuse, opakování výslovnosti nebo záznamu, správu dokumentů pro výuku v PC.</w:t>
      </w:r>
    </w:p>
    <w:p w:rsidR="008A1869" w:rsidRDefault="008A1869" w:rsidP="008A1869">
      <w:r>
        <w:lastRenderedPageBreak/>
        <w:t>Všechna pracoviště jsou vybavena náhlavními soupravami se sluchátky a integrovaným mikrofonem.</w:t>
      </w:r>
    </w:p>
    <w:p w:rsidR="008A1869" w:rsidRDefault="008A1869" w:rsidP="008A1869">
      <w:r>
        <w:t>Pracoviště vyučujícího se skládá z počítačové stanice a dvou monitorů, přičemž na jednom monitoru je nepřetržitě zobrazen ovládací panel komunikačního systému. Všechny funkce ovládání systému jsou dostupné z grafického rozhraní uživatele na ovládacím panelu, který je ovládán buď prostřednictvím dotykového monitoru, nebo myší.</w:t>
      </w:r>
    </w:p>
    <w:p w:rsidR="00166485" w:rsidRDefault="00166485" w:rsidP="00166485">
      <w:pPr>
        <w:pStyle w:val="Nadpis1"/>
      </w:pPr>
      <w:bookmarkStart w:id="27" w:name="_Toc507572643"/>
      <w:r>
        <w:t>Jednotný čas</w:t>
      </w:r>
      <w:bookmarkEnd w:id="27"/>
    </w:p>
    <w:p w:rsidR="008A1869" w:rsidRDefault="0007649F" w:rsidP="008A1869">
      <w:pPr>
        <w:pStyle w:val="Nadpis2"/>
      </w:pPr>
      <w:bookmarkStart w:id="28" w:name="_Toc507572644"/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4952365</wp:posOffset>
            </wp:positionH>
            <wp:positionV relativeFrom="paragraph">
              <wp:posOffset>162560</wp:posOffset>
            </wp:positionV>
            <wp:extent cx="1167765" cy="1162050"/>
            <wp:effectExtent l="0" t="0" r="0" b="0"/>
            <wp:wrapSquare wrapText="bothSides"/>
            <wp:docPr id="5" name="Obrázek 5" descr="http://www.kadlecelektro.cz/images/kadlecelektro.cz/produkty/cs/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adlecelektro.cz/images/kadlecelektro.cz/produkty/cs/2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869">
        <w:t>Popis systému</w:t>
      </w:r>
      <w:bookmarkEnd w:id="28"/>
    </w:p>
    <w:p w:rsidR="00166485" w:rsidRDefault="00166485" w:rsidP="002343CA">
      <w:pPr>
        <w:jc w:val="both"/>
      </w:pPr>
      <w:r>
        <w:t xml:space="preserve">Do všech učeben a na chodby je navržena instalace hodin jednotného času. Hodiny budou propojeny s matičními hodinami, instalovanými v sekretariátu. Matiční hodiny ovládají školní zvonek.  Hodiny jsou řízeny rádiovým signálem, GSM a LAN. </w:t>
      </w:r>
    </w:p>
    <w:p w:rsidR="00166485" w:rsidRDefault="00166485" w:rsidP="002343CA">
      <w:pPr>
        <w:jc w:val="both"/>
      </w:pPr>
      <w:r>
        <w:t xml:space="preserve">Navržen je systém s minutovými impulzy. </w:t>
      </w:r>
    </w:p>
    <w:p w:rsidR="008A1869" w:rsidRDefault="008A1869" w:rsidP="006E7FCD">
      <w:pPr>
        <w:pStyle w:val="Nadpis2"/>
      </w:pPr>
      <w:bookmarkStart w:id="29" w:name="_Toc507572645"/>
      <w:r>
        <w:t>Rozvody</w:t>
      </w:r>
      <w:bookmarkEnd w:id="29"/>
    </w:p>
    <w:p w:rsidR="008A1869" w:rsidRDefault="00166485" w:rsidP="002343CA">
      <w:pPr>
        <w:jc w:val="both"/>
      </w:pPr>
      <w:r>
        <w:t>Rozvody budou provedeny společně se strukturovanou kabeláží</w:t>
      </w:r>
      <w:r w:rsidR="00996DB5">
        <w:t>.</w:t>
      </w:r>
      <w:r w:rsidR="008A1869">
        <w:t xml:space="preserve"> Budou provedeny kabelem</w:t>
      </w:r>
      <w:r w:rsidR="0007649F">
        <w:t xml:space="preserve"> 2x1.5mm.</w:t>
      </w:r>
    </w:p>
    <w:p w:rsidR="00996DB5" w:rsidRDefault="00996DB5" w:rsidP="00996DB5">
      <w:pPr>
        <w:pStyle w:val="Nadpis1"/>
      </w:pPr>
      <w:bookmarkStart w:id="30" w:name="_Toc507572646"/>
      <w:r>
        <w:t>Školní rozhlas</w:t>
      </w:r>
      <w:bookmarkEnd w:id="30"/>
    </w:p>
    <w:p w:rsidR="006E7FCD" w:rsidRDefault="006E7FCD" w:rsidP="006E7FCD">
      <w:pPr>
        <w:pStyle w:val="Nadpis2"/>
      </w:pPr>
      <w:bookmarkStart w:id="31" w:name="_Toc507572647"/>
      <w:r>
        <w:t>Popis systému</w:t>
      </w:r>
      <w:bookmarkEnd w:id="31"/>
    </w:p>
    <w:p w:rsidR="00996DB5" w:rsidRDefault="002343CA" w:rsidP="002343CA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171575" cy="1576705"/>
            <wp:effectExtent l="0" t="0" r="9525" b="4445"/>
            <wp:wrapSquare wrapText="bothSides"/>
            <wp:docPr id="4" name="Obrázek 4" descr="https://www.dexon.cz/data/obrazky/detaily/03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dexon.cz/data/obrazky/detaily/035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DB5">
        <w:t>V učebnách bude instalován reproduktor školního rozhlasu. Rozhlasová ústředna s mikrofonem bude</w:t>
      </w:r>
      <w:r w:rsidRPr="002343CA">
        <w:t xml:space="preserve"> </w:t>
      </w:r>
      <w:r w:rsidR="00996DB5">
        <w:t xml:space="preserve">instalována v sekretariátu. </w:t>
      </w:r>
    </w:p>
    <w:p w:rsidR="00996DB5" w:rsidRDefault="00996DB5" w:rsidP="002343CA">
      <w:pPr>
        <w:jc w:val="both"/>
      </w:pPr>
      <w:r>
        <w:t>Hlášení bude prováděno do všech tříd, samostatné audio zóny nejsou uvažovány.</w:t>
      </w:r>
    </w:p>
    <w:p w:rsidR="00996DB5" w:rsidRDefault="00996DB5" w:rsidP="002343CA">
      <w:pPr>
        <w:jc w:val="both"/>
      </w:pPr>
      <w:r>
        <w:t>Reproduktory budou vybaveny regulátory hlasitosti, které budou umožňovat dálkové vyřazení pro prioritní hlášení (například řízení evakuace).</w:t>
      </w:r>
    </w:p>
    <w:p w:rsidR="006E7FCD" w:rsidRDefault="006E7FCD" w:rsidP="006E7FCD">
      <w:pPr>
        <w:pStyle w:val="Nadpis2"/>
      </w:pPr>
      <w:bookmarkStart w:id="32" w:name="_Toc507572648"/>
      <w:r>
        <w:t>Rozvody</w:t>
      </w:r>
      <w:bookmarkEnd w:id="32"/>
    </w:p>
    <w:p w:rsidR="00996DB5" w:rsidRDefault="00996DB5" w:rsidP="002343CA">
      <w:pPr>
        <w:jc w:val="both"/>
      </w:pPr>
      <w:r>
        <w:t>Rozvody školního rozhlasu budou provedeny ve společné trase s rozvody strukturované kabeláže.</w:t>
      </w:r>
      <w:r w:rsidR="006E7FCD">
        <w:t xml:space="preserve"> Budou provedeny kabelem 4x2mm.</w:t>
      </w:r>
    </w:p>
    <w:p w:rsidR="00996DB5" w:rsidRPr="00996DB5" w:rsidRDefault="00996DB5" w:rsidP="00996DB5"/>
    <w:p w:rsidR="00166485" w:rsidRPr="00166485" w:rsidRDefault="00166485" w:rsidP="00166485"/>
    <w:p w:rsidR="006B34BA" w:rsidRPr="00392C65" w:rsidRDefault="00AE0E1D" w:rsidP="00F94FF7">
      <w:pPr>
        <w:pStyle w:val="Nadpis1"/>
      </w:pPr>
      <w:bookmarkStart w:id="33" w:name="_Toc507572649"/>
      <w:r w:rsidRPr="00392C65">
        <w:t>Zá</w:t>
      </w:r>
      <w:r w:rsidR="006B34BA" w:rsidRPr="00392C65">
        <w:t>věr</w:t>
      </w:r>
      <w:bookmarkEnd w:id="33"/>
    </w:p>
    <w:p w:rsidR="00E15595" w:rsidRDefault="00E15595" w:rsidP="00F94FF7">
      <w:pPr>
        <w:jc w:val="both"/>
      </w:pPr>
      <w:bookmarkStart w:id="34" w:name="_GoBack"/>
      <w:bookmarkEnd w:id="34"/>
      <w:r>
        <w:t>Pro správnou funkci je potřeba dodržet požadavky této dokumentace.</w:t>
      </w:r>
      <w:r w:rsidR="006818D5" w:rsidRPr="00392C65">
        <w:t xml:space="preserve"> </w:t>
      </w:r>
    </w:p>
    <w:p w:rsidR="006B34BA" w:rsidRPr="00392C65" w:rsidRDefault="006B34BA" w:rsidP="00F94FF7">
      <w:pPr>
        <w:jc w:val="both"/>
      </w:pPr>
      <w:r w:rsidRPr="00392C65">
        <w:t>V Karlových Varech</w:t>
      </w:r>
      <w:r w:rsidR="00CC5713" w:rsidRPr="00392C65">
        <w:t xml:space="preserve">, </w:t>
      </w:r>
      <w:r w:rsidR="006E7FCD">
        <w:t>28. února 2018</w:t>
      </w:r>
    </w:p>
    <w:p w:rsidR="006E7FCD" w:rsidRDefault="006E7FCD" w:rsidP="001360E5">
      <w:pPr>
        <w:jc w:val="right"/>
      </w:pPr>
    </w:p>
    <w:p w:rsidR="006E7FCD" w:rsidRDefault="006E7FCD" w:rsidP="001360E5">
      <w:pPr>
        <w:jc w:val="right"/>
      </w:pPr>
    </w:p>
    <w:p w:rsidR="006E7FCD" w:rsidRDefault="006E7FCD" w:rsidP="001360E5">
      <w:pPr>
        <w:jc w:val="right"/>
      </w:pPr>
    </w:p>
    <w:p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1E9" w:rsidRDefault="00A871E9" w:rsidP="008250E8">
      <w:r>
        <w:separator/>
      </w:r>
    </w:p>
  </w:endnote>
  <w:endnote w:type="continuationSeparator" w:id="0">
    <w:p w:rsidR="00A871E9" w:rsidRDefault="00A871E9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0D68DE" w:rsidRDefault="00A871E9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593F84" w:rsidRDefault="00A871E9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6BC4ADD7" wp14:editId="734E08C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B31756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1E9" w:rsidRDefault="00A871E9" w:rsidP="008250E8">
      <w:r>
        <w:separator/>
      </w:r>
    </w:p>
  </w:footnote>
  <w:footnote w:type="continuationSeparator" w:id="0">
    <w:p w:rsidR="00A871E9" w:rsidRDefault="00A871E9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B3175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A871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FC00E9" w:rsidRDefault="00A871E9" w:rsidP="0019019D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</w:pPr>
    <w:r w:rsidRPr="00E06FDD">
      <w:t>Technická zpráva</w:t>
    </w:r>
    <w:r>
      <w:tab/>
    </w:r>
    <w:r w:rsidR="00FC00E9">
      <w:t>DPS</w:t>
    </w:r>
    <w:r>
      <w:tab/>
    </w:r>
    <w:r w:rsidR="00CA2AE4">
      <w:rPr>
        <w:b/>
      </w:rPr>
      <w:t>ZŠ HAMR</w:t>
    </w:r>
    <w:r>
      <w:rPr>
        <w:b/>
      </w:rPr>
      <w:t xml:space="preserve"> | </w:t>
    </w:r>
    <w:r w:rsidR="00CA2AE4">
      <w:rPr>
        <w:b/>
      </w:rPr>
      <w:t>Litvínov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A871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8E030C"/>
    <w:multiLevelType w:val="hybridMultilevel"/>
    <w:tmpl w:val="3808F8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41855F9"/>
    <w:multiLevelType w:val="hybridMultilevel"/>
    <w:tmpl w:val="F410B0B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DF83E12"/>
    <w:multiLevelType w:val="hybridMultilevel"/>
    <w:tmpl w:val="13BC651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79C2A4E"/>
    <w:multiLevelType w:val="hybridMultilevel"/>
    <w:tmpl w:val="45FAF7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5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ABA00BB"/>
    <w:multiLevelType w:val="hybridMultilevel"/>
    <w:tmpl w:val="5C0E1EF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939082F"/>
    <w:multiLevelType w:val="hybridMultilevel"/>
    <w:tmpl w:val="547A67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14"/>
  </w:num>
  <w:num w:numId="8">
    <w:abstractNumId w:val="19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</w:num>
  <w:num w:numId="13">
    <w:abstractNumId w:val="9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22"/>
  </w:num>
  <w:num w:numId="23">
    <w:abstractNumId w:val="15"/>
  </w:num>
  <w:num w:numId="24">
    <w:abstractNumId w:val="16"/>
  </w:num>
  <w:num w:numId="25">
    <w:abstractNumId w:val="7"/>
  </w:num>
  <w:num w:numId="26">
    <w:abstractNumId w:val="1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0"/>
  </w:num>
  <w:num w:numId="31">
    <w:abstractNumId w:val="1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1"/>
  </w:num>
  <w:num w:numId="35">
    <w:abstractNumId w:val="1"/>
  </w:num>
  <w:num w:numId="36">
    <w:abstractNumId w:val="23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4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7649F"/>
    <w:rsid w:val="0008608F"/>
    <w:rsid w:val="0008634D"/>
    <w:rsid w:val="00087F3A"/>
    <w:rsid w:val="00091009"/>
    <w:rsid w:val="00095538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10B05"/>
    <w:rsid w:val="00126CC2"/>
    <w:rsid w:val="001360E5"/>
    <w:rsid w:val="00137CDF"/>
    <w:rsid w:val="001416E3"/>
    <w:rsid w:val="0014458B"/>
    <w:rsid w:val="00144F92"/>
    <w:rsid w:val="00146181"/>
    <w:rsid w:val="00146A49"/>
    <w:rsid w:val="001476A5"/>
    <w:rsid w:val="00161812"/>
    <w:rsid w:val="00163C51"/>
    <w:rsid w:val="00166485"/>
    <w:rsid w:val="0019019D"/>
    <w:rsid w:val="00197F39"/>
    <w:rsid w:val="001A3D30"/>
    <w:rsid w:val="001C7A67"/>
    <w:rsid w:val="001F036C"/>
    <w:rsid w:val="001F329F"/>
    <w:rsid w:val="0021116C"/>
    <w:rsid w:val="002343CA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1BC6"/>
    <w:rsid w:val="00322599"/>
    <w:rsid w:val="00325660"/>
    <w:rsid w:val="0033343A"/>
    <w:rsid w:val="00341F37"/>
    <w:rsid w:val="0035074D"/>
    <w:rsid w:val="00360AE4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403071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A2B58"/>
    <w:rsid w:val="004A4F34"/>
    <w:rsid w:val="004C055D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4422B"/>
    <w:rsid w:val="005453B1"/>
    <w:rsid w:val="00550E26"/>
    <w:rsid w:val="0056134E"/>
    <w:rsid w:val="00562E7C"/>
    <w:rsid w:val="0056374B"/>
    <w:rsid w:val="00575D99"/>
    <w:rsid w:val="00582645"/>
    <w:rsid w:val="00585E8E"/>
    <w:rsid w:val="00591CAB"/>
    <w:rsid w:val="00594F6C"/>
    <w:rsid w:val="005A384E"/>
    <w:rsid w:val="005A5816"/>
    <w:rsid w:val="005B1B79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4C0D"/>
    <w:rsid w:val="00614C61"/>
    <w:rsid w:val="00627489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E7FCD"/>
    <w:rsid w:val="006F0EF6"/>
    <w:rsid w:val="006F17F9"/>
    <w:rsid w:val="00711A85"/>
    <w:rsid w:val="007135A1"/>
    <w:rsid w:val="0071489A"/>
    <w:rsid w:val="0072055E"/>
    <w:rsid w:val="00724816"/>
    <w:rsid w:val="007277AF"/>
    <w:rsid w:val="007320AC"/>
    <w:rsid w:val="007370BB"/>
    <w:rsid w:val="007454C1"/>
    <w:rsid w:val="00753758"/>
    <w:rsid w:val="00763369"/>
    <w:rsid w:val="007808C8"/>
    <w:rsid w:val="00787052"/>
    <w:rsid w:val="00793794"/>
    <w:rsid w:val="00793F35"/>
    <w:rsid w:val="00794B64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250E8"/>
    <w:rsid w:val="00826D13"/>
    <w:rsid w:val="00854C41"/>
    <w:rsid w:val="008575D3"/>
    <w:rsid w:val="0086160A"/>
    <w:rsid w:val="00861823"/>
    <w:rsid w:val="00866C08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869"/>
    <w:rsid w:val="008A1D7F"/>
    <w:rsid w:val="008D2580"/>
    <w:rsid w:val="008D6743"/>
    <w:rsid w:val="008E433F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2B49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6DB5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177C"/>
    <w:rsid w:val="00A52F0E"/>
    <w:rsid w:val="00A7723C"/>
    <w:rsid w:val="00A80E4E"/>
    <w:rsid w:val="00A81B16"/>
    <w:rsid w:val="00A871E9"/>
    <w:rsid w:val="00AA2626"/>
    <w:rsid w:val="00AA440B"/>
    <w:rsid w:val="00AD2BC7"/>
    <w:rsid w:val="00AE0CEB"/>
    <w:rsid w:val="00AE0E1D"/>
    <w:rsid w:val="00AE523E"/>
    <w:rsid w:val="00AF0538"/>
    <w:rsid w:val="00AF4F0D"/>
    <w:rsid w:val="00B20A00"/>
    <w:rsid w:val="00B2191B"/>
    <w:rsid w:val="00B25A7F"/>
    <w:rsid w:val="00B31756"/>
    <w:rsid w:val="00B40E61"/>
    <w:rsid w:val="00B524F1"/>
    <w:rsid w:val="00B55CD5"/>
    <w:rsid w:val="00B64D02"/>
    <w:rsid w:val="00B7295A"/>
    <w:rsid w:val="00BA2520"/>
    <w:rsid w:val="00BB3E15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30341"/>
    <w:rsid w:val="00C36112"/>
    <w:rsid w:val="00C36997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2AE4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890"/>
    <w:rsid w:val="00CF68BF"/>
    <w:rsid w:val="00D039A1"/>
    <w:rsid w:val="00D06EAF"/>
    <w:rsid w:val="00D145A4"/>
    <w:rsid w:val="00D14E0C"/>
    <w:rsid w:val="00D3156E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15595"/>
    <w:rsid w:val="00E24EB6"/>
    <w:rsid w:val="00E3676C"/>
    <w:rsid w:val="00E44413"/>
    <w:rsid w:val="00E60B4D"/>
    <w:rsid w:val="00E61A64"/>
    <w:rsid w:val="00E61D95"/>
    <w:rsid w:val="00E712E8"/>
    <w:rsid w:val="00E7679E"/>
    <w:rsid w:val="00E76936"/>
    <w:rsid w:val="00E86419"/>
    <w:rsid w:val="00E92782"/>
    <w:rsid w:val="00E961FA"/>
    <w:rsid w:val="00EA61B6"/>
    <w:rsid w:val="00EB1C90"/>
    <w:rsid w:val="00ED0FBA"/>
    <w:rsid w:val="00EF6650"/>
    <w:rsid w:val="00F06D86"/>
    <w:rsid w:val="00F21725"/>
    <w:rsid w:val="00F25596"/>
    <w:rsid w:val="00F27373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1EFC"/>
    <w:rsid w:val="00FC00E9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575D3"/>
    <w:pPr>
      <w:tabs>
        <w:tab w:val="right" w:leader="dot" w:pos="9628"/>
      </w:tabs>
      <w:spacing w:before="240" w:after="0" w:line="240" w:lineRule="auto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9A6CA-49CD-4111-A282-A008B1DC8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1798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2</cp:revision>
  <cp:lastPrinted>2018-03-02T15:36:00Z</cp:lastPrinted>
  <dcterms:created xsi:type="dcterms:W3CDTF">2018-03-02T15:37:00Z</dcterms:created>
  <dcterms:modified xsi:type="dcterms:W3CDTF">2018-03-02T15:37:00Z</dcterms:modified>
</cp:coreProperties>
</file>