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4448F9" w14:textId="77777777" w:rsidR="00220800" w:rsidRPr="00D20909" w:rsidRDefault="00595897" w:rsidP="00220800">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 </w:t>
      </w:r>
      <w:r w:rsidR="00220800" w:rsidRPr="00D20909">
        <w:rPr>
          <w:rFonts w:ascii="Times New Roman" w:eastAsia="Times New Roman" w:hAnsi="Times New Roman" w:cs="Times New Roman"/>
          <w:color w:val="000000"/>
          <w:sz w:val="24"/>
          <w:szCs w:val="24"/>
          <w:lang w:eastAsia="cs-CZ"/>
        </w:rPr>
        <w:t>Příloha č. 11 k vyhlášce č. 499/2006 Sb.</w:t>
      </w:r>
    </w:p>
    <w:p w14:paraId="7DB06B9E" w14:textId="77777777" w:rsidR="00220800" w:rsidRPr="00D20909" w:rsidRDefault="00220800" w:rsidP="00220800">
      <w:pPr>
        <w:shd w:val="clear" w:color="auto" w:fill="FFFFFF"/>
        <w:spacing w:after="0" w:line="330" w:lineRule="atLeast"/>
        <w:outlineLvl w:val="2"/>
        <w:rPr>
          <w:rFonts w:ascii="Times New Roman" w:eastAsia="Times New Roman" w:hAnsi="Times New Roman" w:cs="Times New Roman"/>
          <w:b/>
          <w:bCs/>
          <w:color w:val="08A8F8"/>
          <w:sz w:val="24"/>
          <w:szCs w:val="24"/>
          <w:lang w:eastAsia="cs-CZ"/>
        </w:rPr>
      </w:pPr>
      <w:r w:rsidRPr="00D20909">
        <w:rPr>
          <w:rFonts w:ascii="Times New Roman" w:eastAsia="Times New Roman" w:hAnsi="Times New Roman" w:cs="Times New Roman"/>
          <w:b/>
          <w:bCs/>
          <w:color w:val="08A8F8"/>
          <w:sz w:val="24"/>
          <w:szCs w:val="24"/>
          <w:lang w:eastAsia="cs-CZ"/>
        </w:rPr>
        <w:t>Rozsah a obsah dokumentace pro vydání společného povolení stavby dálnice, silnice, místní komunikace a veřejné účelové komunikace</w:t>
      </w:r>
    </w:p>
    <w:p w14:paraId="741D9391" w14:textId="77777777" w:rsidR="00220800" w:rsidRPr="00D20909" w:rsidRDefault="00220800" w:rsidP="00220800">
      <w:pPr>
        <w:shd w:val="clear" w:color="auto" w:fill="FFFFFF"/>
        <w:spacing w:after="0" w:line="330" w:lineRule="atLeast"/>
        <w:outlineLvl w:val="2"/>
        <w:rPr>
          <w:rFonts w:ascii="Times New Roman" w:eastAsia="Times New Roman" w:hAnsi="Times New Roman" w:cs="Times New Roman"/>
          <w:b/>
          <w:bCs/>
          <w:color w:val="08A8F8"/>
          <w:sz w:val="24"/>
          <w:szCs w:val="24"/>
          <w:lang w:eastAsia="cs-CZ"/>
        </w:rPr>
      </w:pPr>
    </w:p>
    <w:p w14:paraId="2DB31597"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A.1 Identifikační údaje</w:t>
      </w:r>
    </w:p>
    <w:p w14:paraId="4A501BB2"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A.1.1 Údaje o stavbě</w:t>
      </w:r>
    </w:p>
    <w:p w14:paraId="7E434D55" w14:textId="77777777" w:rsidR="00220800"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a)</w:t>
      </w:r>
      <w:r w:rsidRPr="00D20909">
        <w:rPr>
          <w:rFonts w:ascii="Times New Roman" w:eastAsia="Times New Roman" w:hAnsi="Times New Roman" w:cs="Times New Roman"/>
          <w:color w:val="000000"/>
          <w:sz w:val="24"/>
          <w:szCs w:val="24"/>
          <w:lang w:eastAsia="cs-CZ"/>
        </w:rPr>
        <w:t> název stavby,</w:t>
      </w:r>
    </w:p>
    <w:p w14:paraId="76FAB5A1" w14:textId="77777777" w:rsidR="0005049F" w:rsidRPr="0005049F" w:rsidRDefault="0005049F" w:rsidP="0005049F">
      <w:pPr>
        <w:jc w:val="both"/>
        <w:rPr>
          <w:rFonts w:ascii="Times New Roman" w:hAnsi="Times New Roman" w:cs="Times New Roman"/>
          <w:b/>
          <w:i/>
          <w:sz w:val="24"/>
          <w:szCs w:val="24"/>
        </w:rPr>
      </w:pPr>
      <w:r w:rsidRPr="0005049F">
        <w:rPr>
          <w:rFonts w:ascii="Times New Roman" w:hAnsi="Times New Roman" w:cs="Times New Roman"/>
          <w:b/>
          <w:i/>
          <w:sz w:val="24"/>
          <w:szCs w:val="24"/>
        </w:rPr>
        <w:t xml:space="preserve">K1711 </w:t>
      </w:r>
      <w:r>
        <w:rPr>
          <w:rFonts w:ascii="Times New Roman" w:hAnsi="Times New Roman" w:cs="Times New Roman"/>
          <w:b/>
          <w:i/>
          <w:sz w:val="24"/>
          <w:szCs w:val="24"/>
        </w:rPr>
        <w:t xml:space="preserve"> </w:t>
      </w:r>
      <w:r w:rsidRPr="0005049F">
        <w:rPr>
          <w:rFonts w:ascii="Times New Roman" w:hAnsi="Times New Roman" w:cs="Times New Roman"/>
          <w:b/>
          <w:i/>
          <w:sz w:val="24"/>
          <w:szCs w:val="24"/>
        </w:rPr>
        <w:t xml:space="preserve">Vybudování parkoviště/hřiště v ul. Gorkého a rozšíření parkování ul. </w:t>
      </w:r>
      <w:proofErr w:type="spellStart"/>
      <w:r w:rsidRPr="0005049F">
        <w:rPr>
          <w:rFonts w:ascii="Times New Roman" w:hAnsi="Times New Roman" w:cs="Times New Roman"/>
          <w:b/>
          <w:i/>
          <w:sz w:val="24"/>
          <w:szCs w:val="24"/>
        </w:rPr>
        <w:t>Czedikova</w:t>
      </w:r>
      <w:proofErr w:type="spellEnd"/>
      <w:r w:rsidRPr="0005049F">
        <w:rPr>
          <w:rFonts w:ascii="Times New Roman" w:hAnsi="Times New Roman" w:cs="Times New Roman"/>
          <w:b/>
          <w:i/>
          <w:sz w:val="24"/>
          <w:szCs w:val="24"/>
        </w:rPr>
        <w:t xml:space="preserve"> v Litvínově</w:t>
      </w:r>
    </w:p>
    <w:p w14:paraId="0B16D628" w14:textId="77777777" w:rsidR="00220800" w:rsidRPr="00D20909" w:rsidRDefault="00220800"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062268F8"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b)</w:t>
      </w:r>
      <w:r w:rsidRPr="00D20909">
        <w:rPr>
          <w:rFonts w:ascii="Times New Roman" w:eastAsia="Times New Roman" w:hAnsi="Times New Roman" w:cs="Times New Roman"/>
          <w:color w:val="000000"/>
          <w:sz w:val="24"/>
          <w:szCs w:val="24"/>
          <w:lang w:eastAsia="cs-CZ"/>
        </w:rPr>
        <w:t> místo stavby - kraj, katastrální území, označení pozemní komunikace, u budov adresa, čísla popisná,</w:t>
      </w:r>
    </w:p>
    <w:p w14:paraId="71219A8D" w14:textId="77777777" w:rsidR="00D20909" w:rsidRPr="00D20909" w:rsidRDefault="00D20909" w:rsidP="00D20909">
      <w:pPr>
        <w:jc w:val="both"/>
        <w:rPr>
          <w:rFonts w:ascii="Times New Roman" w:hAnsi="Times New Roman" w:cs="Times New Roman"/>
          <w:b/>
          <w:i/>
          <w:sz w:val="24"/>
          <w:szCs w:val="24"/>
        </w:rPr>
      </w:pPr>
      <w:r w:rsidRPr="00D20909">
        <w:rPr>
          <w:rFonts w:ascii="Times New Roman" w:hAnsi="Times New Roman" w:cs="Times New Roman"/>
          <w:b/>
          <w:i/>
          <w:sz w:val="24"/>
          <w:szCs w:val="24"/>
        </w:rPr>
        <w:t xml:space="preserve">město Litvínov, katastrální území Horní Litvínov. Jedná se o </w:t>
      </w:r>
      <w:r w:rsidR="0005049F">
        <w:rPr>
          <w:rFonts w:ascii="Times New Roman" w:hAnsi="Times New Roman" w:cs="Times New Roman"/>
          <w:b/>
          <w:i/>
          <w:sz w:val="24"/>
          <w:szCs w:val="24"/>
        </w:rPr>
        <w:t>výstavbu nových parkovišť, rekonstrukci stávající zpevněné plochy na parkoviště a rekonstrukci sportovního hřiště</w:t>
      </w:r>
    </w:p>
    <w:p w14:paraId="313316B9" w14:textId="77777777" w:rsidR="00D20909" w:rsidRPr="00D20909" w:rsidRDefault="00D20909"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0FFB88A8"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c)</w:t>
      </w:r>
      <w:r w:rsidRPr="00D20909">
        <w:rPr>
          <w:rFonts w:ascii="Times New Roman" w:eastAsia="Times New Roman" w:hAnsi="Times New Roman" w:cs="Times New Roman"/>
          <w:color w:val="000000"/>
          <w:sz w:val="24"/>
          <w:szCs w:val="24"/>
          <w:lang w:eastAsia="cs-CZ"/>
        </w:rPr>
        <w:t> předmět dokumentace - nová stavba nebo změna dokončené stavby, trvalá nebo dočasná stavba, účel užívání stavby.</w:t>
      </w:r>
    </w:p>
    <w:p w14:paraId="3FB65984" w14:textId="77777777" w:rsidR="00D20909" w:rsidRPr="00D20909" w:rsidRDefault="00D20909" w:rsidP="00D20909">
      <w:pPr>
        <w:jc w:val="both"/>
        <w:rPr>
          <w:rFonts w:ascii="Times New Roman" w:hAnsi="Times New Roman" w:cs="Times New Roman"/>
          <w:b/>
          <w:i/>
          <w:sz w:val="24"/>
          <w:szCs w:val="24"/>
        </w:rPr>
      </w:pPr>
      <w:r w:rsidRPr="00D20909">
        <w:rPr>
          <w:rFonts w:ascii="Times New Roman" w:hAnsi="Times New Roman" w:cs="Times New Roman"/>
          <w:b/>
          <w:i/>
          <w:sz w:val="24"/>
          <w:szCs w:val="24"/>
        </w:rPr>
        <w:t>Jedná se o změnu dokončené stavby</w:t>
      </w:r>
      <w:r w:rsidR="008210E3">
        <w:rPr>
          <w:rFonts w:ascii="Times New Roman" w:hAnsi="Times New Roman" w:cs="Times New Roman"/>
          <w:b/>
          <w:i/>
          <w:sz w:val="24"/>
          <w:szCs w:val="24"/>
        </w:rPr>
        <w:t xml:space="preserve"> (doplnění stávajících komunikací o parkovací stání)</w:t>
      </w:r>
    </w:p>
    <w:p w14:paraId="5194F78A"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A.1.2 Údaje o stavebníkovi</w:t>
      </w:r>
    </w:p>
    <w:p w14:paraId="5AE95A20"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a)</w:t>
      </w:r>
      <w:r w:rsidRPr="00D20909">
        <w:rPr>
          <w:rFonts w:ascii="Times New Roman" w:eastAsia="Times New Roman" w:hAnsi="Times New Roman" w:cs="Times New Roman"/>
          <w:color w:val="000000"/>
          <w:sz w:val="24"/>
          <w:szCs w:val="24"/>
          <w:lang w:eastAsia="cs-CZ"/>
        </w:rPr>
        <w:t> jméno, příjmení a místo trvalého pobytu (fyzická osoba) nebo</w:t>
      </w:r>
    </w:p>
    <w:p w14:paraId="4533542B"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b)</w:t>
      </w:r>
      <w:r w:rsidRPr="00D20909">
        <w:rPr>
          <w:rFonts w:ascii="Times New Roman" w:eastAsia="Times New Roman" w:hAnsi="Times New Roman" w:cs="Times New Roman"/>
          <w:color w:val="000000"/>
          <w:sz w:val="24"/>
          <w:szCs w:val="24"/>
          <w:lang w:eastAsia="cs-CZ"/>
        </w:rPr>
        <w:t> jméno, příjmení, obchodní firma, identifikační číslo osoby, místo podnikání (fyzická osoba podnikající, pokud záměr souvisí s její podnikatelskou činností) nebo</w:t>
      </w:r>
    </w:p>
    <w:p w14:paraId="5D30C797"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c)</w:t>
      </w:r>
      <w:r w:rsidRPr="00D20909">
        <w:rPr>
          <w:rFonts w:ascii="Times New Roman" w:eastAsia="Times New Roman" w:hAnsi="Times New Roman" w:cs="Times New Roman"/>
          <w:color w:val="000000"/>
          <w:sz w:val="24"/>
          <w:szCs w:val="24"/>
          <w:lang w:eastAsia="cs-CZ"/>
        </w:rPr>
        <w:t> obchodní firma nebo název, identifikační číslo osoby, adresa sídla (právnická osoba).</w:t>
      </w:r>
    </w:p>
    <w:p w14:paraId="3365E11F" w14:textId="77777777" w:rsidR="00D20909" w:rsidRPr="00D20909" w:rsidRDefault="00D20909" w:rsidP="00D20909">
      <w:pPr>
        <w:jc w:val="both"/>
        <w:rPr>
          <w:rFonts w:ascii="Times New Roman" w:hAnsi="Times New Roman" w:cs="Times New Roman"/>
          <w:b/>
          <w:i/>
          <w:sz w:val="24"/>
          <w:szCs w:val="24"/>
        </w:rPr>
      </w:pPr>
      <w:r w:rsidRPr="00D20909">
        <w:rPr>
          <w:rFonts w:ascii="Times New Roman" w:hAnsi="Times New Roman" w:cs="Times New Roman"/>
          <w:b/>
          <w:i/>
          <w:sz w:val="24"/>
          <w:szCs w:val="24"/>
        </w:rPr>
        <w:t>Stavebníkem je Město Litvínov, IČ 00266027, Adresa náměstí Míru 11, 436 01 Litvínov, zastoupená starostkou města, Mgr. Kamilou Bláhovou</w:t>
      </w:r>
    </w:p>
    <w:p w14:paraId="667A2000"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A.1.3 Údaje o zpracovateli dokumentace</w:t>
      </w:r>
    </w:p>
    <w:p w14:paraId="762A939D"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a)</w:t>
      </w:r>
      <w:r w:rsidRPr="00D20909">
        <w:rPr>
          <w:rFonts w:ascii="Times New Roman" w:eastAsia="Times New Roman" w:hAnsi="Times New Roman" w:cs="Times New Roman"/>
          <w:color w:val="000000"/>
          <w:sz w:val="24"/>
          <w:szCs w:val="24"/>
          <w:lang w:eastAsia="cs-CZ"/>
        </w:rPr>
        <w:t> jméno, příjmení, obchodní firma, identifikační číslo osoby, místo podnikání (fyzická osoba podnikající) nebo obchodní firma nebo název, identifikační číslo osoby, adresa sídla (právnická osoba),</w:t>
      </w:r>
    </w:p>
    <w:p w14:paraId="5A6DD24A" w14:textId="77777777" w:rsidR="00D20909" w:rsidRPr="00D20909" w:rsidRDefault="00D20909" w:rsidP="00D20909">
      <w:pPr>
        <w:jc w:val="both"/>
        <w:rPr>
          <w:rFonts w:ascii="Times New Roman" w:hAnsi="Times New Roman" w:cs="Times New Roman"/>
          <w:b/>
          <w:i/>
          <w:sz w:val="24"/>
          <w:szCs w:val="24"/>
        </w:rPr>
      </w:pPr>
      <w:r w:rsidRPr="00D20909">
        <w:rPr>
          <w:rFonts w:ascii="Times New Roman" w:hAnsi="Times New Roman" w:cs="Times New Roman"/>
          <w:b/>
          <w:i/>
          <w:sz w:val="24"/>
          <w:szCs w:val="24"/>
        </w:rPr>
        <w:t>BPO spol. s r. o., Lidická 1239, 363 17 Ostrov,</w:t>
      </w:r>
      <w:r>
        <w:rPr>
          <w:rFonts w:ascii="Times New Roman" w:hAnsi="Times New Roman" w:cs="Times New Roman"/>
          <w:b/>
          <w:i/>
          <w:sz w:val="24"/>
          <w:szCs w:val="24"/>
        </w:rPr>
        <w:t xml:space="preserve"> </w:t>
      </w:r>
      <w:r w:rsidRPr="00D20909">
        <w:rPr>
          <w:rFonts w:ascii="Times New Roman" w:hAnsi="Times New Roman" w:cs="Times New Roman"/>
          <w:b/>
          <w:i/>
          <w:sz w:val="24"/>
          <w:szCs w:val="24"/>
        </w:rPr>
        <w:t xml:space="preserve">zastoupený </w:t>
      </w:r>
      <w:r w:rsidR="0005049F">
        <w:rPr>
          <w:rFonts w:ascii="Times New Roman" w:hAnsi="Times New Roman" w:cs="Times New Roman"/>
          <w:b/>
          <w:i/>
          <w:sz w:val="24"/>
          <w:szCs w:val="24"/>
        </w:rPr>
        <w:t>panem Jiřím Štěpánem</w:t>
      </w:r>
      <w:r w:rsidRPr="00D20909">
        <w:rPr>
          <w:rFonts w:ascii="Times New Roman" w:hAnsi="Times New Roman" w:cs="Times New Roman"/>
          <w:b/>
          <w:i/>
          <w:sz w:val="24"/>
          <w:szCs w:val="24"/>
        </w:rPr>
        <w:t>, jednatelem společnosti,</w:t>
      </w:r>
      <w:r>
        <w:rPr>
          <w:rFonts w:ascii="Times New Roman" w:hAnsi="Times New Roman" w:cs="Times New Roman"/>
          <w:b/>
          <w:i/>
          <w:sz w:val="24"/>
          <w:szCs w:val="24"/>
        </w:rPr>
        <w:t xml:space="preserve"> </w:t>
      </w:r>
      <w:r w:rsidRPr="00D20909">
        <w:rPr>
          <w:rFonts w:ascii="Times New Roman" w:hAnsi="Times New Roman" w:cs="Times New Roman"/>
          <w:b/>
          <w:i/>
          <w:sz w:val="24"/>
          <w:szCs w:val="24"/>
        </w:rPr>
        <w:t>IČ18224920</w:t>
      </w:r>
    </w:p>
    <w:p w14:paraId="42293C38" w14:textId="77777777" w:rsidR="00D20909" w:rsidRDefault="00595897" w:rsidP="00D20909">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b)</w:t>
      </w:r>
      <w:r w:rsidRPr="00D20909">
        <w:rPr>
          <w:rFonts w:ascii="Times New Roman" w:eastAsia="Times New Roman" w:hAnsi="Times New Roman" w:cs="Times New Roman"/>
          <w:color w:val="000000"/>
          <w:sz w:val="24"/>
          <w:szCs w:val="24"/>
          <w:lang w:eastAsia="cs-CZ"/>
        </w:rPr>
        <w:t>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42F81A4B" w14:textId="77777777" w:rsidR="00D20909" w:rsidRPr="00D20909" w:rsidRDefault="00D20909" w:rsidP="00D20909">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24759E">
        <w:rPr>
          <w:rFonts w:ascii="Times New Roman" w:hAnsi="Times New Roman" w:cs="Times New Roman"/>
          <w:b/>
          <w:i/>
          <w:sz w:val="24"/>
          <w:szCs w:val="24"/>
        </w:rPr>
        <w:t>Hlavním projektantem je řešitel dopravní části – ing. Josef Kameník, obor autorizace – dopravní stavby, zapsán na seznamu ČKAIT pod číslem 0300140</w:t>
      </w:r>
    </w:p>
    <w:p w14:paraId="431582F1" w14:textId="77777777" w:rsidR="00D20909" w:rsidRPr="00D20909" w:rsidRDefault="00D20909"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2B4D2D45"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A.2 Členění stavby na objekty a technická a technologická zařízení</w:t>
      </w:r>
    </w:p>
    <w:p w14:paraId="4ACE821D" w14:textId="77777777" w:rsidR="00595897" w:rsidRDefault="008210E3" w:rsidP="00595897">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Stavba je členěna na 3 stavební objekty</w:t>
      </w:r>
    </w:p>
    <w:p w14:paraId="6F626867" w14:textId="77777777" w:rsidR="008210E3" w:rsidRPr="008210E3" w:rsidRDefault="008210E3" w:rsidP="008210E3">
      <w:pPr>
        <w:shd w:val="clear" w:color="auto" w:fill="FFFFFF"/>
        <w:spacing w:after="0" w:line="240" w:lineRule="auto"/>
        <w:jc w:val="both"/>
        <w:rPr>
          <w:rFonts w:ascii="Times New Roman" w:hAnsi="Times New Roman" w:cs="Times New Roman"/>
          <w:b/>
          <w:i/>
          <w:sz w:val="24"/>
          <w:szCs w:val="24"/>
        </w:rPr>
      </w:pPr>
      <w:r w:rsidRPr="008210E3">
        <w:rPr>
          <w:rFonts w:ascii="Times New Roman" w:hAnsi="Times New Roman" w:cs="Times New Roman"/>
          <w:b/>
          <w:i/>
          <w:sz w:val="24"/>
          <w:szCs w:val="24"/>
        </w:rPr>
        <w:t xml:space="preserve">SO 01 – Parkoviště a hřiště v ul. Gorkého </w:t>
      </w:r>
    </w:p>
    <w:p w14:paraId="2D4C1767" w14:textId="77777777" w:rsidR="008210E3" w:rsidRPr="008210E3" w:rsidRDefault="008210E3" w:rsidP="008210E3">
      <w:pPr>
        <w:shd w:val="clear" w:color="auto" w:fill="FFFFFF"/>
        <w:spacing w:after="0" w:line="240" w:lineRule="auto"/>
        <w:jc w:val="both"/>
        <w:rPr>
          <w:rFonts w:ascii="Times New Roman" w:hAnsi="Times New Roman" w:cs="Times New Roman"/>
          <w:b/>
          <w:i/>
          <w:sz w:val="24"/>
          <w:szCs w:val="24"/>
        </w:rPr>
      </w:pPr>
      <w:r w:rsidRPr="008210E3">
        <w:rPr>
          <w:rFonts w:ascii="Times New Roman" w:hAnsi="Times New Roman" w:cs="Times New Roman"/>
          <w:b/>
          <w:i/>
          <w:sz w:val="24"/>
          <w:szCs w:val="24"/>
        </w:rPr>
        <w:t xml:space="preserve">SO 02 – Parkovací záliv v ul. Gorkého  </w:t>
      </w:r>
    </w:p>
    <w:p w14:paraId="5B2A981E" w14:textId="77777777" w:rsidR="008210E3" w:rsidRPr="00D20909" w:rsidRDefault="008210E3" w:rsidP="008210E3">
      <w:pPr>
        <w:shd w:val="clear" w:color="auto" w:fill="FFFFFF"/>
        <w:spacing w:after="0" w:line="240" w:lineRule="auto"/>
        <w:jc w:val="both"/>
        <w:rPr>
          <w:rFonts w:ascii="Times New Roman" w:hAnsi="Times New Roman" w:cs="Times New Roman"/>
          <w:b/>
          <w:i/>
          <w:sz w:val="24"/>
          <w:szCs w:val="24"/>
        </w:rPr>
      </w:pPr>
      <w:r w:rsidRPr="008210E3">
        <w:rPr>
          <w:rFonts w:ascii="Times New Roman" w:hAnsi="Times New Roman" w:cs="Times New Roman"/>
          <w:b/>
          <w:i/>
          <w:sz w:val="24"/>
          <w:szCs w:val="24"/>
        </w:rPr>
        <w:t xml:space="preserve">SO 03 – Rozšíření parkovacích stání ul. </w:t>
      </w:r>
      <w:proofErr w:type="spellStart"/>
      <w:r w:rsidRPr="008210E3">
        <w:rPr>
          <w:rFonts w:ascii="Times New Roman" w:hAnsi="Times New Roman" w:cs="Times New Roman"/>
          <w:b/>
          <w:i/>
          <w:sz w:val="24"/>
          <w:szCs w:val="24"/>
        </w:rPr>
        <w:t>Czedikova</w:t>
      </w:r>
      <w:proofErr w:type="spellEnd"/>
    </w:p>
    <w:p w14:paraId="0C1A9E9A" w14:textId="77777777" w:rsidR="008210E3" w:rsidRDefault="008210E3"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74433C67" w14:textId="77777777" w:rsidR="008210E3" w:rsidRDefault="008210E3"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5271400A"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lastRenderedPageBreak/>
        <w:t>A.3 Seznam vstupních podkladů</w:t>
      </w:r>
    </w:p>
    <w:p w14:paraId="5DB2ACF4" w14:textId="77777777" w:rsidR="008D1577" w:rsidRDefault="00D20909" w:rsidP="008210E3">
      <w:pPr>
        <w:shd w:val="clear" w:color="auto" w:fill="FFFFFF"/>
        <w:spacing w:after="0" w:line="240" w:lineRule="auto"/>
        <w:jc w:val="both"/>
        <w:rPr>
          <w:rFonts w:ascii="Times New Roman" w:hAnsi="Times New Roman" w:cs="Times New Roman"/>
          <w:b/>
          <w:i/>
          <w:sz w:val="24"/>
          <w:szCs w:val="24"/>
        </w:rPr>
      </w:pPr>
      <w:r w:rsidRPr="008D1577">
        <w:rPr>
          <w:rFonts w:ascii="Times New Roman" w:hAnsi="Times New Roman" w:cs="Times New Roman"/>
          <w:b/>
          <w:i/>
          <w:sz w:val="24"/>
          <w:szCs w:val="24"/>
        </w:rPr>
        <w:t>Před zahájením stavby byla lokalita důkladně geodeticky zaměřena</w:t>
      </w:r>
      <w:r w:rsidR="008D1577" w:rsidRPr="008D1577">
        <w:rPr>
          <w:rFonts w:ascii="Times New Roman" w:hAnsi="Times New Roman" w:cs="Times New Roman"/>
          <w:b/>
          <w:i/>
          <w:sz w:val="24"/>
          <w:szCs w:val="24"/>
        </w:rPr>
        <w:t>. Dále byly provedeny vývrty za účelem poznání jak stávajících konstrukčních vrstev, tak vlastností pláně</w:t>
      </w:r>
      <w:r w:rsidR="008210E3">
        <w:rPr>
          <w:rFonts w:ascii="Times New Roman" w:hAnsi="Times New Roman" w:cs="Times New Roman"/>
          <w:b/>
          <w:i/>
          <w:sz w:val="24"/>
          <w:szCs w:val="24"/>
        </w:rPr>
        <w:t>. Zároveň byl proveden průzkum asfaltových povrchů, určených k demolici</w:t>
      </w:r>
    </w:p>
    <w:p w14:paraId="2AA1E701" w14:textId="77777777" w:rsidR="008210E3" w:rsidRDefault="008210E3" w:rsidP="008210E3">
      <w:pPr>
        <w:shd w:val="clear" w:color="auto" w:fill="FFFFFF"/>
        <w:spacing w:after="0" w:line="240" w:lineRule="auto"/>
        <w:jc w:val="both"/>
        <w:rPr>
          <w:rFonts w:ascii="Times New Roman" w:hAnsi="Times New Roman" w:cs="Times New Roman"/>
          <w:b/>
          <w:i/>
          <w:sz w:val="24"/>
          <w:szCs w:val="24"/>
        </w:rPr>
      </w:pPr>
    </w:p>
    <w:p w14:paraId="2027ED74"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 Souhrnná technická zpráva</w:t>
      </w:r>
    </w:p>
    <w:p w14:paraId="36CD37AF"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B.1 Popis území stavby</w:t>
      </w:r>
    </w:p>
    <w:p w14:paraId="79DE056B"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a)</w:t>
      </w:r>
      <w:r w:rsidRPr="00D20909">
        <w:rPr>
          <w:rFonts w:ascii="Times New Roman" w:eastAsia="Times New Roman" w:hAnsi="Times New Roman" w:cs="Times New Roman"/>
          <w:color w:val="000000"/>
          <w:sz w:val="24"/>
          <w:szCs w:val="24"/>
          <w:lang w:eastAsia="cs-CZ"/>
        </w:rPr>
        <w:t> charakteristika území a stavebního pozemku, zastavěné území a nezastavěné území, soulad navrhované stavby s charakterem území, dosavadní využití a zastavěnost území,</w:t>
      </w:r>
    </w:p>
    <w:p w14:paraId="5582D9B3" w14:textId="25F34545" w:rsidR="008D1577" w:rsidRDefault="008D1577" w:rsidP="008D1577">
      <w:pPr>
        <w:pStyle w:val="4993uroven"/>
        <w:ind w:left="0" w:firstLine="0"/>
        <w:jc w:val="both"/>
        <w:rPr>
          <w:rFonts w:ascii="Times New Roman" w:hAnsi="Times New Roman" w:cs="Times New Roman"/>
          <w:b/>
          <w:i/>
          <w:color w:val="auto"/>
          <w:sz w:val="24"/>
          <w:szCs w:val="24"/>
        </w:rPr>
      </w:pPr>
      <w:r w:rsidRPr="008210E3">
        <w:rPr>
          <w:rFonts w:ascii="Times New Roman" w:hAnsi="Times New Roman" w:cs="Times New Roman"/>
          <w:b/>
          <w:i/>
          <w:color w:val="auto"/>
          <w:sz w:val="24"/>
          <w:szCs w:val="24"/>
        </w:rPr>
        <w:t>Jedná se o zastavěné území v int</w:t>
      </w:r>
      <w:r w:rsidR="00B36840">
        <w:rPr>
          <w:rFonts w:ascii="Times New Roman" w:hAnsi="Times New Roman" w:cs="Times New Roman"/>
          <w:b/>
          <w:i/>
          <w:color w:val="auto"/>
          <w:sz w:val="24"/>
          <w:szCs w:val="24"/>
        </w:rPr>
        <w:t>r</w:t>
      </w:r>
      <w:r w:rsidRPr="008210E3">
        <w:rPr>
          <w:rFonts w:ascii="Times New Roman" w:hAnsi="Times New Roman" w:cs="Times New Roman"/>
          <w:b/>
          <w:i/>
          <w:color w:val="auto"/>
          <w:sz w:val="24"/>
          <w:szCs w:val="24"/>
        </w:rPr>
        <w:t>avilánu města Litvínov.</w:t>
      </w:r>
      <w:r>
        <w:rPr>
          <w:rFonts w:ascii="Times New Roman" w:eastAsia="Times New Roman" w:hAnsi="Times New Roman" w:cs="Times New Roman"/>
          <w:sz w:val="24"/>
          <w:szCs w:val="24"/>
          <w:lang w:eastAsia="cs-CZ"/>
        </w:rPr>
        <w:t xml:space="preserve"> </w:t>
      </w:r>
      <w:r w:rsidRPr="00D62473">
        <w:rPr>
          <w:rFonts w:ascii="Times New Roman" w:hAnsi="Times New Roman" w:cs="Times New Roman"/>
          <w:b/>
          <w:i/>
          <w:color w:val="auto"/>
          <w:sz w:val="24"/>
          <w:szCs w:val="24"/>
        </w:rPr>
        <w:t>Jedná se o běžnou městkou část</w:t>
      </w:r>
      <w:r>
        <w:rPr>
          <w:rFonts w:ascii="Times New Roman" w:hAnsi="Times New Roman" w:cs="Times New Roman"/>
          <w:b/>
          <w:i/>
          <w:color w:val="auto"/>
          <w:sz w:val="24"/>
          <w:szCs w:val="24"/>
        </w:rPr>
        <w:t>, charakterizovanou:</w:t>
      </w:r>
    </w:p>
    <w:p w14:paraId="17E67D60" w14:textId="77777777" w:rsidR="008D1577" w:rsidRDefault="008D1577" w:rsidP="008D1577">
      <w:pPr>
        <w:pStyle w:val="4993uroven"/>
        <w:numPr>
          <w:ilvl w:val="0"/>
          <w:numId w:val="3"/>
        </w:numPr>
        <w:jc w:val="both"/>
        <w:rPr>
          <w:rFonts w:ascii="Times New Roman" w:hAnsi="Times New Roman" w:cs="Times New Roman"/>
          <w:b/>
          <w:i/>
          <w:color w:val="auto"/>
          <w:sz w:val="24"/>
          <w:szCs w:val="24"/>
        </w:rPr>
      </w:pPr>
      <w:r>
        <w:rPr>
          <w:rFonts w:ascii="Times New Roman" w:hAnsi="Times New Roman" w:cs="Times New Roman"/>
          <w:b/>
          <w:i/>
          <w:color w:val="auto"/>
          <w:sz w:val="24"/>
          <w:szCs w:val="24"/>
        </w:rPr>
        <w:t>N</w:t>
      </w:r>
      <w:r w:rsidRPr="00D62473">
        <w:rPr>
          <w:rFonts w:ascii="Times New Roman" w:hAnsi="Times New Roman" w:cs="Times New Roman"/>
          <w:b/>
          <w:i/>
          <w:color w:val="auto"/>
          <w:sz w:val="24"/>
          <w:szCs w:val="24"/>
        </w:rPr>
        <w:t>euspokojivým stavebně technickým stavem vozovek</w:t>
      </w:r>
      <w:r w:rsidR="008210E3">
        <w:rPr>
          <w:rFonts w:ascii="Times New Roman" w:hAnsi="Times New Roman" w:cs="Times New Roman"/>
          <w:b/>
          <w:i/>
          <w:color w:val="auto"/>
          <w:sz w:val="24"/>
          <w:szCs w:val="24"/>
        </w:rPr>
        <w:t xml:space="preserve"> v komunikaci </w:t>
      </w:r>
      <w:proofErr w:type="spellStart"/>
      <w:r w:rsidR="008210E3">
        <w:rPr>
          <w:rFonts w:ascii="Times New Roman" w:hAnsi="Times New Roman" w:cs="Times New Roman"/>
          <w:b/>
          <w:i/>
          <w:color w:val="auto"/>
          <w:sz w:val="24"/>
          <w:szCs w:val="24"/>
        </w:rPr>
        <w:t>Czedikova</w:t>
      </w:r>
      <w:proofErr w:type="spellEnd"/>
      <w:r w:rsidR="008210E3">
        <w:rPr>
          <w:rFonts w:ascii="Times New Roman" w:hAnsi="Times New Roman" w:cs="Times New Roman"/>
          <w:b/>
          <w:i/>
          <w:color w:val="auto"/>
          <w:sz w:val="24"/>
          <w:szCs w:val="24"/>
        </w:rPr>
        <w:t xml:space="preserve"> (u stávajících garáží. Ostatní komunikace již byly rekonstruovány</w:t>
      </w:r>
    </w:p>
    <w:p w14:paraId="00647B16" w14:textId="77777777" w:rsidR="008D1577" w:rsidRDefault="008D1577" w:rsidP="008D1577">
      <w:pPr>
        <w:pStyle w:val="4993uroven"/>
        <w:numPr>
          <w:ilvl w:val="0"/>
          <w:numId w:val="3"/>
        </w:numPr>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Absencí chodníků. </w:t>
      </w:r>
    </w:p>
    <w:p w14:paraId="29D298BE" w14:textId="77777777" w:rsidR="008D1577" w:rsidRDefault="008D1577" w:rsidP="008D1577">
      <w:pPr>
        <w:pStyle w:val="4993uroven"/>
        <w:numPr>
          <w:ilvl w:val="0"/>
          <w:numId w:val="3"/>
        </w:numPr>
        <w:jc w:val="both"/>
        <w:rPr>
          <w:rFonts w:ascii="Times New Roman" w:hAnsi="Times New Roman" w:cs="Times New Roman"/>
          <w:b/>
          <w:i/>
          <w:color w:val="auto"/>
          <w:sz w:val="24"/>
          <w:szCs w:val="24"/>
        </w:rPr>
      </w:pPr>
      <w:r>
        <w:rPr>
          <w:rFonts w:ascii="Times New Roman" w:hAnsi="Times New Roman" w:cs="Times New Roman"/>
          <w:b/>
          <w:i/>
          <w:color w:val="auto"/>
          <w:sz w:val="24"/>
          <w:szCs w:val="24"/>
        </w:rPr>
        <w:t>Nedostatkem parkovacích stání</w:t>
      </w:r>
    </w:p>
    <w:p w14:paraId="0F3A68C6" w14:textId="77777777" w:rsidR="008D1577" w:rsidRPr="00D62473" w:rsidRDefault="008D1577" w:rsidP="008210E3">
      <w:pPr>
        <w:shd w:val="clear" w:color="auto" w:fill="FFFFFF"/>
        <w:spacing w:after="0" w:line="240" w:lineRule="auto"/>
        <w:jc w:val="both"/>
        <w:rPr>
          <w:rFonts w:ascii="Times New Roman" w:hAnsi="Times New Roman" w:cs="Times New Roman"/>
          <w:b/>
          <w:i/>
          <w:sz w:val="24"/>
          <w:szCs w:val="24"/>
        </w:rPr>
      </w:pPr>
      <w:r w:rsidRPr="00D62473">
        <w:rPr>
          <w:rFonts w:ascii="Times New Roman" w:hAnsi="Times New Roman" w:cs="Times New Roman"/>
          <w:b/>
          <w:i/>
          <w:sz w:val="24"/>
          <w:szCs w:val="24"/>
        </w:rPr>
        <w:tab/>
      </w:r>
    </w:p>
    <w:p w14:paraId="4ED23B30" w14:textId="77777777" w:rsidR="008D1577" w:rsidRPr="00D20909" w:rsidRDefault="008D157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7235704F"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b)</w:t>
      </w:r>
      <w:r w:rsidRPr="00D20909">
        <w:rPr>
          <w:rFonts w:ascii="Times New Roman" w:eastAsia="Times New Roman" w:hAnsi="Times New Roman" w:cs="Times New Roman"/>
          <w:color w:val="000000"/>
          <w:sz w:val="24"/>
          <w:szCs w:val="24"/>
          <w:lang w:eastAsia="cs-CZ"/>
        </w:rPr>
        <w:t> údaje o souladu s územně plánovací dokumentací, s cíli a úkoly územního plánování, včetně informace o vydané územně plánovací dokumentaci,</w:t>
      </w:r>
    </w:p>
    <w:p w14:paraId="072278AB" w14:textId="77777777" w:rsidR="008D1577" w:rsidRPr="008D1577" w:rsidRDefault="008D1577" w:rsidP="00595897">
      <w:pPr>
        <w:shd w:val="clear" w:color="auto" w:fill="FFFFFF"/>
        <w:spacing w:after="0" w:line="240" w:lineRule="auto"/>
        <w:jc w:val="both"/>
        <w:rPr>
          <w:rFonts w:ascii="Times New Roman" w:hAnsi="Times New Roman" w:cs="Times New Roman"/>
          <w:b/>
          <w:i/>
          <w:sz w:val="24"/>
          <w:szCs w:val="24"/>
        </w:rPr>
      </w:pPr>
      <w:r w:rsidRPr="008D1577">
        <w:rPr>
          <w:rFonts w:ascii="Times New Roman" w:hAnsi="Times New Roman" w:cs="Times New Roman"/>
          <w:b/>
          <w:i/>
          <w:sz w:val="24"/>
          <w:szCs w:val="24"/>
        </w:rPr>
        <w:t>Stavba je v souladu s územně plánovací dokumentací</w:t>
      </w:r>
    </w:p>
    <w:p w14:paraId="507BF63C"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c)</w:t>
      </w:r>
      <w:r w:rsidRPr="00D20909">
        <w:rPr>
          <w:rFonts w:ascii="Times New Roman" w:eastAsia="Times New Roman" w:hAnsi="Times New Roman" w:cs="Times New Roman"/>
          <w:color w:val="000000"/>
          <w:sz w:val="24"/>
          <w:szCs w:val="24"/>
          <w:lang w:eastAsia="cs-CZ"/>
        </w:rPr>
        <w:t> geologická, geomorfologická a hydrogeologická charakteristika, včetně zdrojů nerostů a podzemních vod,</w:t>
      </w:r>
    </w:p>
    <w:p w14:paraId="3EA24BE4" w14:textId="77777777" w:rsidR="008D1577" w:rsidRPr="008D1577" w:rsidRDefault="008D1577" w:rsidP="00595897">
      <w:pPr>
        <w:shd w:val="clear" w:color="auto" w:fill="FFFFFF"/>
        <w:spacing w:after="0" w:line="240" w:lineRule="auto"/>
        <w:jc w:val="both"/>
        <w:rPr>
          <w:rFonts w:ascii="Times New Roman" w:hAnsi="Times New Roman" w:cs="Times New Roman"/>
          <w:b/>
          <w:i/>
          <w:sz w:val="24"/>
          <w:szCs w:val="24"/>
        </w:rPr>
      </w:pPr>
      <w:r w:rsidRPr="008D1577">
        <w:rPr>
          <w:rFonts w:ascii="Times New Roman" w:hAnsi="Times New Roman" w:cs="Times New Roman"/>
          <w:b/>
          <w:i/>
          <w:sz w:val="24"/>
          <w:szCs w:val="24"/>
        </w:rPr>
        <w:t>Netýká se této stavby</w:t>
      </w:r>
    </w:p>
    <w:p w14:paraId="73463979"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d)</w:t>
      </w:r>
      <w:r w:rsidRPr="00D20909">
        <w:rPr>
          <w:rFonts w:ascii="Times New Roman" w:eastAsia="Times New Roman" w:hAnsi="Times New Roman" w:cs="Times New Roman"/>
          <w:color w:val="000000"/>
          <w:sz w:val="24"/>
          <w:szCs w:val="24"/>
          <w:lang w:eastAsia="cs-CZ"/>
        </w:rPr>
        <w:t> výčet a závěry provedených průzkumů a měření - geotechnický průzkum, hydrogeologický průzkum, korozní průzkum, geotechnický průzkum materiálových nalezišť (zemníků), stavebně historický průzkum apod.,</w:t>
      </w:r>
    </w:p>
    <w:p w14:paraId="6817DA61" w14:textId="77777777" w:rsidR="008210E3" w:rsidRDefault="008210E3"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7621AC27" w14:textId="77777777" w:rsidR="008210E3" w:rsidRDefault="008210E3"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Pr>
          <w:rFonts w:ascii="Times New Roman" w:eastAsia="Times New Roman" w:hAnsi="Times New Roman" w:cs="Times New Roman"/>
          <w:color w:val="000000"/>
          <w:sz w:val="24"/>
          <w:szCs w:val="24"/>
          <w:lang w:eastAsia="cs-CZ"/>
        </w:rPr>
        <w:t>V místě zpevněných ploch byly realizovány sondy za účelem poznání skladeb. V průměru byly skladby následující:</w:t>
      </w:r>
    </w:p>
    <w:p w14:paraId="04D64A1C" w14:textId="77777777" w:rsidR="008210E3" w:rsidRDefault="008210E3" w:rsidP="008210E3">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asfalt                    </w:t>
      </w:r>
      <w:r>
        <w:rPr>
          <w:rFonts w:ascii="Times New Roman" w:hAnsi="Times New Roman" w:cs="Times New Roman"/>
          <w:b/>
          <w:i/>
          <w:sz w:val="24"/>
          <w:szCs w:val="24"/>
        </w:rPr>
        <w:tab/>
        <w:t>10cm</w:t>
      </w:r>
    </w:p>
    <w:p w14:paraId="2BE5C40D" w14:textId="77777777" w:rsidR="008210E3" w:rsidRDefault="008210E3" w:rsidP="008210E3">
      <w:pPr>
        <w:shd w:val="clear" w:color="auto" w:fill="FFFFFF"/>
        <w:spacing w:after="0" w:line="240" w:lineRule="auto"/>
        <w:jc w:val="both"/>
        <w:rPr>
          <w:rFonts w:ascii="Times New Roman" w:hAnsi="Times New Roman" w:cs="Times New Roman"/>
          <w:b/>
          <w:i/>
          <w:sz w:val="24"/>
          <w:szCs w:val="24"/>
        </w:rPr>
      </w:pPr>
      <w:proofErr w:type="spellStart"/>
      <w:r w:rsidRPr="008210E3">
        <w:rPr>
          <w:rFonts w:ascii="Times New Roman" w:hAnsi="Times New Roman" w:cs="Times New Roman"/>
          <w:b/>
          <w:i/>
          <w:sz w:val="24"/>
          <w:szCs w:val="24"/>
        </w:rPr>
        <w:t>Štěrk,kamenivo</w:t>
      </w:r>
      <w:proofErr w:type="spellEnd"/>
      <w:r w:rsidRPr="008210E3">
        <w:rPr>
          <w:rFonts w:ascii="Times New Roman" w:hAnsi="Times New Roman" w:cs="Times New Roman"/>
          <w:b/>
          <w:i/>
          <w:sz w:val="24"/>
          <w:szCs w:val="24"/>
        </w:rPr>
        <w:t xml:space="preserve">  </w:t>
      </w:r>
      <w:r>
        <w:rPr>
          <w:rFonts w:ascii="Times New Roman" w:hAnsi="Times New Roman" w:cs="Times New Roman"/>
          <w:b/>
          <w:i/>
          <w:sz w:val="24"/>
          <w:szCs w:val="24"/>
        </w:rPr>
        <w:tab/>
      </w:r>
      <w:r w:rsidRPr="008210E3">
        <w:rPr>
          <w:rFonts w:ascii="Times New Roman" w:hAnsi="Times New Roman" w:cs="Times New Roman"/>
          <w:b/>
          <w:i/>
          <w:sz w:val="24"/>
          <w:szCs w:val="24"/>
        </w:rPr>
        <w:t>20cm</w:t>
      </w:r>
    </w:p>
    <w:p w14:paraId="289F0330" w14:textId="77777777" w:rsidR="008210E3" w:rsidRPr="008210E3" w:rsidRDefault="008210E3" w:rsidP="008210E3">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noProof/>
          <w:sz w:val="24"/>
          <w:szCs w:val="24"/>
          <w:lang w:eastAsia="cs-CZ"/>
        </w:rPr>
        <w:lastRenderedPageBreak/>
        <w:drawing>
          <wp:inline distT="0" distB="0" distL="0" distR="0" wp14:anchorId="47D7659C" wp14:editId="2D61E033">
            <wp:extent cx="5760720" cy="7682215"/>
            <wp:effectExtent l="0" t="0" r="0" b="0"/>
            <wp:docPr id="2" name="Obrázek 2" descr="V:\DJ\9338-25 Litvínov parkování Gorkého a Czendikova\sonda\IMG_1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DJ\9338-25 Litvínov parkování Gorkého a Czendikova\sonda\IMG_1736.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7682215"/>
                    </a:xfrm>
                    <a:prstGeom prst="rect">
                      <a:avLst/>
                    </a:prstGeom>
                    <a:noFill/>
                    <a:ln>
                      <a:noFill/>
                    </a:ln>
                  </pic:spPr>
                </pic:pic>
              </a:graphicData>
            </a:graphic>
          </wp:inline>
        </w:drawing>
      </w:r>
    </w:p>
    <w:p w14:paraId="774A0174" w14:textId="77777777" w:rsidR="008210E3" w:rsidRDefault="008210E3"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6D26C81B" w14:textId="77777777" w:rsidR="00A72DD6" w:rsidRDefault="00A72DD6"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03D7B583" w14:textId="77777777" w:rsidR="002E621B" w:rsidRDefault="002E621B" w:rsidP="002E621B">
      <w:pPr>
        <w:shd w:val="clear" w:color="auto" w:fill="FFFFFF"/>
        <w:spacing w:after="0" w:line="240" w:lineRule="auto"/>
        <w:jc w:val="both"/>
        <w:rPr>
          <w:rFonts w:ascii="Times New Roman" w:hAnsi="Times New Roman" w:cs="Times New Roman"/>
          <w:b/>
          <w:i/>
          <w:sz w:val="24"/>
          <w:szCs w:val="24"/>
        </w:rPr>
      </w:pPr>
    </w:p>
    <w:p w14:paraId="055B2641" w14:textId="77777777" w:rsidR="002E621B" w:rsidRDefault="002E621B" w:rsidP="002E621B">
      <w:pPr>
        <w:shd w:val="clear" w:color="auto" w:fill="FFFFFF"/>
        <w:spacing w:after="0" w:line="240" w:lineRule="auto"/>
        <w:jc w:val="both"/>
        <w:rPr>
          <w:rFonts w:ascii="Times New Roman" w:hAnsi="Times New Roman" w:cs="Times New Roman"/>
          <w:b/>
          <w:i/>
          <w:sz w:val="24"/>
          <w:szCs w:val="24"/>
        </w:rPr>
      </w:pPr>
    </w:p>
    <w:p w14:paraId="14D73FEB" w14:textId="77777777" w:rsidR="002E621B" w:rsidRDefault="002E621B" w:rsidP="002E621B">
      <w:pPr>
        <w:shd w:val="clear" w:color="auto" w:fill="FFFFFF"/>
        <w:spacing w:after="0" w:line="240" w:lineRule="auto"/>
        <w:jc w:val="both"/>
        <w:rPr>
          <w:rFonts w:ascii="Times New Roman" w:hAnsi="Times New Roman" w:cs="Times New Roman"/>
          <w:b/>
          <w:i/>
          <w:sz w:val="24"/>
          <w:szCs w:val="24"/>
        </w:rPr>
      </w:pPr>
    </w:p>
    <w:p w14:paraId="20BBC59B" w14:textId="77777777" w:rsidR="00BA3EEB" w:rsidRDefault="00BA3EEB" w:rsidP="00BA3EEB">
      <w:pPr>
        <w:widowControl w:val="0"/>
        <w:spacing w:after="0" w:line="240" w:lineRule="auto"/>
        <w:ind w:left="720"/>
        <w:jc w:val="both"/>
        <w:rPr>
          <w:rFonts w:ascii="Times New Roman" w:hAnsi="Times New Roman" w:cs="Times New Roman"/>
          <w:b/>
          <w:i/>
          <w:sz w:val="24"/>
          <w:szCs w:val="24"/>
          <w:u w:val="single"/>
        </w:rPr>
      </w:pPr>
    </w:p>
    <w:p w14:paraId="5E989DBA" w14:textId="77777777" w:rsidR="002E621B" w:rsidRDefault="00BA3EEB" w:rsidP="00BA3EEB">
      <w:pPr>
        <w:shd w:val="clear" w:color="auto" w:fill="FFFFFF"/>
        <w:spacing w:after="0" w:line="240" w:lineRule="auto"/>
        <w:jc w:val="both"/>
        <w:rPr>
          <w:rFonts w:ascii="Times New Roman" w:hAnsi="Times New Roman" w:cs="Times New Roman"/>
          <w:b/>
          <w:i/>
          <w:sz w:val="24"/>
          <w:szCs w:val="24"/>
        </w:rPr>
      </w:pPr>
      <w:r w:rsidRPr="0022726E">
        <w:rPr>
          <w:rFonts w:ascii="Times New Roman" w:hAnsi="Times New Roman" w:cs="Times New Roman"/>
          <w:b/>
          <w:i/>
          <w:sz w:val="24"/>
          <w:szCs w:val="24"/>
          <w:u w:val="single"/>
        </w:rPr>
        <w:lastRenderedPageBreak/>
        <w:t xml:space="preserve">Dále </w:t>
      </w:r>
      <w:r w:rsidR="0022726E">
        <w:rPr>
          <w:rFonts w:ascii="Times New Roman" w:hAnsi="Times New Roman" w:cs="Times New Roman"/>
          <w:b/>
          <w:i/>
          <w:sz w:val="24"/>
          <w:szCs w:val="24"/>
          <w:u w:val="single"/>
        </w:rPr>
        <w:t>b</w:t>
      </w:r>
      <w:r w:rsidRPr="0022726E">
        <w:rPr>
          <w:rFonts w:ascii="Times New Roman" w:hAnsi="Times New Roman" w:cs="Times New Roman"/>
          <w:b/>
          <w:i/>
          <w:sz w:val="24"/>
          <w:szCs w:val="24"/>
          <w:u w:val="single"/>
        </w:rPr>
        <w:t xml:space="preserve">yla realizovaná příslušná zkouška a zatřídění stávajících asfaltových směsí podle obsahu </w:t>
      </w:r>
      <w:proofErr w:type="spellStart"/>
      <w:r w:rsidRPr="0022726E">
        <w:rPr>
          <w:rFonts w:ascii="Times New Roman" w:hAnsi="Times New Roman" w:cs="Times New Roman"/>
          <w:b/>
          <w:i/>
          <w:sz w:val="24"/>
          <w:szCs w:val="24"/>
          <w:u w:val="single"/>
        </w:rPr>
        <w:t>polyaromatických</w:t>
      </w:r>
      <w:proofErr w:type="spellEnd"/>
      <w:r w:rsidRPr="0022726E">
        <w:rPr>
          <w:rFonts w:ascii="Times New Roman" w:hAnsi="Times New Roman" w:cs="Times New Roman"/>
          <w:b/>
          <w:i/>
          <w:sz w:val="24"/>
          <w:szCs w:val="24"/>
          <w:u w:val="single"/>
        </w:rPr>
        <w:t xml:space="preserve"> uhlovodíků – dehtů (PAU</w:t>
      </w:r>
      <w:r w:rsidRPr="0022726E">
        <w:rPr>
          <w:rFonts w:ascii="Times New Roman" w:hAnsi="Times New Roman" w:cs="Times New Roman"/>
          <w:b/>
          <w:i/>
          <w:sz w:val="24"/>
          <w:szCs w:val="24"/>
        </w:rPr>
        <w:t xml:space="preserve"> v</w:t>
      </w:r>
      <w:r w:rsidR="00A72DD6" w:rsidRPr="0022726E">
        <w:rPr>
          <w:rFonts w:ascii="Times New Roman" w:hAnsi="Times New Roman" w:cs="Times New Roman"/>
          <w:b/>
          <w:i/>
          <w:sz w:val="24"/>
          <w:szCs w:val="24"/>
        </w:rPr>
        <w:t> souvislosti s vyhláškou č. 130/2019 Sb</w:t>
      </w:r>
      <w:r w:rsidR="00A72DD6" w:rsidRPr="00A72DD6">
        <w:rPr>
          <w:rFonts w:ascii="Times New Roman" w:hAnsi="Times New Roman" w:cs="Times New Roman"/>
          <w:b/>
          <w:i/>
          <w:sz w:val="24"/>
          <w:szCs w:val="24"/>
        </w:rPr>
        <w:t>.</w:t>
      </w:r>
      <w:r>
        <w:rPr>
          <w:rFonts w:ascii="Times New Roman" w:hAnsi="Times New Roman" w:cs="Times New Roman"/>
          <w:b/>
          <w:i/>
          <w:sz w:val="24"/>
          <w:szCs w:val="24"/>
        </w:rPr>
        <w:t xml:space="preserve">  </w:t>
      </w:r>
      <w:r w:rsidR="00A72DD6" w:rsidRPr="002E621B">
        <w:rPr>
          <w:rFonts w:ascii="Times New Roman" w:hAnsi="Times New Roman" w:cs="Times New Roman"/>
          <w:b/>
          <w:i/>
          <w:sz w:val="24"/>
          <w:szCs w:val="24"/>
        </w:rPr>
        <w:t>Vyhláška o kritériích, při jejichž splnění je asfaltová směs vedlejším produktem nebo přestává být odpadem</w:t>
      </w:r>
      <w:r w:rsidR="002E621B" w:rsidRPr="002E621B">
        <w:rPr>
          <w:rFonts w:ascii="Times New Roman" w:hAnsi="Times New Roman" w:cs="Times New Roman"/>
          <w:b/>
          <w:i/>
          <w:sz w:val="24"/>
          <w:szCs w:val="24"/>
        </w:rPr>
        <w:t xml:space="preserve"> byl proveden odběr vzorku (provedla akreditovaná laboratoř – </w:t>
      </w:r>
      <w:proofErr w:type="spellStart"/>
      <w:r w:rsidR="002E621B" w:rsidRPr="002E621B">
        <w:rPr>
          <w:rFonts w:ascii="Times New Roman" w:hAnsi="Times New Roman" w:cs="Times New Roman"/>
          <w:b/>
          <w:i/>
          <w:sz w:val="24"/>
          <w:szCs w:val="24"/>
        </w:rPr>
        <w:t>Dekonta</w:t>
      </w:r>
      <w:proofErr w:type="spellEnd"/>
      <w:r w:rsidR="002E621B" w:rsidRPr="002E621B">
        <w:rPr>
          <w:rFonts w:ascii="Times New Roman" w:hAnsi="Times New Roman" w:cs="Times New Roman"/>
          <w:b/>
          <w:i/>
          <w:sz w:val="24"/>
          <w:szCs w:val="24"/>
        </w:rPr>
        <w:t xml:space="preserve"> a.s., laboratoř Ústí nad Labem. Tato zkouška byla realizována proto, aby bylo zřejmé, zda je </w:t>
      </w:r>
      <w:r w:rsidR="002E621B">
        <w:rPr>
          <w:rFonts w:ascii="Times New Roman" w:hAnsi="Times New Roman" w:cs="Times New Roman"/>
          <w:b/>
          <w:i/>
          <w:sz w:val="24"/>
          <w:szCs w:val="24"/>
        </w:rPr>
        <w:t>z</w:t>
      </w:r>
      <w:r w:rsidR="002E621B" w:rsidRPr="002E621B">
        <w:rPr>
          <w:rFonts w:ascii="Times New Roman" w:hAnsi="Times New Roman" w:cs="Times New Roman"/>
          <w:b/>
          <w:i/>
          <w:sz w:val="24"/>
          <w:szCs w:val="24"/>
        </w:rPr>
        <w:t>novuzískaná asfaltová směs vedlejším produktem nebo přestává být odpadem</w:t>
      </w:r>
      <w:r w:rsidR="002E621B">
        <w:rPr>
          <w:rFonts w:ascii="Times New Roman" w:hAnsi="Times New Roman" w:cs="Times New Roman"/>
          <w:b/>
          <w:i/>
          <w:sz w:val="24"/>
          <w:szCs w:val="24"/>
        </w:rPr>
        <w:t>. Směs byla zařazena do kvalitativní třídy ZAS-T1 – lze ji tedy použít jako vedlejší produkt</w:t>
      </w:r>
    </w:p>
    <w:p w14:paraId="1FE7E148" w14:textId="77777777" w:rsidR="00BA3EEB" w:rsidRDefault="00BA3EEB" w:rsidP="002E621B">
      <w:pPr>
        <w:shd w:val="clear" w:color="auto" w:fill="FFFFFF"/>
        <w:spacing w:after="0" w:line="240" w:lineRule="auto"/>
        <w:jc w:val="both"/>
        <w:rPr>
          <w:rFonts w:ascii="Times New Roman" w:hAnsi="Times New Roman" w:cs="Times New Roman"/>
          <w:b/>
          <w:i/>
          <w:sz w:val="24"/>
          <w:szCs w:val="24"/>
        </w:rPr>
      </w:pPr>
    </w:p>
    <w:p w14:paraId="1DBA5289" w14:textId="77777777" w:rsidR="00BA3EEB" w:rsidRPr="00BA3EEB" w:rsidRDefault="00BA3EEB" w:rsidP="00BA3EEB">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 xml:space="preserve">Jako poslední zkouška byl realizován </w:t>
      </w:r>
      <w:proofErr w:type="spellStart"/>
      <w:r w:rsidRPr="00BA3EEB">
        <w:rPr>
          <w:rFonts w:ascii="Times New Roman" w:hAnsi="Times New Roman" w:cs="Times New Roman"/>
          <w:b/>
          <w:i/>
          <w:sz w:val="24"/>
          <w:szCs w:val="24"/>
          <w:u w:val="single"/>
        </w:rPr>
        <w:t>Inženýrsko</w:t>
      </w:r>
      <w:proofErr w:type="spellEnd"/>
      <w:r w:rsidRPr="00BA3EEB">
        <w:rPr>
          <w:rFonts w:ascii="Times New Roman" w:hAnsi="Times New Roman" w:cs="Times New Roman"/>
          <w:b/>
          <w:i/>
          <w:sz w:val="24"/>
          <w:szCs w:val="24"/>
          <w:u w:val="single"/>
        </w:rPr>
        <w:t xml:space="preserve"> geologický a hydrogeologický průzkum</w:t>
      </w:r>
      <w:r>
        <w:rPr>
          <w:rFonts w:ascii="Times New Roman" w:hAnsi="Times New Roman" w:cs="Times New Roman"/>
          <w:b/>
          <w:i/>
          <w:sz w:val="24"/>
          <w:szCs w:val="24"/>
        </w:rPr>
        <w:t xml:space="preserve"> </w:t>
      </w:r>
      <w:r w:rsidRPr="00BA3EEB">
        <w:rPr>
          <w:rFonts w:ascii="Times New Roman" w:hAnsi="Times New Roman" w:cs="Times New Roman"/>
          <w:b/>
          <w:i/>
          <w:sz w:val="24"/>
          <w:szCs w:val="24"/>
        </w:rPr>
        <w:t xml:space="preserve">Cílem prací bylo zejména zjištění vsakovacích poměrů lokality ve smyslu ČSN 75 9010 Vsakovací zařízení srážkových vod. </w:t>
      </w:r>
    </w:p>
    <w:p w14:paraId="0FFD2146" w14:textId="77777777" w:rsidR="00BA3EEB" w:rsidRPr="00BA3EEB" w:rsidRDefault="00BA3EEB" w:rsidP="00BA3EEB">
      <w:pPr>
        <w:shd w:val="clear" w:color="auto" w:fill="FFFFFF"/>
        <w:spacing w:after="0" w:line="240" w:lineRule="auto"/>
        <w:jc w:val="both"/>
        <w:rPr>
          <w:rFonts w:ascii="Times New Roman" w:hAnsi="Times New Roman" w:cs="Times New Roman"/>
          <w:b/>
          <w:i/>
          <w:sz w:val="24"/>
          <w:szCs w:val="24"/>
        </w:rPr>
      </w:pPr>
      <w:r w:rsidRPr="00BA3EEB">
        <w:rPr>
          <w:rFonts w:ascii="Times New Roman" w:hAnsi="Times New Roman" w:cs="Times New Roman"/>
          <w:b/>
          <w:i/>
          <w:sz w:val="24"/>
          <w:szCs w:val="24"/>
        </w:rPr>
        <w:t xml:space="preserve">K provedení vsakovací zkoušky byla dne 7.4.2020 realizována bagrová sonda S1 do hloubky </w:t>
      </w:r>
      <w:smartTag w:uri="urn:schemas-microsoft-com:office:smarttags" w:element="metricconverter">
        <w:smartTagPr>
          <w:attr w:name="ProductID" w:val="1,6 m"/>
        </w:smartTagPr>
        <w:r w:rsidRPr="00BA3EEB">
          <w:rPr>
            <w:rFonts w:ascii="Times New Roman" w:hAnsi="Times New Roman" w:cs="Times New Roman"/>
            <w:b/>
            <w:i/>
            <w:sz w:val="24"/>
            <w:szCs w:val="24"/>
          </w:rPr>
          <w:t>1,6 m</w:t>
        </w:r>
      </w:smartTag>
      <w:r w:rsidRPr="00BA3EEB">
        <w:rPr>
          <w:rFonts w:ascii="Times New Roman" w:hAnsi="Times New Roman" w:cs="Times New Roman"/>
          <w:b/>
          <w:i/>
          <w:sz w:val="24"/>
          <w:szCs w:val="24"/>
        </w:rPr>
        <w:t>, a to v místě označeném projektantem. Při umístění byly respektovány průběhy sítí i nově vybudované komunikace.</w:t>
      </w:r>
    </w:p>
    <w:p w14:paraId="7CF22330" w14:textId="77777777" w:rsidR="00BA3EEB" w:rsidRPr="00BA3EEB" w:rsidRDefault="00BA3EEB" w:rsidP="00BA3EEB">
      <w:pPr>
        <w:shd w:val="clear" w:color="auto" w:fill="FFFFFF"/>
        <w:spacing w:after="0" w:line="240" w:lineRule="auto"/>
        <w:jc w:val="both"/>
        <w:rPr>
          <w:rFonts w:ascii="Times New Roman" w:hAnsi="Times New Roman" w:cs="Times New Roman"/>
          <w:b/>
          <w:i/>
          <w:sz w:val="24"/>
          <w:szCs w:val="24"/>
        </w:rPr>
      </w:pPr>
      <w:r w:rsidRPr="00BA3EEB">
        <w:rPr>
          <w:rFonts w:ascii="Times New Roman" w:hAnsi="Times New Roman" w:cs="Times New Roman"/>
          <w:b/>
          <w:i/>
          <w:sz w:val="24"/>
          <w:szCs w:val="24"/>
        </w:rPr>
        <w:t xml:space="preserve">Zastižené materiály ve stěnách a dně sondy byly makroskopicky posouzeny, zdokumentovány a zatříděny dle ČSN 73 6133 (příloha 2). Primární dokumentace byla pomocí účelového software upravena do grafické podoby. Ze stěny sondy S1 byl odebrán reprezentativní vzorek zeminy na základní klasifikační rozbor pro zpřesnění zatřídění a ověření koeficientu hydraulické vodivosti. V průzkumném díle bylo sledováno chování podzemní vody. Vsakovací zkouška byla provedena podle ČSN 75 9010. Byla využita metoda jednorázového nálevu čisté vody do hloubky </w:t>
      </w:r>
      <w:smartTag w:uri="urn:schemas-microsoft-com:office:smarttags" w:element="metricconverter">
        <w:smartTagPr>
          <w:attr w:name="ProductID" w:val="0,67 m"/>
        </w:smartTagPr>
        <w:r w:rsidRPr="00BA3EEB">
          <w:rPr>
            <w:rFonts w:ascii="Times New Roman" w:hAnsi="Times New Roman" w:cs="Times New Roman"/>
            <w:b/>
            <w:i/>
            <w:sz w:val="24"/>
            <w:szCs w:val="24"/>
          </w:rPr>
          <w:t>0,67 m</w:t>
        </w:r>
      </w:smartTag>
      <w:r w:rsidRPr="00BA3EEB">
        <w:rPr>
          <w:rFonts w:ascii="Times New Roman" w:hAnsi="Times New Roman" w:cs="Times New Roman"/>
          <w:b/>
          <w:i/>
          <w:sz w:val="24"/>
          <w:szCs w:val="24"/>
        </w:rPr>
        <w:t xml:space="preserve"> pod úroveň terénu (nezámrzná hloubka). Měření hladiny, resp. jejího úbytku, probíhalo 85 740 s.</w:t>
      </w:r>
    </w:p>
    <w:p w14:paraId="703CE172" w14:textId="77777777" w:rsidR="00BA3EEB" w:rsidRPr="00BA3EEB" w:rsidRDefault="00BA3EEB" w:rsidP="00BA3EEB">
      <w:pPr>
        <w:shd w:val="clear" w:color="auto" w:fill="FFFFFF"/>
        <w:spacing w:after="0" w:line="240" w:lineRule="auto"/>
        <w:jc w:val="both"/>
        <w:rPr>
          <w:rFonts w:ascii="Times New Roman" w:hAnsi="Times New Roman" w:cs="Times New Roman"/>
          <w:b/>
          <w:i/>
          <w:sz w:val="24"/>
          <w:szCs w:val="24"/>
        </w:rPr>
      </w:pPr>
      <w:r w:rsidRPr="00BA3EEB">
        <w:rPr>
          <w:rFonts w:ascii="Times New Roman" w:hAnsi="Times New Roman" w:cs="Times New Roman"/>
          <w:b/>
          <w:i/>
          <w:sz w:val="24"/>
          <w:szCs w:val="24"/>
        </w:rPr>
        <w:t xml:space="preserve">Provedenou sondou S1 byly v zájmovém území ověřeny svrchu navážky v mocnosti 0,9 m. Při povrchu měly charakter </w:t>
      </w:r>
      <w:proofErr w:type="spellStart"/>
      <w:r w:rsidRPr="00BA3EEB">
        <w:rPr>
          <w:rFonts w:ascii="Times New Roman" w:hAnsi="Times New Roman" w:cs="Times New Roman"/>
          <w:b/>
          <w:i/>
          <w:sz w:val="24"/>
          <w:szCs w:val="24"/>
        </w:rPr>
        <w:t>klastik</w:t>
      </w:r>
      <w:proofErr w:type="spellEnd"/>
      <w:r w:rsidRPr="00BA3EEB">
        <w:rPr>
          <w:rFonts w:ascii="Times New Roman" w:hAnsi="Times New Roman" w:cs="Times New Roman"/>
          <w:b/>
          <w:i/>
          <w:sz w:val="24"/>
          <w:szCs w:val="24"/>
        </w:rPr>
        <w:t xml:space="preserve"> a tvořily je kameny se škvárou a úlomky cihel. Od 0,3 m p. t. byly navážky písčito-jílovité, tuhé až pevné konzistence. V intervalu 0,5 – </w:t>
      </w:r>
      <w:smartTag w:uri="urn:schemas-microsoft-com:office:smarttags" w:element="metricconverter">
        <w:smartTagPr>
          <w:attr w:name="ProductID" w:val="0,9 m"/>
        </w:smartTagPr>
        <w:r w:rsidRPr="00BA3EEB">
          <w:rPr>
            <w:rFonts w:ascii="Times New Roman" w:hAnsi="Times New Roman" w:cs="Times New Roman"/>
            <w:b/>
            <w:i/>
            <w:sz w:val="24"/>
            <w:szCs w:val="24"/>
          </w:rPr>
          <w:t>0,9 m</w:t>
        </w:r>
      </w:smartTag>
      <w:r w:rsidRPr="00BA3EEB">
        <w:rPr>
          <w:rFonts w:ascii="Times New Roman" w:hAnsi="Times New Roman" w:cs="Times New Roman"/>
          <w:b/>
          <w:i/>
          <w:sz w:val="24"/>
          <w:szCs w:val="24"/>
        </w:rPr>
        <w:t xml:space="preserve"> se vyskytovaly hlinité štěrky se zaoblenými úlomky hornin a cihel. Poloha vznikla v souvislosti s terénními úpravami při výstavbě sídliště. Pod navážkami byly dokumentovány kvartérní deluviální hlinité štěrky, slídnaté, prachovité, s opracovanými úlomky hornin do </w:t>
      </w:r>
      <w:smartTag w:uri="urn:schemas-microsoft-com:office:smarttags" w:element="metricconverter">
        <w:smartTagPr>
          <w:attr w:name="ProductID" w:val="3 cm"/>
        </w:smartTagPr>
        <w:r w:rsidRPr="00BA3EEB">
          <w:rPr>
            <w:rFonts w:ascii="Times New Roman" w:hAnsi="Times New Roman" w:cs="Times New Roman"/>
            <w:b/>
            <w:i/>
            <w:sz w:val="24"/>
            <w:szCs w:val="24"/>
          </w:rPr>
          <w:t>3 cm</w:t>
        </w:r>
      </w:smartTag>
      <w:r w:rsidRPr="00BA3EEB">
        <w:rPr>
          <w:rFonts w:ascii="Times New Roman" w:hAnsi="Times New Roman" w:cs="Times New Roman"/>
          <w:b/>
          <w:i/>
          <w:sz w:val="24"/>
          <w:szCs w:val="24"/>
        </w:rPr>
        <w:t xml:space="preserve">. Od hloubky </w:t>
      </w:r>
      <w:smartTag w:uri="urn:schemas-microsoft-com:office:smarttags" w:element="metricconverter">
        <w:smartTagPr>
          <w:attr w:name="ProductID" w:val="1,5 m"/>
        </w:smartTagPr>
        <w:r w:rsidRPr="00BA3EEB">
          <w:rPr>
            <w:rFonts w:ascii="Times New Roman" w:hAnsi="Times New Roman" w:cs="Times New Roman"/>
            <w:b/>
            <w:i/>
            <w:sz w:val="24"/>
            <w:szCs w:val="24"/>
          </w:rPr>
          <w:t>1,5 m</w:t>
        </w:r>
      </w:smartTag>
      <w:r w:rsidRPr="00BA3EEB">
        <w:rPr>
          <w:rFonts w:ascii="Times New Roman" w:hAnsi="Times New Roman" w:cs="Times New Roman"/>
          <w:b/>
          <w:i/>
          <w:sz w:val="24"/>
          <w:szCs w:val="24"/>
        </w:rPr>
        <w:t xml:space="preserve"> se již vyskytovalo krystalinické podloží, a to zcela zvětralá </w:t>
      </w:r>
      <w:proofErr w:type="spellStart"/>
      <w:r w:rsidRPr="00BA3EEB">
        <w:rPr>
          <w:rFonts w:ascii="Times New Roman" w:hAnsi="Times New Roman" w:cs="Times New Roman"/>
          <w:b/>
          <w:i/>
          <w:sz w:val="24"/>
          <w:szCs w:val="24"/>
        </w:rPr>
        <w:t>ortorula</w:t>
      </w:r>
      <w:proofErr w:type="spellEnd"/>
      <w:r w:rsidRPr="00BA3EEB">
        <w:rPr>
          <w:rFonts w:ascii="Times New Roman" w:hAnsi="Times New Roman" w:cs="Times New Roman"/>
          <w:b/>
          <w:i/>
          <w:sz w:val="24"/>
          <w:szCs w:val="24"/>
        </w:rPr>
        <w:t xml:space="preserve"> charakteru drobnozrnného hlinitého slídnatého štěrku.</w:t>
      </w:r>
    </w:p>
    <w:p w14:paraId="6AA1B9BD" w14:textId="77777777" w:rsidR="00BA3EEB" w:rsidRPr="00BA3EEB" w:rsidRDefault="00BA3EEB" w:rsidP="00BA3EEB">
      <w:pPr>
        <w:shd w:val="clear" w:color="auto" w:fill="FFFFFF"/>
        <w:spacing w:after="0" w:line="240" w:lineRule="auto"/>
        <w:jc w:val="both"/>
        <w:rPr>
          <w:rFonts w:ascii="Times New Roman" w:hAnsi="Times New Roman" w:cs="Times New Roman"/>
          <w:b/>
          <w:i/>
          <w:sz w:val="24"/>
          <w:szCs w:val="24"/>
        </w:rPr>
      </w:pPr>
      <w:r w:rsidRPr="00BA3EEB">
        <w:rPr>
          <w:rFonts w:ascii="Times New Roman" w:hAnsi="Times New Roman" w:cs="Times New Roman"/>
          <w:b/>
          <w:i/>
          <w:sz w:val="24"/>
          <w:szCs w:val="24"/>
        </w:rPr>
        <w:t>I když jsou navážky poměrně dobře konsolidované, je nutno počítat s nehomogenitou této polohy i s proměnlivou mocností. Navíc je v nich pravděpodobně umístěno množství podzemních sítí. Jako prostředí pro infiltraci srážkových vod jsou proto nevhodné.</w:t>
      </w:r>
    </w:p>
    <w:p w14:paraId="595F7415" w14:textId="77777777" w:rsidR="00BA3EEB" w:rsidRPr="00BA3EEB" w:rsidRDefault="00BA3EEB" w:rsidP="00BA3EEB">
      <w:pPr>
        <w:shd w:val="clear" w:color="auto" w:fill="FFFFFF"/>
        <w:spacing w:after="0" w:line="240" w:lineRule="auto"/>
        <w:jc w:val="both"/>
        <w:rPr>
          <w:rFonts w:ascii="Times New Roman" w:hAnsi="Times New Roman" w:cs="Times New Roman"/>
          <w:b/>
          <w:i/>
          <w:sz w:val="24"/>
          <w:szCs w:val="24"/>
        </w:rPr>
      </w:pPr>
      <w:r w:rsidRPr="00BA3EEB">
        <w:rPr>
          <w:rFonts w:ascii="Times New Roman" w:hAnsi="Times New Roman" w:cs="Times New Roman"/>
          <w:b/>
          <w:i/>
          <w:sz w:val="24"/>
          <w:szCs w:val="24"/>
        </w:rPr>
        <w:t xml:space="preserve">Koeficient vsaku prostředí kvartérních štěrků a jejich podloží </w:t>
      </w:r>
      <w:proofErr w:type="spellStart"/>
      <w:r w:rsidRPr="00BA3EEB">
        <w:rPr>
          <w:rFonts w:ascii="Times New Roman" w:hAnsi="Times New Roman" w:cs="Times New Roman"/>
          <w:b/>
          <w:i/>
          <w:sz w:val="24"/>
          <w:szCs w:val="24"/>
        </w:rPr>
        <w:t>kv</w:t>
      </w:r>
      <w:proofErr w:type="spellEnd"/>
      <w:r w:rsidRPr="00BA3EEB">
        <w:rPr>
          <w:rFonts w:ascii="Times New Roman" w:hAnsi="Times New Roman" w:cs="Times New Roman"/>
          <w:b/>
          <w:i/>
          <w:sz w:val="24"/>
          <w:szCs w:val="24"/>
        </w:rPr>
        <w:t xml:space="preserve"> byl stanoven na základě vsakovacího pokusu provedeného v sondě S1. Objem napuštěné vody byl </w:t>
      </w:r>
      <w:smartTag w:uri="urn:schemas-microsoft-com:office:smarttags" w:element="metricconverter">
        <w:smartTagPr>
          <w:attr w:name="ProductID" w:val="1,8 m3"/>
        </w:smartTagPr>
        <w:r w:rsidRPr="00BA3EEB">
          <w:rPr>
            <w:rFonts w:ascii="Times New Roman" w:hAnsi="Times New Roman" w:cs="Times New Roman"/>
            <w:b/>
            <w:i/>
            <w:sz w:val="24"/>
            <w:szCs w:val="24"/>
          </w:rPr>
          <w:t>1,8 m3</w:t>
        </w:r>
      </w:smartTag>
      <w:r w:rsidRPr="00BA3EEB">
        <w:rPr>
          <w:rFonts w:ascii="Times New Roman" w:hAnsi="Times New Roman" w:cs="Times New Roman"/>
          <w:b/>
          <w:i/>
          <w:sz w:val="24"/>
          <w:szCs w:val="24"/>
        </w:rPr>
        <w:t xml:space="preserve">, množství zasáknuté vody </w:t>
      </w:r>
      <w:proofErr w:type="spellStart"/>
      <w:r w:rsidRPr="00BA3EEB">
        <w:rPr>
          <w:rFonts w:ascii="Times New Roman" w:hAnsi="Times New Roman" w:cs="Times New Roman"/>
          <w:b/>
          <w:i/>
          <w:sz w:val="24"/>
          <w:szCs w:val="24"/>
        </w:rPr>
        <w:t>Qzk</w:t>
      </w:r>
      <w:proofErr w:type="spellEnd"/>
      <w:r w:rsidRPr="00BA3EEB">
        <w:rPr>
          <w:rFonts w:ascii="Times New Roman" w:hAnsi="Times New Roman" w:cs="Times New Roman"/>
          <w:b/>
          <w:i/>
          <w:sz w:val="24"/>
          <w:szCs w:val="24"/>
        </w:rPr>
        <w:t xml:space="preserve"> činilo 5,878</w:t>
      </w:r>
      <w:r w:rsidRPr="00BA3EEB">
        <w:rPr>
          <w:rFonts w:ascii="Times New Roman" w:hAnsi="Times New Roman" w:cs="Times New Roman"/>
          <w:b/>
          <w:i/>
          <w:sz w:val="24"/>
          <w:szCs w:val="24"/>
        </w:rPr>
        <w:sym w:font="Symbol" w:char="F0B4"/>
      </w:r>
      <w:r w:rsidRPr="00BA3EEB">
        <w:rPr>
          <w:rFonts w:ascii="Times New Roman" w:hAnsi="Times New Roman" w:cs="Times New Roman"/>
          <w:b/>
          <w:i/>
          <w:sz w:val="24"/>
          <w:szCs w:val="24"/>
        </w:rPr>
        <w:t xml:space="preserve">10-7 m3/s (vsak za 86 040 sekund). Při zasakovací ploše </w:t>
      </w:r>
      <w:proofErr w:type="spellStart"/>
      <w:r w:rsidRPr="00BA3EEB">
        <w:rPr>
          <w:rFonts w:ascii="Times New Roman" w:hAnsi="Times New Roman" w:cs="Times New Roman"/>
          <w:b/>
          <w:i/>
          <w:sz w:val="24"/>
          <w:szCs w:val="24"/>
        </w:rPr>
        <w:t>Azk</w:t>
      </w:r>
      <w:proofErr w:type="spellEnd"/>
      <w:r w:rsidRPr="00BA3EEB">
        <w:rPr>
          <w:rFonts w:ascii="Times New Roman" w:hAnsi="Times New Roman" w:cs="Times New Roman"/>
          <w:b/>
          <w:i/>
          <w:sz w:val="24"/>
          <w:szCs w:val="24"/>
        </w:rPr>
        <w:t xml:space="preserve"> </w:t>
      </w:r>
      <w:smartTag w:uri="urn:schemas-microsoft-com:office:smarttags" w:element="metricconverter">
        <w:smartTagPr>
          <w:attr w:name="ProductID" w:val="6,066 m2"/>
        </w:smartTagPr>
        <w:r w:rsidRPr="00BA3EEB">
          <w:rPr>
            <w:rFonts w:ascii="Times New Roman" w:hAnsi="Times New Roman" w:cs="Times New Roman"/>
            <w:b/>
            <w:i/>
            <w:sz w:val="24"/>
            <w:szCs w:val="24"/>
          </w:rPr>
          <w:t>6,066 m2</w:t>
        </w:r>
      </w:smartTag>
      <w:r w:rsidRPr="00BA3EEB">
        <w:rPr>
          <w:rFonts w:ascii="Times New Roman" w:hAnsi="Times New Roman" w:cs="Times New Roman"/>
          <w:b/>
          <w:i/>
          <w:sz w:val="24"/>
          <w:szCs w:val="24"/>
        </w:rPr>
        <w:t xml:space="preserve"> je možno dle vzorce </w:t>
      </w:r>
      <w:proofErr w:type="spellStart"/>
      <w:r w:rsidRPr="00BA3EEB">
        <w:rPr>
          <w:rFonts w:ascii="Times New Roman" w:hAnsi="Times New Roman" w:cs="Times New Roman"/>
          <w:b/>
          <w:i/>
          <w:sz w:val="24"/>
          <w:szCs w:val="24"/>
        </w:rPr>
        <w:t>kv</w:t>
      </w:r>
      <w:proofErr w:type="spellEnd"/>
      <w:r w:rsidRPr="00BA3EEB">
        <w:rPr>
          <w:rFonts w:ascii="Times New Roman" w:hAnsi="Times New Roman" w:cs="Times New Roman"/>
          <w:b/>
          <w:i/>
          <w:sz w:val="24"/>
          <w:szCs w:val="24"/>
        </w:rPr>
        <w:t>=</w:t>
      </w:r>
      <w:proofErr w:type="spellStart"/>
      <w:r w:rsidRPr="00BA3EEB">
        <w:rPr>
          <w:rFonts w:ascii="Times New Roman" w:hAnsi="Times New Roman" w:cs="Times New Roman"/>
          <w:b/>
          <w:i/>
          <w:sz w:val="24"/>
          <w:szCs w:val="24"/>
        </w:rPr>
        <w:t>Qzk</w:t>
      </w:r>
      <w:proofErr w:type="spellEnd"/>
      <w:r w:rsidRPr="00BA3EEB">
        <w:rPr>
          <w:rFonts w:ascii="Times New Roman" w:hAnsi="Times New Roman" w:cs="Times New Roman"/>
          <w:b/>
          <w:i/>
          <w:sz w:val="24"/>
          <w:szCs w:val="24"/>
        </w:rPr>
        <w:t>/</w:t>
      </w:r>
      <w:proofErr w:type="spellStart"/>
      <w:r w:rsidRPr="00BA3EEB">
        <w:rPr>
          <w:rFonts w:ascii="Times New Roman" w:hAnsi="Times New Roman" w:cs="Times New Roman"/>
          <w:b/>
          <w:i/>
          <w:sz w:val="24"/>
          <w:szCs w:val="24"/>
        </w:rPr>
        <w:t>Azk</w:t>
      </w:r>
      <w:proofErr w:type="spellEnd"/>
      <w:r w:rsidRPr="00BA3EEB">
        <w:rPr>
          <w:rFonts w:ascii="Times New Roman" w:hAnsi="Times New Roman" w:cs="Times New Roman"/>
          <w:b/>
          <w:i/>
          <w:sz w:val="24"/>
          <w:szCs w:val="24"/>
        </w:rPr>
        <w:t xml:space="preserve"> vypočítat velikost koeficientu vsaku </w:t>
      </w:r>
      <w:proofErr w:type="spellStart"/>
      <w:r w:rsidRPr="00BA3EEB">
        <w:rPr>
          <w:rFonts w:ascii="Times New Roman" w:hAnsi="Times New Roman" w:cs="Times New Roman"/>
          <w:b/>
          <w:i/>
          <w:sz w:val="24"/>
          <w:szCs w:val="24"/>
        </w:rPr>
        <w:t>kv</w:t>
      </w:r>
      <w:proofErr w:type="spellEnd"/>
      <w:r w:rsidRPr="00BA3EEB">
        <w:rPr>
          <w:rFonts w:ascii="Times New Roman" w:hAnsi="Times New Roman" w:cs="Times New Roman"/>
          <w:b/>
          <w:i/>
          <w:sz w:val="24"/>
          <w:szCs w:val="24"/>
        </w:rPr>
        <w:t xml:space="preserve"> na 9,69</w:t>
      </w:r>
      <w:r w:rsidRPr="00BA3EEB">
        <w:rPr>
          <w:rFonts w:ascii="Times New Roman" w:hAnsi="Times New Roman" w:cs="Times New Roman"/>
          <w:b/>
          <w:i/>
          <w:sz w:val="24"/>
          <w:szCs w:val="24"/>
        </w:rPr>
        <w:sym w:font="Symbol" w:char="F0B4"/>
      </w:r>
      <w:r w:rsidRPr="00BA3EEB">
        <w:rPr>
          <w:rFonts w:ascii="Times New Roman" w:hAnsi="Times New Roman" w:cs="Times New Roman"/>
          <w:b/>
          <w:i/>
          <w:sz w:val="24"/>
          <w:szCs w:val="24"/>
        </w:rPr>
        <w:t xml:space="preserve">10-8 m/s. To je hodnota podlimitní (lim. </w:t>
      </w:r>
      <w:proofErr w:type="spellStart"/>
      <w:r w:rsidRPr="00BA3EEB">
        <w:rPr>
          <w:rFonts w:ascii="Times New Roman" w:hAnsi="Times New Roman" w:cs="Times New Roman"/>
          <w:b/>
          <w:i/>
          <w:sz w:val="24"/>
          <w:szCs w:val="24"/>
        </w:rPr>
        <w:t>kv</w:t>
      </w:r>
      <w:proofErr w:type="spellEnd"/>
      <w:r w:rsidRPr="00BA3EEB">
        <w:rPr>
          <w:rFonts w:ascii="Times New Roman" w:hAnsi="Times New Roman" w:cs="Times New Roman"/>
          <w:b/>
          <w:i/>
          <w:sz w:val="24"/>
          <w:szCs w:val="24"/>
        </w:rPr>
        <w:t xml:space="preserve"> = 1</w:t>
      </w:r>
      <w:r w:rsidRPr="00BA3EEB">
        <w:rPr>
          <w:rFonts w:ascii="Times New Roman" w:hAnsi="Times New Roman" w:cs="Times New Roman"/>
          <w:b/>
          <w:i/>
          <w:sz w:val="24"/>
          <w:szCs w:val="24"/>
        </w:rPr>
        <w:sym w:font="Symbol" w:char="F0B4"/>
      </w:r>
      <w:r w:rsidRPr="00BA3EEB">
        <w:rPr>
          <w:rFonts w:ascii="Times New Roman" w:hAnsi="Times New Roman" w:cs="Times New Roman"/>
          <w:b/>
          <w:i/>
          <w:sz w:val="24"/>
          <w:szCs w:val="24"/>
        </w:rPr>
        <w:t xml:space="preserve">10-7 m/s), ukazující na neschopnost prostředí infiltrovat srážkové vody a umožňovat jejich proudění k lokální erozivní bázi. Silně omezené vsakovací schopnosti prostředí jsou dány zvýšeným obsahem prachovitých slídnatých součástek pocházejících z okolních metamorfitů. </w:t>
      </w:r>
    </w:p>
    <w:p w14:paraId="3DF51D19" w14:textId="77777777" w:rsidR="00BA3EEB" w:rsidRPr="00BA3EEB" w:rsidRDefault="00BA3EEB" w:rsidP="00BA3EEB">
      <w:pPr>
        <w:shd w:val="clear" w:color="auto" w:fill="FFFFFF"/>
        <w:spacing w:after="0" w:line="240" w:lineRule="auto"/>
        <w:jc w:val="both"/>
        <w:rPr>
          <w:rFonts w:ascii="Times New Roman" w:hAnsi="Times New Roman" w:cs="Times New Roman"/>
          <w:b/>
          <w:i/>
          <w:sz w:val="24"/>
          <w:szCs w:val="24"/>
        </w:rPr>
      </w:pPr>
      <w:r w:rsidRPr="00BA3EEB">
        <w:rPr>
          <w:rFonts w:ascii="Times New Roman" w:hAnsi="Times New Roman" w:cs="Times New Roman"/>
          <w:b/>
          <w:i/>
          <w:sz w:val="24"/>
          <w:szCs w:val="24"/>
        </w:rPr>
        <w:t xml:space="preserve">Z výše uvedených skutečností vyplývá, že lokalita není vhodná k zasakování srážkových vod do horninového prostředí prostřednictvím povrchových ani podzemních vsakovacích zařízení, a to především vlivem ověřené podlimitní hodnoty koeficientu vsaku kvartérního pokryvu i jeho krystalinického podloží, značné zastavěnosti území s množstvím sítí a přítomností různorodých navážek při povrchu i sklony prostředí ke </w:t>
      </w:r>
      <w:proofErr w:type="spellStart"/>
      <w:r w:rsidRPr="00BA3EEB">
        <w:rPr>
          <w:rFonts w:ascii="Times New Roman" w:hAnsi="Times New Roman" w:cs="Times New Roman"/>
          <w:b/>
          <w:i/>
          <w:sz w:val="24"/>
          <w:szCs w:val="24"/>
        </w:rPr>
        <w:t>kolmataci</w:t>
      </w:r>
      <w:proofErr w:type="spellEnd"/>
      <w:r w:rsidRPr="00BA3EEB">
        <w:rPr>
          <w:rFonts w:ascii="Times New Roman" w:hAnsi="Times New Roman" w:cs="Times New Roman"/>
          <w:b/>
          <w:i/>
          <w:sz w:val="24"/>
          <w:szCs w:val="24"/>
        </w:rPr>
        <w:t xml:space="preserve">. Srážkové vody proto bude třeba likvidovat jiným legislativně povoleným způsobem. </w:t>
      </w:r>
    </w:p>
    <w:p w14:paraId="7F6A2F41" w14:textId="77777777" w:rsidR="00BA3EEB" w:rsidRPr="00BA3EEB" w:rsidRDefault="00BA3EEB" w:rsidP="00BA3EEB">
      <w:pPr>
        <w:shd w:val="clear" w:color="auto" w:fill="FFFFFF"/>
        <w:spacing w:after="0" w:line="240" w:lineRule="auto"/>
        <w:jc w:val="both"/>
        <w:rPr>
          <w:rFonts w:ascii="Times New Roman" w:hAnsi="Times New Roman" w:cs="Times New Roman"/>
          <w:b/>
          <w:i/>
          <w:sz w:val="24"/>
          <w:szCs w:val="24"/>
        </w:rPr>
      </w:pPr>
    </w:p>
    <w:p w14:paraId="27A3D563" w14:textId="77777777" w:rsidR="00BA3EEB" w:rsidRDefault="00BA3EEB" w:rsidP="00BA3EEB"/>
    <w:p w14:paraId="533E0BB5" w14:textId="77777777" w:rsidR="00BA3EEB" w:rsidRPr="00A72DD6" w:rsidRDefault="00BA3EEB" w:rsidP="002E621B">
      <w:pPr>
        <w:shd w:val="clear" w:color="auto" w:fill="FFFFFF"/>
        <w:spacing w:after="0" w:line="240" w:lineRule="auto"/>
        <w:jc w:val="both"/>
        <w:rPr>
          <w:rFonts w:ascii="Times New Roman" w:hAnsi="Times New Roman" w:cs="Times New Roman"/>
          <w:b/>
          <w:i/>
          <w:sz w:val="24"/>
          <w:szCs w:val="24"/>
        </w:rPr>
      </w:pPr>
    </w:p>
    <w:p w14:paraId="0E54094E" w14:textId="77777777" w:rsidR="00A72DD6" w:rsidRDefault="00A72DD6"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48F5B40D"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e)</w:t>
      </w:r>
      <w:r w:rsidRPr="00D20909">
        <w:rPr>
          <w:rFonts w:ascii="Times New Roman" w:eastAsia="Times New Roman" w:hAnsi="Times New Roman" w:cs="Times New Roman"/>
          <w:color w:val="000000"/>
          <w:sz w:val="24"/>
          <w:szCs w:val="24"/>
          <w:lang w:eastAsia="cs-CZ"/>
        </w:rPr>
        <w:t> ochrana území podle jiných právních předpisů</w:t>
      </w:r>
      <w:r w:rsidRPr="00D20909">
        <w:rPr>
          <w:rFonts w:ascii="Times New Roman" w:eastAsia="Times New Roman" w:hAnsi="Times New Roman" w:cs="Times New Roman"/>
          <w:color w:val="000000"/>
          <w:sz w:val="24"/>
          <w:szCs w:val="24"/>
          <w:vertAlign w:val="superscript"/>
          <w:lang w:eastAsia="cs-CZ"/>
        </w:rPr>
        <w:t>1</w:t>
      </w:r>
      <w:r w:rsidRPr="00D20909">
        <w:rPr>
          <w:rFonts w:ascii="Times New Roman" w:eastAsia="Times New Roman" w:hAnsi="Times New Roman" w:cs="Times New Roman"/>
          <w:color w:val="000000"/>
          <w:sz w:val="24"/>
          <w:szCs w:val="24"/>
          <w:lang w:eastAsia="cs-CZ"/>
        </w:rPr>
        <w:t>),</w:t>
      </w:r>
    </w:p>
    <w:p w14:paraId="150931D7" w14:textId="77777777" w:rsidR="00D07D33" w:rsidRPr="00D07D33" w:rsidRDefault="00D07D33" w:rsidP="00595897">
      <w:pPr>
        <w:shd w:val="clear" w:color="auto" w:fill="FFFFFF"/>
        <w:spacing w:after="0" w:line="240" w:lineRule="auto"/>
        <w:jc w:val="both"/>
        <w:rPr>
          <w:rFonts w:ascii="Times New Roman" w:hAnsi="Times New Roman" w:cs="Times New Roman"/>
          <w:b/>
          <w:i/>
          <w:sz w:val="24"/>
          <w:szCs w:val="24"/>
        </w:rPr>
      </w:pPr>
      <w:r w:rsidRPr="00D07D33">
        <w:rPr>
          <w:rFonts w:ascii="Times New Roman" w:hAnsi="Times New Roman" w:cs="Times New Roman"/>
          <w:b/>
          <w:i/>
          <w:sz w:val="24"/>
          <w:szCs w:val="24"/>
        </w:rPr>
        <w:t>Netýká se této stavby</w:t>
      </w:r>
    </w:p>
    <w:p w14:paraId="1CC9B3CA"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f)</w:t>
      </w:r>
      <w:r w:rsidRPr="00D20909">
        <w:rPr>
          <w:rFonts w:ascii="Times New Roman" w:eastAsia="Times New Roman" w:hAnsi="Times New Roman" w:cs="Times New Roman"/>
          <w:color w:val="000000"/>
          <w:sz w:val="24"/>
          <w:szCs w:val="24"/>
          <w:lang w:eastAsia="cs-CZ"/>
        </w:rPr>
        <w:t> poloha vzhledem k záplavovému území, poddolovanému území apod.,</w:t>
      </w:r>
    </w:p>
    <w:p w14:paraId="01030615" w14:textId="77777777" w:rsidR="00D07D33" w:rsidRPr="00D07D33" w:rsidRDefault="00D07D33" w:rsidP="00D07D33">
      <w:pPr>
        <w:shd w:val="clear" w:color="auto" w:fill="FFFFFF"/>
        <w:spacing w:after="0" w:line="240" w:lineRule="auto"/>
        <w:jc w:val="both"/>
        <w:rPr>
          <w:rFonts w:ascii="Times New Roman" w:hAnsi="Times New Roman" w:cs="Times New Roman"/>
          <w:b/>
          <w:i/>
          <w:sz w:val="24"/>
          <w:szCs w:val="24"/>
        </w:rPr>
      </w:pPr>
      <w:r w:rsidRPr="00D07D33">
        <w:rPr>
          <w:rFonts w:ascii="Times New Roman" w:hAnsi="Times New Roman" w:cs="Times New Roman"/>
          <w:b/>
          <w:i/>
          <w:sz w:val="24"/>
          <w:szCs w:val="24"/>
        </w:rPr>
        <w:t>Netýká se této stavby</w:t>
      </w:r>
    </w:p>
    <w:p w14:paraId="6C0D01DB"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g)</w:t>
      </w:r>
      <w:r w:rsidRPr="00D20909">
        <w:rPr>
          <w:rFonts w:ascii="Times New Roman" w:eastAsia="Times New Roman" w:hAnsi="Times New Roman" w:cs="Times New Roman"/>
          <w:color w:val="000000"/>
          <w:sz w:val="24"/>
          <w:szCs w:val="24"/>
          <w:lang w:eastAsia="cs-CZ"/>
        </w:rPr>
        <w:t> vliv stavby na okolní stavby a pozemky, ochrana okolí, vliv stavby na odtokové poměry v území,</w:t>
      </w:r>
    </w:p>
    <w:p w14:paraId="4A0D3189" w14:textId="77777777" w:rsidR="0022726E" w:rsidRDefault="00D07D33" w:rsidP="00595897">
      <w:pPr>
        <w:shd w:val="clear" w:color="auto" w:fill="FFFFFF"/>
        <w:spacing w:after="0" w:line="240" w:lineRule="auto"/>
        <w:jc w:val="both"/>
        <w:rPr>
          <w:rFonts w:ascii="Times New Roman" w:hAnsi="Times New Roman" w:cs="Times New Roman"/>
          <w:b/>
          <w:i/>
          <w:sz w:val="24"/>
          <w:szCs w:val="24"/>
        </w:rPr>
      </w:pPr>
      <w:r w:rsidRPr="00114BB8">
        <w:rPr>
          <w:rFonts w:ascii="Times New Roman" w:hAnsi="Times New Roman" w:cs="Times New Roman"/>
          <w:b/>
          <w:i/>
          <w:sz w:val="24"/>
          <w:szCs w:val="24"/>
        </w:rPr>
        <w:t>Stavba respektuje stávající výškové a šířko</w:t>
      </w:r>
      <w:r w:rsidR="00B2139D" w:rsidRPr="00114BB8">
        <w:rPr>
          <w:rFonts w:ascii="Times New Roman" w:hAnsi="Times New Roman" w:cs="Times New Roman"/>
          <w:b/>
          <w:i/>
          <w:sz w:val="24"/>
          <w:szCs w:val="24"/>
        </w:rPr>
        <w:t>vé poměry stávajících komunikací –</w:t>
      </w:r>
      <w:r w:rsidR="0022726E">
        <w:rPr>
          <w:rFonts w:ascii="Times New Roman" w:hAnsi="Times New Roman" w:cs="Times New Roman"/>
          <w:b/>
          <w:i/>
          <w:sz w:val="24"/>
          <w:szCs w:val="24"/>
        </w:rPr>
        <w:t xml:space="preserve"> ty určují výškové řešení jak parkovišť, tak dětského hřiště</w:t>
      </w:r>
    </w:p>
    <w:p w14:paraId="77322743" w14:textId="77777777" w:rsidR="00D07D33" w:rsidRDefault="00114BB8" w:rsidP="00595897">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 xml:space="preserve">Projektant prověřoval možnost zasakování dešťových vod – to se ale ukázalo jako nereálné s ohledem na </w:t>
      </w:r>
      <w:r w:rsidR="0022726E">
        <w:rPr>
          <w:rFonts w:ascii="Times New Roman" w:hAnsi="Times New Roman" w:cs="Times New Roman"/>
          <w:b/>
          <w:i/>
          <w:sz w:val="24"/>
          <w:szCs w:val="24"/>
        </w:rPr>
        <w:t>výsledek inženýrskogeologického průzkumu</w:t>
      </w:r>
      <w:r>
        <w:rPr>
          <w:rFonts w:ascii="Times New Roman" w:hAnsi="Times New Roman" w:cs="Times New Roman"/>
          <w:b/>
          <w:i/>
          <w:sz w:val="24"/>
          <w:szCs w:val="24"/>
        </w:rPr>
        <w:t xml:space="preserve"> a na množství inženýrských sítí na těchto plochách</w:t>
      </w:r>
    </w:p>
    <w:p w14:paraId="5A193504" w14:textId="77777777" w:rsidR="0022726E" w:rsidRPr="00114BB8" w:rsidRDefault="0022726E" w:rsidP="00595897">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Veškeré dešťové vody budou likvidovány přelivem do okolních travnatých ploch. Dnes je takto řešena jak asfaltová plocha, na jejímž místě je navrženo jak nové parkoviště, tak dětské hřiště (SO 01). Ostatní parkoviště jsou tak malá, že by se dešťové vody měly bez problému rozlít do okolních trávníků</w:t>
      </w:r>
    </w:p>
    <w:p w14:paraId="1413C814"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h)</w:t>
      </w:r>
      <w:r w:rsidRPr="00D20909">
        <w:rPr>
          <w:rFonts w:ascii="Times New Roman" w:eastAsia="Times New Roman" w:hAnsi="Times New Roman" w:cs="Times New Roman"/>
          <w:color w:val="000000"/>
          <w:sz w:val="24"/>
          <w:szCs w:val="24"/>
          <w:lang w:eastAsia="cs-CZ"/>
        </w:rPr>
        <w:t> požadavky na asanace, demolice, kácení dřevin,</w:t>
      </w:r>
    </w:p>
    <w:p w14:paraId="55EF50C6" w14:textId="77777777" w:rsidR="00114BB8" w:rsidRPr="008D1577" w:rsidRDefault="005D6DA8" w:rsidP="00114BB8">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Během stavby bude nutné vykácet jeden strom průměr 50 cm – nachází se v místě SO 02. V místě SO 01 bude jeden stávající strom přesazen – DN 5 cm</w:t>
      </w:r>
    </w:p>
    <w:p w14:paraId="58FAADE5"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i)</w:t>
      </w:r>
      <w:r w:rsidRPr="00D20909">
        <w:rPr>
          <w:rFonts w:ascii="Times New Roman" w:eastAsia="Times New Roman" w:hAnsi="Times New Roman" w:cs="Times New Roman"/>
          <w:color w:val="000000"/>
          <w:sz w:val="24"/>
          <w:szCs w:val="24"/>
          <w:lang w:eastAsia="cs-CZ"/>
        </w:rPr>
        <w:t> požadavky na maximální dočasné a trvalé zábory zemědělského půdního fondu nebo pozemků určených k plnění funkce lesa,</w:t>
      </w:r>
    </w:p>
    <w:p w14:paraId="23EE0E99" w14:textId="77777777" w:rsidR="00114BB8" w:rsidRPr="008D1577" w:rsidRDefault="00114BB8" w:rsidP="00114BB8">
      <w:pPr>
        <w:shd w:val="clear" w:color="auto" w:fill="FFFFFF"/>
        <w:spacing w:after="0" w:line="240" w:lineRule="auto"/>
        <w:jc w:val="both"/>
        <w:rPr>
          <w:rFonts w:ascii="Times New Roman" w:hAnsi="Times New Roman" w:cs="Times New Roman"/>
          <w:b/>
          <w:i/>
          <w:sz w:val="24"/>
          <w:szCs w:val="24"/>
        </w:rPr>
      </w:pPr>
      <w:r w:rsidRPr="008D1577">
        <w:rPr>
          <w:rFonts w:ascii="Times New Roman" w:hAnsi="Times New Roman" w:cs="Times New Roman"/>
          <w:b/>
          <w:i/>
          <w:sz w:val="24"/>
          <w:szCs w:val="24"/>
        </w:rPr>
        <w:t>Netýká se této stavby</w:t>
      </w:r>
    </w:p>
    <w:p w14:paraId="7EB2C657"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j)</w:t>
      </w:r>
      <w:r w:rsidRPr="00D20909">
        <w:rPr>
          <w:rFonts w:ascii="Times New Roman" w:eastAsia="Times New Roman" w:hAnsi="Times New Roman" w:cs="Times New Roman"/>
          <w:color w:val="000000"/>
          <w:sz w:val="24"/>
          <w:szCs w:val="24"/>
          <w:lang w:eastAsia="cs-CZ"/>
        </w:rPr>
        <w:t> územně technické podmínky - zejména možnost napojení na stávající dopravní a technickou infrastrukturu, možnost bezbariérového přístupu k navrhované stavbě,</w:t>
      </w:r>
    </w:p>
    <w:p w14:paraId="2B6FF1BD" w14:textId="77777777" w:rsidR="00114BB8" w:rsidRPr="00114BB8" w:rsidRDefault="00114BB8" w:rsidP="00595897">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Ú</w:t>
      </w:r>
      <w:r w:rsidRPr="00114BB8">
        <w:rPr>
          <w:rFonts w:ascii="Times New Roman" w:hAnsi="Times New Roman" w:cs="Times New Roman"/>
          <w:b/>
          <w:i/>
          <w:sz w:val="24"/>
          <w:szCs w:val="24"/>
        </w:rPr>
        <w:t>zemně technické podmínky, jakož i napojení na dopravní a technickou infrastrukturu zůstávají stávající</w:t>
      </w:r>
    </w:p>
    <w:p w14:paraId="0099BC80"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k)</w:t>
      </w:r>
      <w:r w:rsidRPr="00D20909">
        <w:rPr>
          <w:rFonts w:ascii="Times New Roman" w:eastAsia="Times New Roman" w:hAnsi="Times New Roman" w:cs="Times New Roman"/>
          <w:color w:val="000000"/>
          <w:sz w:val="24"/>
          <w:szCs w:val="24"/>
          <w:lang w:eastAsia="cs-CZ"/>
        </w:rPr>
        <w:t> věcné a časové vazby stavby, podmiňující, vyvolané, související investice,</w:t>
      </w:r>
    </w:p>
    <w:p w14:paraId="24E13000" w14:textId="77777777" w:rsidR="00114BB8" w:rsidRPr="008D1577" w:rsidRDefault="00114BB8" w:rsidP="00114BB8">
      <w:pPr>
        <w:shd w:val="clear" w:color="auto" w:fill="FFFFFF"/>
        <w:spacing w:after="0" w:line="240" w:lineRule="auto"/>
        <w:jc w:val="both"/>
        <w:rPr>
          <w:rFonts w:ascii="Times New Roman" w:hAnsi="Times New Roman" w:cs="Times New Roman"/>
          <w:b/>
          <w:i/>
          <w:sz w:val="24"/>
          <w:szCs w:val="24"/>
        </w:rPr>
      </w:pPr>
      <w:r w:rsidRPr="008D1577">
        <w:rPr>
          <w:rFonts w:ascii="Times New Roman" w:hAnsi="Times New Roman" w:cs="Times New Roman"/>
          <w:b/>
          <w:i/>
          <w:sz w:val="24"/>
          <w:szCs w:val="24"/>
        </w:rPr>
        <w:t>Netýká se této stavby</w:t>
      </w:r>
    </w:p>
    <w:p w14:paraId="6DFB3E00"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l)</w:t>
      </w:r>
      <w:r w:rsidRPr="00D20909">
        <w:rPr>
          <w:rFonts w:ascii="Times New Roman" w:eastAsia="Times New Roman" w:hAnsi="Times New Roman" w:cs="Times New Roman"/>
          <w:color w:val="000000"/>
          <w:sz w:val="24"/>
          <w:szCs w:val="24"/>
          <w:lang w:eastAsia="cs-CZ"/>
        </w:rPr>
        <w:t> seznam pozemků podle katastru nemovitostí, na kterých se stavba umísťuje a provádí,</w:t>
      </w:r>
    </w:p>
    <w:tbl>
      <w:tblPr>
        <w:tblW w:w="0" w:type="auto"/>
        <w:tblInd w:w="1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9"/>
        <w:gridCol w:w="1889"/>
        <w:gridCol w:w="1445"/>
        <w:gridCol w:w="816"/>
        <w:gridCol w:w="1556"/>
        <w:gridCol w:w="1116"/>
      </w:tblGrid>
      <w:tr w:rsidR="00DB44C6" w:rsidRPr="007A6A86" w14:paraId="69E6D4C2" w14:textId="77777777" w:rsidTr="00DB44C6">
        <w:tc>
          <w:tcPr>
            <w:tcW w:w="0" w:type="auto"/>
            <w:shd w:val="clear" w:color="auto" w:fill="auto"/>
          </w:tcPr>
          <w:p w14:paraId="5A866EB6" w14:textId="77777777" w:rsidR="00DB44C6" w:rsidRPr="008725C9" w:rsidRDefault="00DB44C6" w:rsidP="002E621B">
            <w:pPr>
              <w:pStyle w:val="499textodrazeny"/>
              <w:ind w:left="0"/>
              <w:rPr>
                <w:rFonts w:ascii="Times New Roman" w:hAnsi="Times New Roman" w:cs="Times New Roman"/>
                <w:b/>
                <w:i/>
                <w:color w:val="auto"/>
                <w:sz w:val="20"/>
                <w:szCs w:val="20"/>
              </w:rPr>
            </w:pPr>
            <w:r w:rsidRPr="008725C9">
              <w:rPr>
                <w:rFonts w:ascii="Times New Roman" w:hAnsi="Times New Roman" w:cs="Times New Roman"/>
                <w:b/>
                <w:i/>
                <w:color w:val="auto"/>
                <w:sz w:val="20"/>
                <w:szCs w:val="20"/>
              </w:rPr>
              <w:t>Číslo parcely</w:t>
            </w:r>
          </w:p>
        </w:tc>
        <w:tc>
          <w:tcPr>
            <w:tcW w:w="0" w:type="auto"/>
            <w:shd w:val="clear" w:color="auto" w:fill="auto"/>
          </w:tcPr>
          <w:p w14:paraId="72522324" w14:textId="77777777" w:rsidR="00DB44C6" w:rsidRPr="008725C9" w:rsidRDefault="00DB44C6" w:rsidP="002E621B">
            <w:pPr>
              <w:pStyle w:val="499textodrazeny"/>
              <w:ind w:left="0"/>
              <w:rPr>
                <w:rFonts w:ascii="Times New Roman" w:hAnsi="Times New Roman" w:cs="Times New Roman"/>
                <w:b/>
                <w:i/>
                <w:color w:val="auto"/>
                <w:sz w:val="20"/>
                <w:szCs w:val="20"/>
              </w:rPr>
            </w:pPr>
            <w:r w:rsidRPr="008725C9">
              <w:rPr>
                <w:rFonts w:ascii="Times New Roman" w:hAnsi="Times New Roman" w:cs="Times New Roman"/>
                <w:b/>
                <w:i/>
                <w:color w:val="auto"/>
                <w:sz w:val="20"/>
                <w:szCs w:val="20"/>
              </w:rPr>
              <w:t>Způsob využití</w:t>
            </w:r>
          </w:p>
        </w:tc>
        <w:tc>
          <w:tcPr>
            <w:tcW w:w="0" w:type="auto"/>
            <w:shd w:val="clear" w:color="auto" w:fill="auto"/>
          </w:tcPr>
          <w:p w14:paraId="541B12EA" w14:textId="77777777" w:rsidR="00DB44C6" w:rsidRPr="008725C9" w:rsidRDefault="00DB44C6" w:rsidP="002E621B">
            <w:pPr>
              <w:pStyle w:val="499textodrazeny"/>
              <w:ind w:left="0"/>
              <w:rPr>
                <w:rFonts w:ascii="Times New Roman" w:hAnsi="Times New Roman" w:cs="Times New Roman"/>
                <w:b/>
                <w:i/>
                <w:color w:val="auto"/>
                <w:sz w:val="20"/>
                <w:szCs w:val="20"/>
              </w:rPr>
            </w:pPr>
            <w:r w:rsidRPr="008725C9">
              <w:rPr>
                <w:rFonts w:ascii="Times New Roman" w:hAnsi="Times New Roman" w:cs="Times New Roman"/>
                <w:b/>
                <w:i/>
                <w:color w:val="auto"/>
                <w:sz w:val="20"/>
                <w:szCs w:val="20"/>
              </w:rPr>
              <w:t>Druh pozemku</w:t>
            </w:r>
          </w:p>
        </w:tc>
        <w:tc>
          <w:tcPr>
            <w:tcW w:w="0" w:type="auto"/>
            <w:shd w:val="clear" w:color="auto" w:fill="auto"/>
          </w:tcPr>
          <w:p w14:paraId="2DB17825" w14:textId="77777777" w:rsidR="00DB44C6" w:rsidRPr="008725C9" w:rsidRDefault="00DB44C6" w:rsidP="002E621B">
            <w:pPr>
              <w:pStyle w:val="499textodrazeny"/>
              <w:ind w:left="0"/>
              <w:rPr>
                <w:rFonts w:ascii="Times New Roman" w:hAnsi="Times New Roman" w:cs="Times New Roman"/>
                <w:b/>
                <w:i/>
                <w:color w:val="auto"/>
                <w:sz w:val="20"/>
                <w:szCs w:val="20"/>
              </w:rPr>
            </w:pPr>
            <w:r w:rsidRPr="008725C9">
              <w:rPr>
                <w:rFonts w:ascii="Times New Roman" w:hAnsi="Times New Roman" w:cs="Times New Roman"/>
                <w:b/>
                <w:i/>
                <w:color w:val="auto"/>
                <w:sz w:val="20"/>
                <w:szCs w:val="20"/>
              </w:rPr>
              <w:t>výměra</w:t>
            </w:r>
          </w:p>
        </w:tc>
        <w:tc>
          <w:tcPr>
            <w:tcW w:w="0" w:type="auto"/>
            <w:shd w:val="clear" w:color="auto" w:fill="auto"/>
          </w:tcPr>
          <w:p w14:paraId="0C5AF4D1" w14:textId="77777777" w:rsidR="00DB44C6" w:rsidRPr="008725C9" w:rsidRDefault="00DB44C6" w:rsidP="002E621B">
            <w:pPr>
              <w:pStyle w:val="499textodrazeny"/>
              <w:ind w:left="0"/>
              <w:rPr>
                <w:rFonts w:ascii="Times New Roman" w:hAnsi="Times New Roman" w:cs="Times New Roman"/>
                <w:b/>
                <w:i/>
                <w:color w:val="auto"/>
                <w:sz w:val="20"/>
                <w:szCs w:val="20"/>
              </w:rPr>
            </w:pPr>
            <w:r w:rsidRPr="008725C9">
              <w:rPr>
                <w:rFonts w:ascii="Times New Roman" w:hAnsi="Times New Roman" w:cs="Times New Roman"/>
                <w:b/>
                <w:i/>
                <w:color w:val="auto"/>
                <w:sz w:val="20"/>
                <w:szCs w:val="20"/>
              </w:rPr>
              <w:t>Způsob ochrany</w:t>
            </w:r>
          </w:p>
        </w:tc>
        <w:tc>
          <w:tcPr>
            <w:tcW w:w="1116" w:type="dxa"/>
          </w:tcPr>
          <w:p w14:paraId="186EB372"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SO</w:t>
            </w:r>
          </w:p>
        </w:tc>
      </w:tr>
      <w:tr w:rsidR="00DB44C6" w:rsidRPr="007A6A86" w14:paraId="4C4DCF63" w14:textId="77777777" w:rsidTr="00DB44C6">
        <w:tc>
          <w:tcPr>
            <w:tcW w:w="0" w:type="auto"/>
            <w:shd w:val="clear" w:color="auto" w:fill="auto"/>
          </w:tcPr>
          <w:p w14:paraId="577D0718"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1339/1</w:t>
            </w:r>
          </w:p>
        </w:tc>
        <w:tc>
          <w:tcPr>
            <w:tcW w:w="0" w:type="auto"/>
            <w:shd w:val="clear" w:color="auto" w:fill="auto"/>
          </w:tcPr>
          <w:p w14:paraId="7285FDC8"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Manipulační plocha</w:t>
            </w:r>
          </w:p>
        </w:tc>
        <w:tc>
          <w:tcPr>
            <w:tcW w:w="0" w:type="auto"/>
            <w:shd w:val="clear" w:color="auto" w:fill="auto"/>
          </w:tcPr>
          <w:p w14:paraId="1965C83C"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plocha</w:t>
            </w:r>
          </w:p>
        </w:tc>
        <w:tc>
          <w:tcPr>
            <w:tcW w:w="0" w:type="auto"/>
            <w:shd w:val="clear" w:color="auto" w:fill="auto"/>
          </w:tcPr>
          <w:p w14:paraId="70BF72E5"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4583</w:t>
            </w:r>
          </w:p>
        </w:tc>
        <w:tc>
          <w:tcPr>
            <w:tcW w:w="0" w:type="auto"/>
            <w:shd w:val="clear" w:color="auto" w:fill="auto"/>
          </w:tcPr>
          <w:p w14:paraId="7BA7B7DE"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Bez ochrany</w:t>
            </w:r>
          </w:p>
        </w:tc>
        <w:tc>
          <w:tcPr>
            <w:tcW w:w="1116" w:type="dxa"/>
          </w:tcPr>
          <w:p w14:paraId="6C45C970" w14:textId="77777777" w:rsidR="00DB44C6"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SO 01</w:t>
            </w:r>
          </w:p>
        </w:tc>
      </w:tr>
      <w:tr w:rsidR="00DB44C6" w:rsidRPr="007A6A86" w14:paraId="6D29AFB9" w14:textId="77777777" w:rsidTr="00DB44C6">
        <w:tc>
          <w:tcPr>
            <w:tcW w:w="0" w:type="auto"/>
            <w:shd w:val="clear" w:color="auto" w:fill="auto"/>
          </w:tcPr>
          <w:p w14:paraId="6019F2FD"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1339/12</w:t>
            </w:r>
          </w:p>
        </w:tc>
        <w:tc>
          <w:tcPr>
            <w:tcW w:w="0" w:type="auto"/>
            <w:shd w:val="clear" w:color="auto" w:fill="auto"/>
          </w:tcPr>
          <w:p w14:paraId="5E8BAE92"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komunikace</w:t>
            </w:r>
          </w:p>
        </w:tc>
        <w:tc>
          <w:tcPr>
            <w:tcW w:w="0" w:type="auto"/>
            <w:shd w:val="clear" w:color="auto" w:fill="auto"/>
          </w:tcPr>
          <w:p w14:paraId="2FB50F00"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plocha</w:t>
            </w:r>
          </w:p>
        </w:tc>
        <w:tc>
          <w:tcPr>
            <w:tcW w:w="0" w:type="auto"/>
            <w:shd w:val="clear" w:color="auto" w:fill="auto"/>
          </w:tcPr>
          <w:p w14:paraId="500D456C"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898</w:t>
            </w:r>
          </w:p>
        </w:tc>
        <w:tc>
          <w:tcPr>
            <w:tcW w:w="0" w:type="auto"/>
            <w:shd w:val="clear" w:color="auto" w:fill="auto"/>
          </w:tcPr>
          <w:p w14:paraId="282D1295" w14:textId="77777777" w:rsidR="00DB44C6" w:rsidRPr="008725C9" w:rsidRDefault="00DB44C6" w:rsidP="002E621B">
            <w:pPr>
              <w:pStyle w:val="499textodrazeny"/>
              <w:ind w:left="0"/>
              <w:rPr>
                <w:rFonts w:ascii="Times New Roman" w:hAnsi="Times New Roman" w:cs="Times New Roman"/>
                <w:b/>
                <w:i/>
                <w:color w:val="auto"/>
                <w:sz w:val="20"/>
                <w:szCs w:val="20"/>
              </w:rPr>
            </w:pPr>
          </w:p>
        </w:tc>
        <w:tc>
          <w:tcPr>
            <w:tcW w:w="1116" w:type="dxa"/>
          </w:tcPr>
          <w:p w14:paraId="642EA981"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SO 01</w:t>
            </w:r>
          </w:p>
        </w:tc>
      </w:tr>
      <w:tr w:rsidR="00DB44C6" w:rsidRPr="007A6A86" w14:paraId="5D022390" w14:textId="77777777" w:rsidTr="00DB44C6">
        <w:tc>
          <w:tcPr>
            <w:tcW w:w="0" w:type="auto"/>
            <w:shd w:val="clear" w:color="auto" w:fill="auto"/>
          </w:tcPr>
          <w:p w14:paraId="734741B1"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1339/21</w:t>
            </w:r>
          </w:p>
        </w:tc>
        <w:tc>
          <w:tcPr>
            <w:tcW w:w="0" w:type="auto"/>
            <w:shd w:val="clear" w:color="auto" w:fill="auto"/>
          </w:tcPr>
          <w:p w14:paraId="0FB01C50"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komunikace</w:t>
            </w:r>
          </w:p>
        </w:tc>
        <w:tc>
          <w:tcPr>
            <w:tcW w:w="0" w:type="auto"/>
            <w:shd w:val="clear" w:color="auto" w:fill="auto"/>
          </w:tcPr>
          <w:p w14:paraId="723AEA06"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plocha</w:t>
            </w:r>
          </w:p>
        </w:tc>
        <w:tc>
          <w:tcPr>
            <w:tcW w:w="0" w:type="auto"/>
            <w:shd w:val="clear" w:color="auto" w:fill="auto"/>
          </w:tcPr>
          <w:p w14:paraId="5930D486"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6091</w:t>
            </w:r>
          </w:p>
        </w:tc>
        <w:tc>
          <w:tcPr>
            <w:tcW w:w="0" w:type="auto"/>
            <w:shd w:val="clear" w:color="auto" w:fill="auto"/>
          </w:tcPr>
          <w:p w14:paraId="41560BB2" w14:textId="77777777" w:rsidR="00DB44C6" w:rsidRPr="008725C9" w:rsidRDefault="00DB44C6" w:rsidP="002E621B">
            <w:pPr>
              <w:pStyle w:val="499textodrazeny"/>
              <w:ind w:left="0"/>
              <w:rPr>
                <w:rFonts w:ascii="Times New Roman" w:hAnsi="Times New Roman" w:cs="Times New Roman"/>
                <w:b/>
                <w:i/>
                <w:color w:val="auto"/>
                <w:sz w:val="20"/>
                <w:szCs w:val="20"/>
              </w:rPr>
            </w:pPr>
          </w:p>
        </w:tc>
        <w:tc>
          <w:tcPr>
            <w:tcW w:w="1116" w:type="dxa"/>
          </w:tcPr>
          <w:p w14:paraId="1D0B7E8A"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SO 02</w:t>
            </w:r>
          </w:p>
        </w:tc>
      </w:tr>
      <w:tr w:rsidR="00DB44C6" w:rsidRPr="007A6A86" w14:paraId="1A08175C" w14:textId="77777777" w:rsidTr="00DB44C6">
        <w:tc>
          <w:tcPr>
            <w:tcW w:w="0" w:type="auto"/>
            <w:shd w:val="clear" w:color="auto" w:fill="auto"/>
          </w:tcPr>
          <w:p w14:paraId="361B2454"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1340/11</w:t>
            </w:r>
          </w:p>
        </w:tc>
        <w:tc>
          <w:tcPr>
            <w:tcW w:w="0" w:type="auto"/>
            <w:shd w:val="clear" w:color="auto" w:fill="auto"/>
          </w:tcPr>
          <w:p w14:paraId="4A4D7C43"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komunikace</w:t>
            </w:r>
          </w:p>
        </w:tc>
        <w:tc>
          <w:tcPr>
            <w:tcW w:w="0" w:type="auto"/>
            <w:shd w:val="clear" w:color="auto" w:fill="auto"/>
          </w:tcPr>
          <w:p w14:paraId="19A4F6B3"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plocha</w:t>
            </w:r>
          </w:p>
        </w:tc>
        <w:tc>
          <w:tcPr>
            <w:tcW w:w="0" w:type="auto"/>
            <w:shd w:val="clear" w:color="auto" w:fill="auto"/>
          </w:tcPr>
          <w:p w14:paraId="6898FB21"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604</w:t>
            </w:r>
          </w:p>
        </w:tc>
        <w:tc>
          <w:tcPr>
            <w:tcW w:w="0" w:type="auto"/>
            <w:shd w:val="clear" w:color="auto" w:fill="auto"/>
          </w:tcPr>
          <w:p w14:paraId="4FE7137A" w14:textId="77777777" w:rsidR="00DB44C6" w:rsidRPr="008725C9" w:rsidRDefault="00DB44C6" w:rsidP="002E621B">
            <w:pPr>
              <w:pStyle w:val="499textodrazeny"/>
              <w:ind w:left="0"/>
              <w:rPr>
                <w:rFonts w:ascii="Times New Roman" w:hAnsi="Times New Roman" w:cs="Times New Roman"/>
                <w:b/>
                <w:i/>
                <w:color w:val="auto"/>
                <w:sz w:val="20"/>
                <w:szCs w:val="20"/>
              </w:rPr>
            </w:pPr>
          </w:p>
        </w:tc>
        <w:tc>
          <w:tcPr>
            <w:tcW w:w="1116" w:type="dxa"/>
          </w:tcPr>
          <w:p w14:paraId="6EE31E23"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SO 03</w:t>
            </w:r>
          </w:p>
        </w:tc>
      </w:tr>
      <w:tr w:rsidR="00DB44C6" w:rsidRPr="007A6A86" w14:paraId="7FE0471C" w14:textId="77777777" w:rsidTr="00DB44C6">
        <w:tc>
          <w:tcPr>
            <w:tcW w:w="0" w:type="auto"/>
            <w:shd w:val="clear" w:color="auto" w:fill="auto"/>
          </w:tcPr>
          <w:p w14:paraId="4374D49A"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1344/1</w:t>
            </w:r>
          </w:p>
        </w:tc>
        <w:tc>
          <w:tcPr>
            <w:tcW w:w="0" w:type="auto"/>
            <w:shd w:val="clear" w:color="auto" w:fill="auto"/>
          </w:tcPr>
          <w:p w14:paraId="740CE9EA"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komunikace</w:t>
            </w:r>
          </w:p>
        </w:tc>
        <w:tc>
          <w:tcPr>
            <w:tcW w:w="0" w:type="auto"/>
            <w:shd w:val="clear" w:color="auto" w:fill="auto"/>
          </w:tcPr>
          <w:p w14:paraId="2E76AB46"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plocha</w:t>
            </w:r>
          </w:p>
        </w:tc>
        <w:tc>
          <w:tcPr>
            <w:tcW w:w="0" w:type="auto"/>
            <w:shd w:val="clear" w:color="auto" w:fill="auto"/>
          </w:tcPr>
          <w:p w14:paraId="19955A40"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1594</w:t>
            </w:r>
          </w:p>
        </w:tc>
        <w:tc>
          <w:tcPr>
            <w:tcW w:w="0" w:type="auto"/>
            <w:shd w:val="clear" w:color="auto" w:fill="auto"/>
          </w:tcPr>
          <w:p w14:paraId="11B3F71C" w14:textId="77777777" w:rsidR="00DB44C6" w:rsidRPr="008725C9" w:rsidRDefault="00DB44C6" w:rsidP="002E621B">
            <w:pPr>
              <w:pStyle w:val="499textodrazeny"/>
              <w:ind w:left="0"/>
              <w:rPr>
                <w:rFonts w:ascii="Times New Roman" w:hAnsi="Times New Roman" w:cs="Times New Roman"/>
                <w:b/>
                <w:i/>
                <w:color w:val="auto"/>
                <w:sz w:val="20"/>
                <w:szCs w:val="20"/>
              </w:rPr>
            </w:pPr>
          </w:p>
        </w:tc>
        <w:tc>
          <w:tcPr>
            <w:tcW w:w="1116" w:type="dxa"/>
          </w:tcPr>
          <w:p w14:paraId="401BA6F1"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SO 03</w:t>
            </w:r>
          </w:p>
        </w:tc>
      </w:tr>
      <w:tr w:rsidR="00DB44C6" w:rsidRPr="007A6A86" w14:paraId="498E86BF" w14:textId="77777777" w:rsidTr="00DB44C6">
        <w:tc>
          <w:tcPr>
            <w:tcW w:w="0" w:type="auto"/>
            <w:shd w:val="clear" w:color="auto" w:fill="auto"/>
          </w:tcPr>
          <w:p w14:paraId="5A14FC06"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1340/13</w:t>
            </w:r>
          </w:p>
        </w:tc>
        <w:tc>
          <w:tcPr>
            <w:tcW w:w="0" w:type="auto"/>
            <w:shd w:val="clear" w:color="auto" w:fill="auto"/>
          </w:tcPr>
          <w:p w14:paraId="72155FF2"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komunikace</w:t>
            </w:r>
          </w:p>
        </w:tc>
        <w:tc>
          <w:tcPr>
            <w:tcW w:w="0" w:type="auto"/>
            <w:shd w:val="clear" w:color="auto" w:fill="auto"/>
          </w:tcPr>
          <w:p w14:paraId="390ECB17"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Ostatní plocha</w:t>
            </w:r>
          </w:p>
        </w:tc>
        <w:tc>
          <w:tcPr>
            <w:tcW w:w="0" w:type="auto"/>
            <w:shd w:val="clear" w:color="auto" w:fill="auto"/>
          </w:tcPr>
          <w:p w14:paraId="0791F4B8"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2541</w:t>
            </w:r>
          </w:p>
        </w:tc>
        <w:tc>
          <w:tcPr>
            <w:tcW w:w="0" w:type="auto"/>
            <w:shd w:val="clear" w:color="auto" w:fill="auto"/>
          </w:tcPr>
          <w:p w14:paraId="0565F5A3" w14:textId="77777777" w:rsidR="00DB44C6" w:rsidRPr="008725C9" w:rsidRDefault="00DB44C6" w:rsidP="002E621B">
            <w:pPr>
              <w:pStyle w:val="499textodrazeny"/>
              <w:ind w:left="0"/>
              <w:rPr>
                <w:rFonts w:ascii="Times New Roman" w:hAnsi="Times New Roman" w:cs="Times New Roman"/>
                <w:b/>
                <w:i/>
                <w:color w:val="auto"/>
                <w:sz w:val="20"/>
                <w:szCs w:val="20"/>
              </w:rPr>
            </w:pPr>
          </w:p>
        </w:tc>
        <w:tc>
          <w:tcPr>
            <w:tcW w:w="1116" w:type="dxa"/>
          </w:tcPr>
          <w:p w14:paraId="338D29EF" w14:textId="77777777" w:rsidR="00DB44C6" w:rsidRPr="008725C9" w:rsidRDefault="00DB44C6" w:rsidP="002E621B">
            <w:pPr>
              <w:pStyle w:val="499textodrazeny"/>
              <w:ind w:left="0"/>
              <w:rPr>
                <w:rFonts w:ascii="Times New Roman" w:hAnsi="Times New Roman" w:cs="Times New Roman"/>
                <w:b/>
                <w:i/>
                <w:color w:val="auto"/>
                <w:sz w:val="20"/>
                <w:szCs w:val="20"/>
              </w:rPr>
            </w:pPr>
            <w:r>
              <w:rPr>
                <w:rFonts w:ascii="Times New Roman" w:hAnsi="Times New Roman" w:cs="Times New Roman"/>
                <w:b/>
                <w:i/>
                <w:color w:val="auto"/>
                <w:sz w:val="20"/>
                <w:szCs w:val="20"/>
              </w:rPr>
              <w:t>SO 03</w:t>
            </w:r>
          </w:p>
        </w:tc>
      </w:tr>
    </w:tbl>
    <w:p w14:paraId="7BD42DD1" w14:textId="77777777" w:rsidR="007810C5" w:rsidRPr="00D20909" w:rsidRDefault="007810C5"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15EEA25D"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m)</w:t>
      </w:r>
      <w:r w:rsidRPr="00D20909">
        <w:rPr>
          <w:rFonts w:ascii="Times New Roman" w:eastAsia="Times New Roman" w:hAnsi="Times New Roman" w:cs="Times New Roman"/>
          <w:color w:val="000000"/>
          <w:sz w:val="24"/>
          <w:szCs w:val="24"/>
          <w:lang w:eastAsia="cs-CZ"/>
        </w:rPr>
        <w:t> seznam pozemků podle katastru nemovitostí, na kterých vznikne ochranné nebo bezpečnostní pásmo,</w:t>
      </w:r>
    </w:p>
    <w:p w14:paraId="7ED791F0" w14:textId="77777777" w:rsidR="00A94689" w:rsidRPr="00A94689" w:rsidRDefault="00A94689" w:rsidP="00595897">
      <w:pPr>
        <w:shd w:val="clear" w:color="auto" w:fill="FFFFFF"/>
        <w:spacing w:after="0" w:line="240" w:lineRule="auto"/>
        <w:jc w:val="both"/>
        <w:rPr>
          <w:rFonts w:ascii="Times New Roman" w:hAnsi="Times New Roman" w:cs="Times New Roman"/>
          <w:b/>
          <w:i/>
          <w:sz w:val="24"/>
          <w:szCs w:val="24"/>
        </w:rPr>
      </w:pPr>
      <w:r w:rsidRPr="00A94689">
        <w:rPr>
          <w:rFonts w:ascii="Times New Roman" w:hAnsi="Times New Roman" w:cs="Times New Roman"/>
          <w:b/>
          <w:i/>
          <w:sz w:val="24"/>
          <w:szCs w:val="24"/>
        </w:rPr>
        <w:t>Stavba nebude mít vliv na nová ochranná nebo bezpečnostní pásma</w:t>
      </w:r>
    </w:p>
    <w:p w14:paraId="2F06A152"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n)</w:t>
      </w:r>
      <w:r w:rsidRPr="00D20909">
        <w:rPr>
          <w:rFonts w:ascii="Times New Roman" w:eastAsia="Times New Roman" w:hAnsi="Times New Roman" w:cs="Times New Roman"/>
          <w:color w:val="000000"/>
          <w:sz w:val="24"/>
          <w:szCs w:val="24"/>
          <w:lang w:eastAsia="cs-CZ"/>
        </w:rPr>
        <w:t> požadavky na monitoringy a sledování přetvoření,</w:t>
      </w:r>
    </w:p>
    <w:p w14:paraId="2C678774" w14:textId="77777777" w:rsidR="00A94689" w:rsidRPr="008D1577" w:rsidRDefault="00A94689" w:rsidP="00A94689">
      <w:pPr>
        <w:shd w:val="clear" w:color="auto" w:fill="FFFFFF"/>
        <w:spacing w:after="0" w:line="240" w:lineRule="auto"/>
        <w:jc w:val="both"/>
        <w:rPr>
          <w:rFonts w:ascii="Times New Roman" w:hAnsi="Times New Roman" w:cs="Times New Roman"/>
          <w:b/>
          <w:i/>
          <w:sz w:val="24"/>
          <w:szCs w:val="24"/>
        </w:rPr>
      </w:pPr>
      <w:r w:rsidRPr="008D1577">
        <w:rPr>
          <w:rFonts w:ascii="Times New Roman" w:hAnsi="Times New Roman" w:cs="Times New Roman"/>
          <w:b/>
          <w:i/>
          <w:sz w:val="24"/>
          <w:szCs w:val="24"/>
        </w:rPr>
        <w:t>Netýká se této stavby</w:t>
      </w:r>
    </w:p>
    <w:p w14:paraId="1AC43D9E"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o)</w:t>
      </w:r>
      <w:r w:rsidRPr="00D20909">
        <w:rPr>
          <w:rFonts w:ascii="Times New Roman" w:eastAsia="Times New Roman" w:hAnsi="Times New Roman" w:cs="Times New Roman"/>
          <w:color w:val="000000"/>
          <w:sz w:val="24"/>
          <w:szCs w:val="24"/>
          <w:lang w:eastAsia="cs-CZ"/>
        </w:rPr>
        <w:t> možnosti napojení stavby na veřejnou dopravní a technickou infrastrukturu.</w:t>
      </w:r>
    </w:p>
    <w:p w14:paraId="757C8D05" w14:textId="77777777" w:rsidR="00A94689" w:rsidRPr="00A94689" w:rsidRDefault="00A94689" w:rsidP="00595897">
      <w:pPr>
        <w:shd w:val="clear" w:color="auto" w:fill="FFFFFF"/>
        <w:spacing w:after="0" w:line="240" w:lineRule="auto"/>
        <w:jc w:val="both"/>
        <w:rPr>
          <w:rFonts w:ascii="Times New Roman" w:hAnsi="Times New Roman" w:cs="Times New Roman"/>
          <w:b/>
          <w:i/>
          <w:sz w:val="24"/>
          <w:szCs w:val="24"/>
        </w:rPr>
      </w:pPr>
      <w:r w:rsidRPr="00A94689">
        <w:rPr>
          <w:rFonts w:ascii="Times New Roman" w:hAnsi="Times New Roman" w:cs="Times New Roman"/>
          <w:b/>
          <w:i/>
          <w:sz w:val="24"/>
          <w:szCs w:val="24"/>
        </w:rPr>
        <w:t>Zůstává stávající</w:t>
      </w:r>
    </w:p>
    <w:p w14:paraId="463AE29D"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 Celkový popis stavby</w:t>
      </w:r>
    </w:p>
    <w:p w14:paraId="5C148D28"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B.2.1 Celková koncepce řešení stavby</w:t>
      </w:r>
    </w:p>
    <w:p w14:paraId="1B78157E"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a)</w:t>
      </w:r>
      <w:r w:rsidRPr="00D20909">
        <w:rPr>
          <w:rFonts w:ascii="Times New Roman" w:eastAsia="Times New Roman" w:hAnsi="Times New Roman" w:cs="Times New Roman"/>
          <w:color w:val="000000"/>
          <w:sz w:val="24"/>
          <w:szCs w:val="24"/>
          <w:lang w:eastAsia="cs-CZ"/>
        </w:rPr>
        <w:t> nová stavba nebo změna dokončené stavby; u změny stavby údaje o jejich současném stavu, závěry stavebně technického, případně stavebně historického průzkumu a výsledky statického posouzení nosných konstrukcí; údaje o dotčené komunikaci,</w:t>
      </w:r>
    </w:p>
    <w:p w14:paraId="68DD5412" w14:textId="77777777" w:rsidR="00FB55B5" w:rsidRPr="00FB55B5" w:rsidRDefault="00FB55B5" w:rsidP="00FB55B5">
      <w:pPr>
        <w:shd w:val="clear" w:color="auto" w:fill="FFFFFF"/>
        <w:spacing w:after="0" w:line="240" w:lineRule="auto"/>
        <w:jc w:val="both"/>
        <w:rPr>
          <w:rFonts w:ascii="Times New Roman" w:hAnsi="Times New Roman" w:cs="Times New Roman"/>
          <w:b/>
          <w:i/>
          <w:sz w:val="24"/>
          <w:szCs w:val="24"/>
        </w:rPr>
      </w:pPr>
      <w:r w:rsidRPr="00FB55B5">
        <w:rPr>
          <w:rFonts w:ascii="Times New Roman" w:hAnsi="Times New Roman" w:cs="Times New Roman"/>
          <w:b/>
          <w:i/>
          <w:sz w:val="24"/>
          <w:szCs w:val="24"/>
        </w:rPr>
        <w:lastRenderedPageBreak/>
        <w:tab/>
        <w:t xml:space="preserve">Projektová dokumentace řeší využití volných stávajících ploch pro vybudování parkoviště a hřiště v blízkosti bytových domů v ul. Gorkého v Litvínově. Jedná se o volná prostranství a místní komunikace. Je navrženo 17 nových parkovacích stání a hřiště velikosti 9 x 15 m. Hřiště bude s asfaltovým povrchem. </w:t>
      </w:r>
    </w:p>
    <w:p w14:paraId="0DEF1374" w14:textId="77777777" w:rsidR="00FB55B5" w:rsidRPr="00FB55B5" w:rsidRDefault="00FB55B5" w:rsidP="00FB55B5">
      <w:pPr>
        <w:shd w:val="clear" w:color="auto" w:fill="FFFFFF"/>
        <w:spacing w:after="0" w:line="240" w:lineRule="auto"/>
        <w:jc w:val="both"/>
        <w:rPr>
          <w:rFonts w:ascii="Times New Roman" w:hAnsi="Times New Roman" w:cs="Times New Roman"/>
          <w:b/>
          <w:i/>
          <w:sz w:val="24"/>
          <w:szCs w:val="24"/>
        </w:rPr>
      </w:pPr>
      <w:r w:rsidRPr="00FB55B5">
        <w:rPr>
          <w:rFonts w:ascii="Times New Roman" w:hAnsi="Times New Roman" w:cs="Times New Roman"/>
          <w:b/>
          <w:i/>
          <w:sz w:val="24"/>
          <w:szCs w:val="24"/>
        </w:rPr>
        <w:tab/>
        <w:t>Dále je řešen návrh 5 šikmých parkovacích stání na spojce ulic Gorkého x PKH.</w:t>
      </w:r>
    </w:p>
    <w:p w14:paraId="27CA059C" w14:textId="77777777" w:rsidR="00FB55B5" w:rsidRDefault="00FB55B5" w:rsidP="00FB55B5">
      <w:pPr>
        <w:shd w:val="clear" w:color="auto" w:fill="FFFFFF"/>
        <w:spacing w:after="0" w:line="240" w:lineRule="auto"/>
        <w:jc w:val="both"/>
        <w:rPr>
          <w:rFonts w:ascii="Times New Roman" w:hAnsi="Times New Roman" w:cs="Times New Roman"/>
          <w:b/>
          <w:i/>
          <w:sz w:val="24"/>
          <w:szCs w:val="24"/>
        </w:rPr>
      </w:pPr>
      <w:r w:rsidRPr="00FB55B5">
        <w:rPr>
          <w:rFonts w:ascii="Times New Roman" w:hAnsi="Times New Roman" w:cs="Times New Roman"/>
          <w:b/>
          <w:i/>
          <w:sz w:val="24"/>
          <w:szCs w:val="24"/>
        </w:rPr>
        <w:tab/>
        <w:t xml:space="preserve">Řešena jsou i další parkovací stání nad bytovým domem v ul. </w:t>
      </w:r>
      <w:proofErr w:type="spellStart"/>
      <w:r w:rsidRPr="00FB55B5">
        <w:rPr>
          <w:rFonts w:ascii="Times New Roman" w:hAnsi="Times New Roman" w:cs="Times New Roman"/>
          <w:b/>
          <w:i/>
          <w:sz w:val="24"/>
          <w:szCs w:val="24"/>
        </w:rPr>
        <w:t>Czedikova</w:t>
      </w:r>
      <w:proofErr w:type="spellEnd"/>
      <w:r w:rsidRPr="00FB55B5">
        <w:rPr>
          <w:rFonts w:ascii="Times New Roman" w:hAnsi="Times New Roman" w:cs="Times New Roman"/>
          <w:b/>
          <w:i/>
          <w:sz w:val="24"/>
          <w:szCs w:val="24"/>
        </w:rPr>
        <w:t xml:space="preserve">. Provede se rekonstrukce komunikace před garážemi a vybuduje 11 nových parkovacích stání. </w:t>
      </w:r>
    </w:p>
    <w:p w14:paraId="0C45FB8E" w14:textId="77777777" w:rsidR="00FB55B5" w:rsidRPr="00FB55B5" w:rsidRDefault="00FB55B5" w:rsidP="00FB55B5">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Stavba bude doplněna o veřejné osvětlení</w:t>
      </w:r>
    </w:p>
    <w:p w14:paraId="73D02DCE"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b)</w:t>
      </w:r>
      <w:r w:rsidRPr="00D20909">
        <w:rPr>
          <w:rFonts w:ascii="Times New Roman" w:eastAsia="Times New Roman" w:hAnsi="Times New Roman" w:cs="Times New Roman"/>
          <w:color w:val="000000"/>
          <w:sz w:val="24"/>
          <w:szCs w:val="24"/>
          <w:lang w:eastAsia="cs-CZ"/>
        </w:rPr>
        <w:t> účel užívání stavby,</w:t>
      </w:r>
    </w:p>
    <w:p w14:paraId="147A3305" w14:textId="77777777" w:rsidR="000B28DB" w:rsidRPr="000B28DB" w:rsidRDefault="000B28DB" w:rsidP="00595897">
      <w:pPr>
        <w:shd w:val="clear" w:color="auto" w:fill="FFFFFF"/>
        <w:spacing w:after="0" w:line="240" w:lineRule="auto"/>
        <w:jc w:val="both"/>
        <w:rPr>
          <w:rFonts w:ascii="Times New Roman" w:hAnsi="Times New Roman" w:cs="Times New Roman"/>
          <w:b/>
          <w:i/>
          <w:sz w:val="24"/>
          <w:szCs w:val="24"/>
        </w:rPr>
      </w:pPr>
      <w:r w:rsidRPr="000B28DB">
        <w:rPr>
          <w:rFonts w:ascii="Times New Roman" w:hAnsi="Times New Roman" w:cs="Times New Roman"/>
          <w:b/>
          <w:i/>
          <w:sz w:val="24"/>
          <w:szCs w:val="24"/>
        </w:rPr>
        <w:t xml:space="preserve">účel užívání </w:t>
      </w:r>
      <w:r w:rsidR="00FB55B5">
        <w:rPr>
          <w:rFonts w:ascii="Times New Roman" w:hAnsi="Times New Roman" w:cs="Times New Roman"/>
          <w:b/>
          <w:i/>
          <w:sz w:val="24"/>
          <w:szCs w:val="24"/>
        </w:rPr>
        <w:t>stavby – doplnění parkovacích stání včetně rekonstrukce dětského hřiště</w:t>
      </w:r>
    </w:p>
    <w:p w14:paraId="2F0411F9"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c)</w:t>
      </w:r>
      <w:r w:rsidRPr="00D20909">
        <w:rPr>
          <w:rFonts w:ascii="Times New Roman" w:eastAsia="Times New Roman" w:hAnsi="Times New Roman" w:cs="Times New Roman"/>
          <w:color w:val="000000"/>
          <w:sz w:val="24"/>
          <w:szCs w:val="24"/>
          <w:lang w:eastAsia="cs-CZ"/>
        </w:rPr>
        <w:t> trvalá nebo dočasná stavba,</w:t>
      </w:r>
    </w:p>
    <w:p w14:paraId="4A32380D" w14:textId="77777777" w:rsidR="000B28DB" w:rsidRPr="000B28DB" w:rsidRDefault="000B28DB" w:rsidP="00595897">
      <w:pPr>
        <w:shd w:val="clear" w:color="auto" w:fill="FFFFFF"/>
        <w:spacing w:after="0" w:line="240" w:lineRule="auto"/>
        <w:jc w:val="both"/>
        <w:rPr>
          <w:rFonts w:ascii="Times New Roman" w:hAnsi="Times New Roman" w:cs="Times New Roman"/>
          <w:b/>
          <w:i/>
          <w:sz w:val="24"/>
          <w:szCs w:val="24"/>
        </w:rPr>
      </w:pPr>
      <w:r w:rsidRPr="000B28DB">
        <w:rPr>
          <w:rFonts w:ascii="Times New Roman" w:hAnsi="Times New Roman" w:cs="Times New Roman"/>
          <w:b/>
          <w:i/>
          <w:sz w:val="24"/>
          <w:szCs w:val="24"/>
        </w:rPr>
        <w:t>Jedná se o trvalou stavbu</w:t>
      </w:r>
    </w:p>
    <w:p w14:paraId="039D2637"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d)</w:t>
      </w:r>
      <w:r w:rsidRPr="00D20909">
        <w:rPr>
          <w:rFonts w:ascii="Times New Roman" w:eastAsia="Times New Roman" w:hAnsi="Times New Roman" w:cs="Times New Roman"/>
          <w:color w:val="000000"/>
          <w:sz w:val="24"/>
          <w:szCs w:val="24"/>
          <w:lang w:eastAsia="cs-CZ"/>
        </w:rPr>
        <w:t> informace o vydaných rozhodnutích o povolení výjimky z technických požadavků na stavby a technických požadavků zabezpečujících bezbariérové užívání stavby nebo souhlasu s odchylným řešením z platných předpisů a norem,</w:t>
      </w:r>
    </w:p>
    <w:p w14:paraId="3ECFB724" w14:textId="77777777" w:rsidR="000B28DB" w:rsidRPr="000B28DB" w:rsidRDefault="000B28DB" w:rsidP="00595897">
      <w:pPr>
        <w:shd w:val="clear" w:color="auto" w:fill="FFFFFF"/>
        <w:spacing w:after="0" w:line="240" w:lineRule="auto"/>
        <w:jc w:val="both"/>
        <w:rPr>
          <w:rFonts w:ascii="Times New Roman" w:hAnsi="Times New Roman" w:cs="Times New Roman"/>
          <w:b/>
          <w:i/>
          <w:sz w:val="24"/>
          <w:szCs w:val="24"/>
        </w:rPr>
      </w:pPr>
      <w:r w:rsidRPr="000B28DB">
        <w:rPr>
          <w:rFonts w:ascii="Times New Roman" w:hAnsi="Times New Roman" w:cs="Times New Roman"/>
          <w:b/>
          <w:i/>
          <w:sz w:val="24"/>
          <w:szCs w:val="24"/>
        </w:rPr>
        <w:t>Netýká se této stavby</w:t>
      </w:r>
    </w:p>
    <w:p w14:paraId="41B1AB88"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e)</w:t>
      </w:r>
      <w:r w:rsidRPr="00D20909">
        <w:rPr>
          <w:rFonts w:ascii="Times New Roman" w:eastAsia="Times New Roman" w:hAnsi="Times New Roman" w:cs="Times New Roman"/>
          <w:color w:val="000000"/>
          <w:sz w:val="24"/>
          <w:szCs w:val="24"/>
          <w:lang w:eastAsia="cs-CZ"/>
        </w:rPr>
        <w:t> informace o tom, zda a v jakých částech dokumentace jsou zohledněny podmínky závazných stanovisek dotčených orgánů,</w:t>
      </w:r>
    </w:p>
    <w:p w14:paraId="580E56DF" w14:textId="77777777" w:rsidR="000B28DB" w:rsidRPr="002876DA" w:rsidRDefault="000B28DB" w:rsidP="00595897">
      <w:pPr>
        <w:shd w:val="clear" w:color="auto" w:fill="FFFFFF"/>
        <w:spacing w:after="0" w:line="240" w:lineRule="auto"/>
        <w:jc w:val="both"/>
        <w:rPr>
          <w:rFonts w:ascii="Times New Roman" w:hAnsi="Times New Roman" w:cs="Times New Roman"/>
          <w:b/>
          <w:i/>
          <w:sz w:val="24"/>
          <w:szCs w:val="24"/>
        </w:rPr>
      </w:pPr>
      <w:r w:rsidRPr="002876DA">
        <w:rPr>
          <w:rFonts w:ascii="Times New Roman" w:hAnsi="Times New Roman" w:cs="Times New Roman"/>
          <w:b/>
          <w:i/>
          <w:sz w:val="24"/>
          <w:szCs w:val="24"/>
        </w:rPr>
        <w:t>Na základě této dokumentace jsou obstarávána závazná stanoviska orgánů</w:t>
      </w:r>
    </w:p>
    <w:p w14:paraId="39279A61"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f)</w:t>
      </w:r>
      <w:r w:rsidRPr="00D20909">
        <w:rPr>
          <w:rFonts w:ascii="Times New Roman" w:eastAsia="Times New Roman" w:hAnsi="Times New Roman" w:cs="Times New Roman"/>
          <w:color w:val="000000"/>
          <w:sz w:val="24"/>
          <w:szCs w:val="24"/>
          <w:lang w:eastAsia="cs-CZ"/>
        </w:rPr>
        <w:t> celkový popis koncepce řešení stavby včetně základních parametrů stavby - návrhová rychlost, provozní staničení, šířkové uspořádání, intenzity dopravy, technologie a zařízení, nová ochranná pásma a chráněná území apod.,</w:t>
      </w:r>
    </w:p>
    <w:p w14:paraId="3F5A4E42" w14:textId="77777777" w:rsidR="00830BF0" w:rsidRPr="00FB55B5" w:rsidRDefault="00FB55B5" w:rsidP="00595897">
      <w:pPr>
        <w:shd w:val="clear" w:color="auto" w:fill="FFFFFF"/>
        <w:spacing w:after="0" w:line="240" w:lineRule="auto"/>
        <w:jc w:val="both"/>
        <w:rPr>
          <w:rFonts w:ascii="Times New Roman" w:hAnsi="Times New Roman" w:cs="Times New Roman"/>
          <w:b/>
          <w:i/>
          <w:sz w:val="24"/>
          <w:szCs w:val="24"/>
        </w:rPr>
      </w:pPr>
      <w:r w:rsidRPr="00FB55B5">
        <w:rPr>
          <w:rFonts w:ascii="Times New Roman" w:hAnsi="Times New Roman" w:cs="Times New Roman"/>
          <w:b/>
          <w:i/>
          <w:sz w:val="24"/>
          <w:szCs w:val="24"/>
        </w:rPr>
        <w:t>viz B2.3</w:t>
      </w:r>
    </w:p>
    <w:p w14:paraId="06791DB6"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g)</w:t>
      </w:r>
      <w:r w:rsidRPr="00D20909">
        <w:rPr>
          <w:rFonts w:ascii="Times New Roman" w:eastAsia="Times New Roman" w:hAnsi="Times New Roman" w:cs="Times New Roman"/>
          <w:color w:val="000000"/>
          <w:sz w:val="24"/>
          <w:szCs w:val="24"/>
          <w:lang w:eastAsia="cs-CZ"/>
        </w:rPr>
        <w:t> ochrana stavby podle jiných právních předpisů</w:t>
      </w:r>
      <w:r w:rsidRPr="00D20909">
        <w:rPr>
          <w:rFonts w:ascii="Times New Roman" w:eastAsia="Times New Roman" w:hAnsi="Times New Roman" w:cs="Times New Roman"/>
          <w:color w:val="000000"/>
          <w:sz w:val="24"/>
          <w:szCs w:val="24"/>
          <w:vertAlign w:val="superscript"/>
          <w:lang w:eastAsia="cs-CZ"/>
        </w:rPr>
        <w:t>1</w:t>
      </w:r>
      <w:r w:rsidRPr="00D20909">
        <w:rPr>
          <w:rFonts w:ascii="Times New Roman" w:eastAsia="Times New Roman" w:hAnsi="Times New Roman" w:cs="Times New Roman"/>
          <w:color w:val="000000"/>
          <w:sz w:val="24"/>
          <w:szCs w:val="24"/>
          <w:lang w:eastAsia="cs-CZ"/>
        </w:rPr>
        <w:t>),</w:t>
      </w:r>
    </w:p>
    <w:p w14:paraId="6F757986" w14:textId="77777777" w:rsidR="00A3443F" w:rsidRPr="00A3443F" w:rsidRDefault="00A3443F" w:rsidP="00595897">
      <w:pPr>
        <w:shd w:val="clear" w:color="auto" w:fill="FFFFFF"/>
        <w:spacing w:after="0" w:line="240" w:lineRule="auto"/>
        <w:jc w:val="both"/>
        <w:rPr>
          <w:rFonts w:ascii="Times New Roman" w:hAnsi="Times New Roman" w:cs="Times New Roman"/>
          <w:b/>
          <w:i/>
          <w:sz w:val="24"/>
          <w:szCs w:val="24"/>
        </w:rPr>
      </w:pPr>
      <w:r w:rsidRPr="00A3443F">
        <w:rPr>
          <w:rFonts w:ascii="Times New Roman" w:hAnsi="Times New Roman" w:cs="Times New Roman"/>
          <w:b/>
          <w:i/>
          <w:sz w:val="24"/>
          <w:szCs w:val="24"/>
        </w:rPr>
        <w:t>Netýká se této stavby</w:t>
      </w:r>
    </w:p>
    <w:p w14:paraId="08C4028B"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h)</w:t>
      </w:r>
      <w:r w:rsidRPr="00D20909">
        <w:rPr>
          <w:rFonts w:ascii="Times New Roman" w:eastAsia="Times New Roman" w:hAnsi="Times New Roman" w:cs="Times New Roman"/>
          <w:color w:val="000000"/>
          <w:sz w:val="24"/>
          <w:szCs w:val="24"/>
          <w:lang w:eastAsia="cs-CZ"/>
        </w:rPr>
        <w:t> základní bilance stavby - potřeby a spotřeby médií a hmot, hospodaření s dešťovou vodou, celkové produkované množství a druhy odpadů a emisí, třída energetické náročnosti budov apod.,</w:t>
      </w:r>
    </w:p>
    <w:p w14:paraId="62A24185" w14:textId="77777777" w:rsidR="00A3443F" w:rsidRPr="00D20909" w:rsidRDefault="00A3443F"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A3443F">
        <w:rPr>
          <w:rFonts w:ascii="Times New Roman" w:hAnsi="Times New Roman" w:cs="Times New Roman"/>
          <w:b/>
          <w:i/>
          <w:sz w:val="24"/>
          <w:szCs w:val="24"/>
        </w:rPr>
        <w:t xml:space="preserve">Z hlediska nakládání s dešťovou vodou ke změně nedochází. </w:t>
      </w:r>
      <w:r w:rsidR="00FB55B5">
        <w:rPr>
          <w:rFonts w:ascii="Times New Roman" w:hAnsi="Times New Roman" w:cs="Times New Roman"/>
          <w:b/>
          <w:i/>
          <w:sz w:val="24"/>
          <w:szCs w:val="24"/>
        </w:rPr>
        <w:t>Zpevněné plochy</w:t>
      </w:r>
      <w:r w:rsidRPr="00A3443F">
        <w:rPr>
          <w:rFonts w:ascii="Times New Roman" w:hAnsi="Times New Roman" w:cs="Times New Roman"/>
          <w:b/>
          <w:i/>
          <w:sz w:val="24"/>
          <w:szCs w:val="24"/>
        </w:rPr>
        <w:t xml:space="preserve"> jsou odvodňovány </w:t>
      </w:r>
      <w:r w:rsidR="00FB55B5">
        <w:rPr>
          <w:rFonts w:ascii="Times New Roman" w:hAnsi="Times New Roman" w:cs="Times New Roman"/>
          <w:b/>
          <w:i/>
          <w:sz w:val="24"/>
          <w:szCs w:val="24"/>
        </w:rPr>
        <w:t>rozlivem do trávníků</w:t>
      </w:r>
    </w:p>
    <w:p w14:paraId="05B87FE9"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i)</w:t>
      </w:r>
      <w:r w:rsidRPr="00D20909">
        <w:rPr>
          <w:rFonts w:ascii="Times New Roman" w:eastAsia="Times New Roman" w:hAnsi="Times New Roman" w:cs="Times New Roman"/>
          <w:color w:val="000000"/>
          <w:sz w:val="24"/>
          <w:szCs w:val="24"/>
          <w:lang w:eastAsia="cs-CZ"/>
        </w:rPr>
        <w:t> základní předpoklady výstavby - časové údaje o realizaci stavby, členění na etapy,</w:t>
      </w:r>
    </w:p>
    <w:p w14:paraId="120FB309" w14:textId="77777777" w:rsidR="00FB55B5" w:rsidRDefault="00FB55B5" w:rsidP="00595897">
      <w:pPr>
        <w:shd w:val="clear" w:color="auto" w:fill="FFFFFF"/>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Realizace stavby bude probíhat po etapách dle finančních možností objednatele</w:t>
      </w:r>
    </w:p>
    <w:p w14:paraId="7F542C3E"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j)</w:t>
      </w:r>
      <w:r w:rsidRPr="00D20909">
        <w:rPr>
          <w:rFonts w:ascii="Times New Roman" w:eastAsia="Times New Roman" w:hAnsi="Times New Roman" w:cs="Times New Roman"/>
          <w:color w:val="000000"/>
          <w:sz w:val="24"/>
          <w:szCs w:val="24"/>
          <w:lang w:eastAsia="cs-CZ"/>
        </w:rPr>
        <w:t> základní požadavky na předčasné užívání staveb, prozatímní užívání staveb ke zkušebnímu provozu, doba jeho trvání ve vztahu k dokončení kolaudace a užívání stavby (údaje o postupném předávání částí stavby do užívání, které budou samostatně uváděny do zkušebního provozu),</w:t>
      </w:r>
    </w:p>
    <w:p w14:paraId="5B324DC5" w14:textId="77777777" w:rsidR="00A3443F" w:rsidRPr="00A3443F" w:rsidRDefault="00A3443F" w:rsidP="00595897">
      <w:pPr>
        <w:shd w:val="clear" w:color="auto" w:fill="FFFFFF"/>
        <w:spacing w:after="0" w:line="240" w:lineRule="auto"/>
        <w:jc w:val="both"/>
        <w:rPr>
          <w:rFonts w:ascii="Times New Roman" w:hAnsi="Times New Roman" w:cs="Times New Roman"/>
          <w:b/>
          <w:i/>
          <w:sz w:val="24"/>
          <w:szCs w:val="24"/>
        </w:rPr>
      </w:pPr>
      <w:r w:rsidRPr="00A3443F">
        <w:rPr>
          <w:rFonts w:ascii="Times New Roman" w:hAnsi="Times New Roman" w:cs="Times New Roman"/>
          <w:b/>
          <w:i/>
          <w:sz w:val="24"/>
          <w:szCs w:val="24"/>
        </w:rPr>
        <w:t xml:space="preserve">Z technického </w:t>
      </w:r>
      <w:r>
        <w:rPr>
          <w:rFonts w:ascii="Times New Roman" w:hAnsi="Times New Roman" w:cs="Times New Roman"/>
          <w:b/>
          <w:i/>
          <w:sz w:val="24"/>
          <w:szCs w:val="24"/>
        </w:rPr>
        <w:t>h</w:t>
      </w:r>
      <w:r w:rsidRPr="00A3443F">
        <w:rPr>
          <w:rFonts w:ascii="Times New Roman" w:hAnsi="Times New Roman" w:cs="Times New Roman"/>
          <w:b/>
          <w:i/>
          <w:sz w:val="24"/>
          <w:szCs w:val="24"/>
        </w:rPr>
        <w:t xml:space="preserve">lediska budou k užívání předávány dílčí části stavby </w:t>
      </w:r>
    </w:p>
    <w:p w14:paraId="33DE5329"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k)</w:t>
      </w:r>
      <w:r w:rsidRPr="00D20909">
        <w:rPr>
          <w:rFonts w:ascii="Times New Roman" w:eastAsia="Times New Roman" w:hAnsi="Times New Roman" w:cs="Times New Roman"/>
          <w:color w:val="000000"/>
          <w:sz w:val="24"/>
          <w:szCs w:val="24"/>
          <w:lang w:eastAsia="cs-CZ"/>
        </w:rPr>
        <w:t> orientační náklady stavby.</w:t>
      </w:r>
    </w:p>
    <w:p w14:paraId="73292881" w14:textId="77777777" w:rsidR="00A3443F" w:rsidRPr="00A3443F" w:rsidRDefault="00A3443F" w:rsidP="00595897">
      <w:pPr>
        <w:shd w:val="clear" w:color="auto" w:fill="FFFFFF"/>
        <w:spacing w:after="0" w:line="240" w:lineRule="auto"/>
        <w:jc w:val="both"/>
        <w:rPr>
          <w:rFonts w:ascii="Times New Roman" w:hAnsi="Times New Roman" w:cs="Times New Roman"/>
          <w:b/>
          <w:i/>
          <w:sz w:val="24"/>
          <w:szCs w:val="24"/>
        </w:rPr>
      </w:pPr>
      <w:r w:rsidRPr="00A3443F">
        <w:rPr>
          <w:rFonts w:ascii="Times New Roman" w:hAnsi="Times New Roman" w:cs="Times New Roman"/>
          <w:b/>
          <w:i/>
          <w:sz w:val="24"/>
          <w:szCs w:val="24"/>
        </w:rPr>
        <w:t>Předpokládané náklady stavby činí 15 mil. Kč</w:t>
      </w:r>
    </w:p>
    <w:p w14:paraId="0D03CA30"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B.2.2 Celkové urbanistické a architektonické řešení</w:t>
      </w:r>
    </w:p>
    <w:p w14:paraId="65704783" w14:textId="77777777" w:rsidR="00A3443F" w:rsidRDefault="00A3443F" w:rsidP="00A3443F">
      <w:pPr>
        <w:shd w:val="clear" w:color="auto" w:fill="FFFFFF"/>
        <w:spacing w:after="0" w:line="240" w:lineRule="auto"/>
        <w:jc w:val="both"/>
        <w:rPr>
          <w:rFonts w:ascii="Times New Roman" w:hAnsi="Times New Roman" w:cs="Times New Roman"/>
          <w:b/>
          <w:i/>
          <w:sz w:val="24"/>
          <w:szCs w:val="24"/>
        </w:rPr>
      </w:pPr>
      <w:r w:rsidRPr="00A3443F">
        <w:rPr>
          <w:rFonts w:ascii="Times New Roman" w:hAnsi="Times New Roman" w:cs="Times New Roman"/>
          <w:b/>
          <w:i/>
          <w:sz w:val="24"/>
          <w:szCs w:val="24"/>
        </w:rPr>
        <w:t>Netýká se této stavby</w:t>
      </w:r>
    </w:p>
    <w:p w14:paraId="1F744FA6" w14:textId="77777777" w:rsidR="00E8355E" w:rsidRDefault="00E8355E">
      <w:pPr>
        <w:rPr>
          <w:rFonts w:ascii="Times New Roman" w:hAnsi="Times New Roman" w:cs="Times New Roman"/>
          <w:b/>
          <w:i/>
          <w:sz w:val="24"/>
          <w:szCs w:val="24"/>
        </w:rPr>
      </w:pPr>
      <w:r>
        <w:rPr>
          <w:rFonts w:ascii="Times New Roman" w:hAnsi="Times New Roman" w:cs="Times New Roman"/>
          <w:b/>
          <w:i/>
          <w:sz w:val="24"/>
          <w:szCs w:val="24"/>
        </w:rPr>
        <w:br w:type="page"/>
      </w:r>
    </w:p>
    <w:p w14:paraId="4C204BBA"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lastRenderedPageBreak/>
        <w:t>B.2.3 Celkové technické řešení</w:t>
      </w:r>
    </w:p>
    <w:p w14:paraId="0E05EFCC" w14:textId="77777777" w:rsidR="00FB55B5" w:rsidRPr="00FB55B5" w:rsidRDefault="00FB55B5" w:rsidP="00FB55B5">
      <w:pPr>
        <w:shd w:val="clear" w:color="auto" w:fill="FFFFFF"/>
        <w:spacing w:after="0" w:line="240" w:lineRule="auto"/>
        <w:jc w:val="both"/>
        <w:rPr>
          <w:rFonts w:ascii="Times New Roman" w:hAnsi="Times New Roman" w:cs="Times New Roman"/>
          <w:b/>
          <w:i/>
          <w:sz w:val="24"/>
          <w:szCs w:val="24"/>
          <w:u w:val="single"/>
        </w:rPr>
      </w:pPr>
      <w:r w:rsidRPr="00FB55B5">
        <w:rPr>
          <w:rFonts w:ascii="Times New Roman" w:hAnsi="Times New Roman" w:cs="Times New Roman"/>
          <w:b/>
          <w:i/>
          <w:sz w:val="24"/>
          <w:szCs w:val="24"/>
          <w:u w:val="single"/>
        </w:rPr>
        <w:t>SO 01 – Parkoviště a hřiště v ul. Gorkého</w:t>
      </w:r>
    </w:p>
    <w:p w14:paraId="14CD14B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 xml:space="preserve">Plocha parkoviště </w:t>
      </w:r>
      <w:r w:rsidR="00E8355E" w:rsidRPr="00E8355E">
        <w:rPr>
          <w:rFonts w:ascii="Times New Roman" w:hAnsi="Times New Roman" w:cs="Times New Roman"/>
          <w:b/>
          <w:i/>
          <w:sz w:val="24"/>
          <w:szCs w:val="24"/>
        </w:rPr>
        <w:t xml:space="preserve">(17 parkovacích stání) </w:t>
      </w:r>
      <w:r w:rsidRPr="00E8355E">
        <w:rPr>
          <w:rFonts w:ascii="Times New Roman" w:hAnsi="Times New Roman" w:cs="Times New Roman"/>
          <w:b/>
          <w:i/>
          <w:sz w:val="24"/>
          <w:szCs w:val="24"/>
        </w:rPr>
        <w:t xml:space="preserve">je navržena ze zatravňovací dlažby (např. BEST KROSO). Jednotlivá parkovací stání jsou navržena kolmá o šířce 2,50 m (2,75 m u krajních stání, 3,50 m pro stání ZTP). Délka stání je 4,50 m.  Parkovací plochy jsou ohraničeny betonovými obrubníky 150/150/1000 mm s převýšením 50 mm nad vozovkou a obrubníky 150/250/1000 mm s převýšením 100 mm. Vyznačení jednotlivých parkovacích stání a vodorovná dopravní značka č. V 10f se provede z dlažby červené barvy. Stání pro ZTP se dále osadí svislou dopravní značkou č. IP 12 se symbolem č. O 1. Na severních okrajích parkovacích ploch bude vyznačen dopravní stín vodorovnou značkou č. V 13a. </w:t>
      </w:r>
    </w:p>
    <w:p w14:paraId="1A9F8AE4"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Svahy od parkovací plochy částečně zasáhnou do stávajícího živého plotu. Ten bude podle potřeby upraven nebo odstraněn. Současně bude přesazen stávající strom</w:t>
      </w:r>
      <w:r w:rsidR="00E8355E" w:rsidRPr="00E8355E">
        <w:rPr>
          <w:rFonts w:ascii="Times New Roman" w:hAnsi="Times New Roman" w:cs="Times New Roman"/>
          <w:b/>
          <w:i/>
          <w:sz w:val="24"/>
          <w:szCs w:val="24"/>
        </w:rPr>
        <w:t xml:space="preserve"> – Jírovec maďal</w:t>
      </w:r>
      <w:r w:rsidRPr="00E8355E">
        <w:rPr>
          <w:rFonts w:ascii="Times New Roman" w:hAnsi="Times New Roman" w:cs="Times New Roman"/>
          <w:b/>
          <w:i/>
          <w:sz w:val="24"/>
          <w:szCs w:val="24"/>
        </w:rPr>
        <w:t xml:space="preserve"> kolidující s parkovací plochou. Průměr jeho kmene je 50 mm. </w:t>
      </w:r>
    </w:p>
    <w:p w14:paraId="75A01654"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 </w:t>
      </w:r>
    </w:p>
    <w:p w14:paraId="19859BFD"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35BDFBF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Konstrukce vozovky parkoviště:</w:t>
      </w:r>
    </w:p>
    <w:p w14:paraId="547848BC"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258B46DD"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Betonová zatravňovací dlažba </w:t>
      </w:r>
      <w:r w:rsidRPr="00E8355E">
        <w:rPr>
          <w:rFonts w:ascii="Times New Roman" w:hAnsi="Times New Roman" w:cs="Times New Roman"/>
          <w:b/>
          <w:i/>
          <w:sz w:val="24"/>
          <w:szCs w:val="24"/>
        </w:rPr>
        <w:tab/>
        <w:t>DL I</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ČSN 73 6131 – 1. část</w:t>
      </w:r>
      <w:r w:rsidRPr="00E8355E">
        <w:rPr>
          <w:rFonts w:ascii="Times New Roman" w:hAnsi="Times New Roman" w:cs="Times New Roman"/>
          <w:b/>
          <w:i/>
          <w:sz w:val="24"/>
          <w:szCs w:val="24"/>
        </w:rPr>
        <w:tab/>
        <w:t xml:space="preserve">  </w:t>
      </w:r>
      <w:smartTag w:uri="urn:schemas-microsoft-com:office:smarttags" w:element="metricconverter">
        <w:smartTagPr>
          <w:attr w:name="ProductID" w:val="80 mm"/>
        </w:smartTagPr>
        <w:r w:rsidRPr="00E8355E">
          <w:rPr>
            <w:rFonts w:ascii="Times New Roman" w:hAnsi="Times New Roman" w:cs="Times New Roman"/>
            <w:b/>
            <w:i/>
            <w:sz w:val="24"/>
            <w:szCs w:val="24"/>
          </w:rPr>
          <w:t>80 mm</w:t>
        </w:r>
      </w:smartTag>
    </w:p>
    <w:p w14:paraId="6B2A5BB5"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Ložní vrstva dlažby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L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  40 mm </w:t>
      </w:r>
    </w:p>
    <w:p w14:paraId="530D1D46"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Mechanicky zpevněné kamenivo </w:t>
      </w:r>
      <w:r w:rsidRPr="00E8355E">
        <w:rPr>
          <w:rFonts w:ascii="Times New Roman" w:hAnsi="Times New Roman" w:cs="Times New Roman"/>
          <w:b/>
          <w:i/>
          <w:sz w:val="24"/>
          <w:szCs w:val="24"/>
        </w:rPr>
        <w:tab/>
        <w:t xml:space="preserve">MZK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ČSN EN 13242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150 mm</w:t>
      </w:r>
    </w:p>
    <w:p w14:paraId="3928DD46"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Štěrkodrť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ŠD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ČSN EN 13242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200 mm</w:t>
      </w:r>
    </w:p>
    <w:p w14:paraId="6FBD8DE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Sorpční </w:t>
      </w:r>
      <w:proofErr w:type="spellStart"/>
      <w:r w:rsidRPr="00E8355E">
        <w:rPr>
          <w:rFonts w:ascii="Times New Roman" w:hAnsi="Times New Roman" w:cs="Times New Roman"/>
          <w:b/>
          <w:i/>
          <w:sz w:val="24"/>
          <w:szCs w:val="24"/>
        </w:rPr>
        <w:t>geosyntetikum</w:t>
      </w:r>
      <w:proofErr w:type="spellEnd"/>
      <w:r w:rsidRPr="00E8355E">
        <w:rPr>
          <w:rFonts w:ascii="Times New Roman" w:hAnsi="Times New Roman" w:cs="Times New Roman"/>
          <w:b/>
          <w:i/>
          <w:sz w:val="24"/>
          <w:szCs w:val="24"/>
        </w:rPr>
        <w:t xml:space="preserve"> REO </w:t>
      </w:r>
      <w:proofErr w:type="spellStart"/>
      <w:r w:rsidRPr="00E8355E">
        <w:rPr>
          <w:rFonts w:ascii="Times New Roman" w:hAnsi="Times New Roman" w:cs="Times New Roman"/>
          <w:b/>
          <w:i/>
          <w:sz w:val="24"/>
          <w:szCs w:val="24"/>
        </w:rPr>
        <w:t>Fb</w:t>
      </w:r>
      <w:proofErr w:type="spellEnd"/>
      <w:r w:rsidRPr="00E8355E">
        <w:rPr>
          <w:rFonts w:ascii="Times New Roman" w:hAnsi="Times New Roman" w:cs="Times New Roman"/>
          <w:b/>
          <w:i/>
          <w:sz w:val="24"/>
          <w:szCs w:val="24"/>
        </w:rPr>
        <w:t xml:space="preserve"> NTRF 12</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p>
    <w:p w14:paraId="55FA086C"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Celkem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470 mm </w:t>
      </w:r>
    </w:p>
    <w:p w14:paraId="7421FCE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r>
    </w:p>
    <w:p w14:paraId="56F06324"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5F183684"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 xml:space="preserve">Pro ochranu spodních vod před znečištěním ropnými produkty bude v podloží položena sorpční textilie </w:t>
      </w:r>
      <w:proofErr w:type="spellStart"/>
      <w:r w:rsidRPr="00E8355E">
        <w:rPr>
          <w:rFonts w:ascii="Times New Roman" w:hAnsi="Times New Roman" w:cs="Times New Roman"/>
          <w:b/>
          <w:i/>
          <w:sz w:val="24"/>
          <w:szCs w:val="24"/>
        </w:rPr>
        <w:t>ReO</w:t>
      </w:r>
      <w:proofErr w:type="spellEnd"/>
      <w:r w:rsidRPr="00E8355E">
        <w:rPr>
          <w:rFonts w:ascii="Times New Roman" w:hAnsi="Times New Roman" w:cs="Times New Roman"/>
          <w:b/>
          <w:i/>
          <w:sz w:val="24"/>
          <w:szCs w:val="24"/>
        </w:rPr>
        <w:t xml:space="preserve"> </w:t>
      </w:r>
      <w:proofErr w:type="spellStart"/>
      <w:r w:rsidRPr="00E8355E">
        <w:rPr>
          <w:rFonts w:ascii="Times New Roman" w:hAnsi="Times New Roman" w:cs="Times New Roman"/>
          <w:b/>
          <w:i/>
          <w:sz w:val="24"/>
          <w:szCs w:val="24"/>
        </w:rPr>
        <w:t>Fb</w:t>
      </w:r>
      <w:proofErr w:type="spellEnd"/>
      <w:r w:rsidRPr="00E8355E">
        <w:rPr>
          <w:rFonts w:ascii="Times New Roman" w:hAnsi="Times New Roman" w:cs="Times New Roman"/>
          <w:b/>
          <w:i/>
          <w:sz w:val="24"/>
          <w:szCs w:val="24"/>
        </w:rPr>
        <w:t xml:space="preserve">. </w:t>
      </w:r>
    </w:p>
    <w:p w14:paraId="3EF04902"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 xml:space="preserve">Komunikace mezi parkovacími plochami je navržena v šířce 6,0 m a bude s povrchem z asfaltového betonu. Napojí se na stávající komunikaci. Stávající kryt se odřízne a po vybudování nové komunikace se spára opatří asfaltovou zálivkou. </w:t>
      </w:r>
    </w:p>
    <w:p w14:paraId="232DB083"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2AD962D0"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 xml:space="preserve">U jižního okraje komunikace se provede zapuštěný obrubník na plnou výšku, aby srážková voda mohla odtékat přímo do terénu. </w:t>
      </w:r>
    </w:p>
    <w:p w14:paraId="70B09B8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424A8AD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40BC3D95"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Konstrukce živičné komunikace: </w:t>
      </w:r>
    </w:p>
    <w:p w14:paraId="109345D0"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7CE9F76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Asfaltový beton střednězrnný </w:t>
      </w:r>
      <w:r w:rsidRPr="00E8355E">
        <w:rPr>
          <w:rFonts w:ascii="Times New Roman" w:hAnsi="Times New Roman" w:cs="Times New Roman"/>
          <w:b/>
          <w:i/>
          <w:sz w:val="24"/>
          <w:szCs w:val="24"/>
        </w:rPr>
        <w:tab/>
        <w:t xml:space="preserve">ACO 11 </w:t>
      </w:r>
      <w:r w:rsidRPr="00E8355E">
        <w:rPr>
          <w:rFonts w:ascii="Times New Roman" w:hAnsi="Times New Roman" w:cs="Times New Roman"/>
          <w:b/>
          <w:i/>
          <w:sz w:val="24"/>
          <w:szCs w:val="24"/>
        </w:rPr>
        <w:tab/>
        <w:t xml:space="preserve">ČSN EN 13108-1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  40 mm </w:t>
      </w:r>
    </w:p>
    <w:p w14:paraId="36C434A2"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Postřik spojovací emulzní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PS-E</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ČSN 73 6129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0,5 kg/m2 </w:t>
      </w:r>
    </w:p>
    <w:p w14:paraId="2023F003"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Obalované kamenivo střednězrnné </w:t>
      </w:r>
      <w:r w:rsidRPr="00E8355E">
        <w:rPr>
          <w:rFonts w:ascii="Times New Roman" w:hAnsi="Times New Roman" w:cs="Times New Roman"/>
          <w:b/>
          <w:i/>
          <w:sz w:val="24"/>
          <w:szCs w:val="24"/>
        </w:rPr>
        <w:tab/>
        <w:t xml:space="preserve">ACP 16+ </w:t>
      </w:r>
      <w:r w:rsidRPr="00E8355E">
        <w:rPr>
          <w:rFonts w:ascii="Times New Roman" w:hAnsi="Times New Roman" w:cs="Times New Roman"/>
          <w:b/>
          <w:i/>
          <w:sz w:val="24"/>
          <w:szCs w:val="24"/>
        </w:rPr>
        <w:tab/>
        <w:t xml:space="preserve">ČSN EN 13108-1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  60 mm </w:t>
      </w:r>
    </w:p>
    <w:p w14:paraId="1DBB6FAB"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Postřik infiltrační asfaltový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PS-I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ČSN 73 6129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1,5 kg/m2 </w:t>
      </w:r>
    </w:p>
    <w:p w14:paraId="3AB7BF06"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Mechanicky zpevněné kamenivo </w:t>
      </w:r>
      <w:r w:rsidRPr="00E8355E">
        <w:rPr>
          <w:rFonts w:ascii="Times New Roman" w:hAnsi="Times New Roman" w:cs="Times New Roman"/>
          <w:b/>
          <w:i/>
          <w:sz w:val="24"/>
          <w:szCs w:val="24"/>
        </w:rPr>
        <w:tab/>
        <w:t xml:space="preserve">MZK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ČSN EN 13242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150 mm</w:t>
      </w:r>
    </w:p>
    <w:p w14:paraId="36282318"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Štěrkodrť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ŠD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ČSN EN 13242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200 mm </w:t>
      </w:r>
    </w:p>
    <w:p w14:paraId="3CD7285C"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Geotextilie GEOLON PP 40</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p>
    <w:p w14:paraId="253426B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Celkem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450 mm </w:t>
      </w:r>
    </w:p>
    <w:p w14:paraId="5CBD22E6"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5EF0C026"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55084F8A"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3AE043E4"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489944BD"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 xml:space="preserve">Projekt dále řeší vybudování propojovacího chodníku, který odděluje parkovací plochu od nového dětského hřiště. Chodník je navržen z betonové dlažby v šířce 1,50 m – 2,25 m. Chodník je uzavřen do betonových obrubníků 80/250/500 mm s převýšením 60 mm. Podél hřiště a na dolní (jižní) hraně bude zapuštěn na plnou výšku, aby bylo umožněno odtékání srážkové vody do terénu. </w:t>
      </w:r>
    </w:p>
    <w:p w14:paraId="3AEEE85E"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 </w:t>
      </w:r>
    </w:p>
    <w:p w14:paraId="7A553297"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 xml:space="preserve">V místech napojení chodníku na komunikaci se provede snížení obrubníku na 20 mm resp. na 0 mm na jižní straně. Tato část chodníku se doplní o varovný pás šířky 400 mm z reliéfní dlažby, která bude mít barvu kontrastní oproti barvě chodníku. </w:t>
      </w:r>
    </w:p>
    <w:p w14:paraId="3182BFE5"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 </w:t>
      </w:r>
    </w:p>
    <w:p w14:paraId="0008838B"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61AB2CAF"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Konstrukce chodníku: </w:t>
      </w:r>
    </w:p>
    <w:p w14:paraId="7EDE1076"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282A7302"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Betonová dlažba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DL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ČSN 73 6131 – 1. část  </w:t>
      </w:r>
      <w:r w:rsidRPr="00E8355E">
        <w:rPr>
          <w:rFonts w:ascii="Times New Roman" w:hAnsi="Times New Roman" w:cs="Times New Roman"/>
          <w:b/>
          <w:i/>
          <w:sz w:val="24"/>
          <w:szCs w:val="24"/>
        </w:rPr>
        <w:tab/>
        <w:t xml:space="preserve">  60 mm </w:t>
      </w:r>
    </w:p>
    <w:p w14:paraId="7F8ADC2E"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Ložní vrstva dlažby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L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  30 mm </w:t>
      </w:r>
    </w:p>
    <w:p w14:paraId="0D2DC35B"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Štěrkodrť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ŠD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ČSN EN 13242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150mm</w:t>
      </w:r>
      <w:r w:rsidRPr="00E8355E">
        <w:rPr>
          <w:rFonts w:ascii="Times New Roman" w:hAnsi="Times New Roman" w:cs="Times New Roman"/>
          <w:b/>
          <w:i/>
          <w:sz w:val="24"/>
          <w:szCs w:val="24"/>
        </w:rPr>
        <w:tab/>
      </w:r>
    </w:p>
    <w:p w14:paraId="2FAC2A3D"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Celkem </w:t>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r>
      <w:r w:rsidRPr="00E8355E">
        <w:rPr>
          <w:rFonts w:ascii="Times New Roman" w:hAnsi="Times New Roman" w:cs="Times New Roman"/>
          <w:b/>
          <w:i/>
          <w:sz w:val="24"/>
          <w:szCs w:val="24"/>
        </w:rPr>
        <w:tab/>
        <w:t xml:space="preserve">240 mm </w:t>
      </w:r>
    </w:p>
    <w:p w14:paraId="7ADD382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13BF3F4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2AEA5E6E"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7C35762D"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2A03A2D8"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 xml:space="preserve">Předmětem projektu je dále návrh dětského hřiště s povrchem z asfaltového betonu.  Hřiště je navrženo o rozměrech 9,0 x 15,0 m a bude oplocené. Na hřišti se osadí branka o velikosti 3,0 x 2,0 m, která se napevno přišroubuje k základové patce. Na opačné straně bude osazen basketbalový koš ve „venkovním“ provedení, odolný proti vandalismu, který bude napevno osazen do betonového základu. Jako příklad je uveden koš v provedení „ANTIVANDAL“ – s kovovým nosným sloupkem desky 150/150/4 mm, s vyložením 165 cm, kovovou deskou 180/105 cm, s řetízky namísto síťky. </w:t>
      </w:r>
    </w:p>
    <w:p w14:paraId="688B141B"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3A8F2F45"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u w:val="single"/>
        </w:rPr>
      </w:pPr>
      <w:r w:rsidRPr="00E8355E">
        <w:rPr>
          <w:rFonts w:ascii="Times New Roman" w:hAnsi="Times New Roman" w:cs="Times New Roman"/>
          <w:b/>
          <w:i/>
          <w:sz w:val="24"/>
          <w:szCs w:val="24"/>
          <w:u w:val="single"/>
        </w:rPr>
        <w:t xml:space="preserve">Oplocení: </w:t>
      </w:r>
    </w:p>
    <w:p w14:paraId="22152D47"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2176D403"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Oplocení hřiště výšky 4m z čtyřhranného pletiva a plotových poplastovaných sloupků kotvených do betonových patek. U terénu osazeny </w:t>
      </w:r>
      <w:proofErr w:type="spellStart"/>
      <w:r w:rsidRPr="00E8355E">
        <w:rPr>
          <w:rFonts w:ascii="Times New Roman" w:hAnsi="Times New Roman" w:cs="Times New Roman"/>
          <w:b/>
          <w:i/>
          <w:sz w:val="24"/>
          <w:szCs w:val="24"/>
        </w:rPr>
        <w:t>podhrabové</w:t>
      </w:r>
      <w:proofErr w:type="spellEnd"/>
      <w:r w:rsidRPr="00E8355E">
        <w:rPr>
          <w:rFonts w:ascii="Times New Roman" w:hAnsi="Times New Roman" w:cs="Times New Roman"/>
          <w:b/>
          <w:i/>
          <w:sz w:val="24"/>
          <w:szCs w:val="24"/>
        </w:rPr>
        <w:t xml:space="preserve"> desky .</w:t>
      </w:r>
    </w:p>
    <w:p w14:paraId="66B03B0C"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11D631E6"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Základy </w:t>
      </w:r>
    </w:p>
    <w:p w14:paraId="614505AA"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monolitické betonové patky C 20/25 s betonáží např. do </w:t>
      </w:r>
      <w:proofErr w:type="spellStart"/>
      <w:r w:rsidRPr="00E8355E">
        <w:rPr>
          <w:rFonts w:ascii="Times New Roman" w:hAnsi="Times New Roman" w:cs="Times New Roman"/>
          <w:b/>
          <w:i/>
          <w:sz w:val="24"/>
          <w:szCs w:val="24"/>
        </w:rPr>
        <w:t>korudovaných</w:t>
      </w:r>
      <w:proofErr w:type="spellEnd"/>
      <w:r w:rsidRPr="00E8355E">
        <w:rPr>
          <w:rFonts w:ascii="Times New Roman" w:hAnsi="Times New Roman" w:cs="Times New Roman"/>
          <w:b/>
          <w:i/>
          <w:sz w:val="24"/>
          <w:szCs w:val="24"/>
        </w:rPr>
        <w:t xml:space="preserve"> trubek ø400mm</w:t>
      </w:r>
    </w:p>
    <w:p w14:paraId="2FF7450B"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3C207B42"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Sloupky </w:t>
      </w:r>
    </w:p>
    <w:p w14:paraId="452558A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Plotový sloupek poplastovaný délky 520cm </w:t>
      </w:r>
    </w:p>
    <w:p w14:paraId="44C72263"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průměr 60mm</w:t>
      </w:r>
    </w:p>
    <w:p w14:paraId="267F0563"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sloupky pozinkované + poplastované RAL 6005-tmavě zelená</w:t>
      </w:r>
    </w:p>
    <w:p w14:paraId="71FE5D23"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Součástí jsou i pozinkované držáky </w:t>
      </w:r>
      <w:proofErr w:type="spellStart"/>
      <w:r w:rsidRPr="00E8355E">
        <w:rPr>
          <w:rFonts w:ascii="Times New Roman" w:hAnsi="Times New Roman" w:cs="Times New Roman"/>
          <w:b/>
          <w:i/>
          <w:sz w:val="24"/>
          <w:szCs w:val="24"/>
        </w:rPr>
        <w:t>podhrabových</w:t>
      </w:r>
      <w:proofErr w:type="spellEnd"/>
      <w:r w:rsidRPr="00E8355E">
        <w:rPr>
          <w:rFonts w:ascii="Times New Roman" w:hAnsi="Times New Roman" w:cs="Times New Roman"/>
          <w:b/>
          <w:i/>
          <w:sz w:val="24"/>
          <w:szCs w:val="24"/>
        </w:rPr>
        <w:t xml:space="preserve"> desek a zákrytový plastový klobouček pro sloupek průměru 60mm</w:t>
      </w:r>
    </w:p>
    <w:p w14:paraId="4647EE1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5084E0CF"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Ztužení  - vzpěry</w:t>
      </w:r>
    </w:p>
    <w:p w14:paraId="14B14EDA"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Poplastovaná vzpěra plotová 280cm</w:t>
      </w:r>
    </w:p>
    <w:p w14:paraId="712AB904"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Průměr 28mm, barva zelená RAL 6005</w:t>
      </w:r>
    </w:p>
    <w:p w14:paraId="0F08B4A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lastRenderedPageBreak/>
        <w:t xml:space="preserve">Dodávka včetně koncovky a hákového šroubu. Kotveny pozinkovanými úchyty na horní hranu </w:t>
      </w:r>
      <w:proofErr w:type="spellStart"/>
      <w:r w:rsidRPr="00E8355E">
        <w:rPr>
          <w:rFonts w:ascii="Times New Roman" w:hAnsi="Times New Roman" w:cs="Times New Roman"/>
          <w:b/>
          <w:i/>
          <w:sz w:val="24"/>
          <w:szCs w:val="24"/>
        </w:rPr>
        <w:t>podhrabových</w:t>
      </w:r>
      <w:proofErr w:type="spellEnd"/>
      <w:r w:rsidRPr="00E8355E">
        <w:rPr>
          <w:rFonts w:ascii="Times New Roman" w:hAnsi="Times New Roman" w:cs="Times New Roman"/>
          <w:b/>
          <w:i/>
          <w:sz w:val="24"/>
          <w:szCs w:val="24"/>
        </w:rPr>
        <w:t xml:space="preserve"> desek</w:t>
      </w:r>
    </w:p>
    <w:p w14:paraId="5C076194"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22374EB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Pletivo</w:t>
      </w:r>
    </w:p>
    <w:p w14:paraId="3ED3CE86"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Plotové pletivo čtyřhranné poplastované výšky 400cm</w:t>
      </w:r>
    </w:p>
    <w:p w14:paraId="5EA6B0D0"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Průměr drátu 2,5mm, Barva zelená</w:t>
      </w:r>
    </w:p>
    <w:p w14:paraId="3BD9F600"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Dodávka včetně napínacího drátu</w:t>
      </w:r>
    </w:p>
    <w:p w14:paraId="33BF410E"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4B2F94DF"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roofErr w:type="spellStart"/>
      <w:r w:rsidRPr="00E8355E">
        <w:rPr>
          <w:rFonts w:ascii="Times New Roman" w:hAnsi="Times New Roman" w:cs="Times New Roman"/>
          <w:b/>
          <w:i/>
          <w:sz w:val="24"/>
          <w:szCs w:val="24"/>
        </w:rPr>
        <w:t>Podhrabové</w:t>
      </w:r>
      <w:proofErr w:type="spellEnd"/>
      <w:r w:rsidRPr="00E8355E">
        <w:rPr>
          <w:rFonts w:ascii="Times New Roman" w:hAnsi="Times New Roman" w:cs="Times New Roman"/>
          <w:b/>
          <w:i/>
          <w:sz w:val="24"/>
          <w:szCs w:val="24"/>
        </w:rPr>
        <w:t xml:space="preserve"> desky </w:t>
      </w:r>
    </w:p>
    <w:p w14:paraId="7B6F003B"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roofErr w:type="spellStart"/>
      <w:r w:rsidRPr="00E8355E">
        <w:rPr>
          <w:rFonts w:ascii="Times New Roman" w:hAnsi="Times New Roman" w:cs="Times New Roman"/>
          <w:b/>
          <w:i/>
          <w:sz w:val="24"/>
          <w:szCs w:val="24"/>
        </w:rPr>
        <w:t>Podhrabové</w:t>
      </w:r>
      <w:proofErr w:type="spellEnd"/>
      <w:r w:rsidRPr="00E8355E">
        <w:rPr>
          <w:rFonts w:ascii="Times New Roman" w:hAnsi="Times New Roman" w:cs="Times New Roman"/>
          <w:b/>
          <w:i/>
          <w:sz w:val="24"/>
          <w:szCs w:val="24"/>
        </w:rPr>
        <w:t xml:space="preserve"> desky prefabrikované betonové </w:t>
      </w:r>
      <w:proofErr w:type="spellStart"/>
      <w:r w:rsidRPr="00E8355E">
        <w:rPr>
          <w:rFonts w:ascii="Times New Roman" w:hAnsi="Times New Roman" w:cs="Times New Roman"/>
          <w:b/>
          <w:i/>
          <w:sz w:val="24"/>
          <w:szCs w:val="24"/>
        </w:rPr>
        <w:t>tl</w:t>
      </w:r>
      <w:proofErr w:type="spellEnd"/>
      <w:r w:rsidRPr="00E8355E">
        <w:rPr>
          <w:rFonts w:ascii="Times New Roman" w:hAnsi="Times New Roman" w:cs="Times New Roman"/>
          <w:b/>
          <w:i/>
          <w:sz w:val="24"/>
          <w:szCs w:val="24"/>
        </w:rPr>
        <w:t>. 50mm, výšky 300mm</w:t>
      </w:r>
    </w:p>
    <w:p w14:paraId="6C68D3BD"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Uložení do typových držáků z pozinkované oceli</w:t>
      </w:r>
    </w:p>
    <w:p w14:paraId="0C8FE0B1"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06AB907D"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 xml:space="preserve">Bude odstraněna 1 kovová konstrukce basketbalového koše, 2 parkové lavičky, 2 ocelové sloupky na síť na původním hřišti a oplocení z drátěného pletiva a ocelových sloupků výšky </w:t>
      </w:r>
      <w:r w:rsidRPr="00E8355E">
        <w:rPr>
          <w:rFonts w:ascii="Times New Roman" w:hAnsi="Times New Roman" w:cs="Times New Roman"/>
          <w:b/>
          <w:i/>
          <w:sz w:val="24"/>
          <w:szCs w:val="24"/>
        </w:rPr>
        <w:br/>
        <w:t xml:space="preserve">cca 3,0 m a délky 25,0 m. Vše včetně základů. </w:t>
      </w:r>
    </w:p>
    <w:p w14:paraId="7ED2C8FF"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7775EAAD" w14:textId="77777777" w:rsidR="00FB55B5" w:rsidRPr="00E8355E" w:rsidRDefault="002B0B7A" w:rsidP="002B0B7A">
      <w:pPr>
        <w:shd w:val="clear" w:color="auto" w:fill="FFFFFF"/>
        <w:tabs>
          <w:tab w:val="left" w:pos="7266"/>
        </w:tabs>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ab/>
      </w:r>
    </w:p>
    <w:p w14:paraId="01B8DB6C"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2BC6795B"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782A579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u w:val="single"/>
        </w:rPr>
      </w:pPr>
      <w:r w:rsidRPr="00E8355E">
        <w:rPr>
          <w:rFonts w:ascii="Times New Roman" w:hAnsi="Times New Roman" w:cs="Times New Roman"/>
          <w:b/>
          <w:i/>
          <w:sz w:val="24"/>
          <w:szCs w:val="24"/>
          <w:u w:val="single"/>
        </w:rPr>
        <w:t xml:space="preserve">SO 02 – Parkovací záliv v ul. Gorkého  </w:t>
      </w:r>
    </w:p>
    <w:p w14:paraId="0B6F7AA0"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4EC0114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p>
    <w:p w14:paraId="3963EA19" w14:textId="77777777" w:rsidR="00FB55B5" w:rsidRPr="00E8355E" w:rsidRDefault="00FB55B5" w:rsidP="00E8355E">
      <w:pPr>
        <w:shd w:val="clear" w:color="auto" w:fill="FFFFFF"/>
        <w:spacing w:after="0" w:line="240" w:lineRule="auto"/>
        <w:jc w:val="both"/>
        <w:rPr>
          <w:rFonts w:ascii="Times New Roman" w:hAnsi="Times New Roman" w:cs="Times New Roman"/>
          <w:b/>
          <w:i/>
          <w:sz w:val="24"/>
          <w:szCs w:val="24"/>
        </w:rPr>
      </w:pPr>
      <w:r w:rsidRPr="00E8355E">
        <w:rPr>
          <w:rFonts w:ascii="Times New Roman" w:hAnsi="Times New Roman" w:cs="Times New Roman"/>
          <w:b/>
          <w:i/>
          <w:sz w:val="24"/>
          <w:szCs w:val="24"/>
        </w:rPr>
        <w:tab/>
        <w:t xml:space="preserve">Tento záliv je navržen na spojce mezi ul. Podkrušnohorská a Gorkého. Stávající vozovka má podélný sklon až 12,8 %, šířka jízdního pruhu je zde 3,50 m. Z těchto důvodů je navržen záliv se šikmým stáním vozidel pod úhlem 60°. </w:t>
      </w:r>
    </w:p>
    <w:p w14:paraId="49188CFC" w14:textId="77777777" w:rsidR="00FB55B5" w:rsidRPr="00A31D0F" w:rsidRDefault="00FB55B5" w:rsidP="00A31D0F">
      <w:pPr>
        <w:shd w:val="clear" w:color="auto" w:fill="FFFFFF"/>
        <w:spacing w:after="0" w:line="240" w:lineRule="auto"/>
        <w:jc w:val="both"/>
        <w:rPr>
          <w:rFonts w:ascii="Times New Roman" w:hAnsi="Times New Roman" w:cs="Times New Roman"/>
          <w:b/>
          <w:i/>
          <w:sz w:val="24"/>
          <w:szCs w:val="24"/>
        </w:rPr>
      </w:pPr>
      <w:r w:rsidRPr="00A31D0F">
        <w:rPr>
          <w:rFonts w:ascii="Times New Roman" w:hAnsi="Times New Roman" w:cs="Times New Roman"/>
          <w:b/>
          <w:i/>
          <w:sz w:val="24"/>
          <w:szCs w:val="24"/>
        </w:rPr>
        <w:tab/>
        <w:t xml:space="preserve">Plocha parkoviště je navržena ze zatravňovací dlažby (např. BEST KROSO). Jednotlivá parkovací stání jsou navržena o šířce 2,75 m, délka stání je 4,70 m.  Parkovací plochy jsou ohraničeny betonovými obrubníky 150/150/1000 mm s převýšením 50 mm nad vozovkou a obrubníky 150/250/1000 mm s převýšením 100 mm. Vyznačení jednotlivých parkovacích stání se provede z dlažby červené barvy.  </w:t>
      </w:r>
    </w:p>
    <w:p w14:paraId="4DE57976" w14:textId="77777777" w:rsidR="00FB55B5" w:rsidRPr="00A31D0F" w:rsidRDefault="00FB55B5" w:rsidP="00A31D0F">
      <w:pPr>
        <w:shd w:val="clear" w:color="auto" w:fill="FFFFFF"/>
        <w:spacing w:after="0" w:line="240" w:lineRule="auto"/>
        <w:jc w:val="both"/>
        <w:rPr>
          <w:rFonts w:ascii="Times New Roman" w:hAnsi="Times New Roman" w:cs="Times New Roman"/>
          <w:b/>
          <w:i/>
          <w:sz w:val="24"/>
          <w:szCs w:val="24"/>
        </w:rPr>
      </w:pPr>
      <w:r w:rsidRPr="00A31D0F">
        <w:rPr>
          <w:rFonts w:ascii="Times New Roman" w:hAnsi="Times New Roman" w:cs="Times New Roman"/>
          <w:b/>
          <w:i/>
          <w:sz w:val="24"/>
          <w:szCs w:val="24"/>
        </w:rPr>
        <w:tab/>
        <w:t xml:space="preserve">Parkovací plocha částečně zasáhne do stávajícího živého plotu. Ten bude podle potřeby upraven nebo odstraněn. Bude nutné pokácet 1 stávající strom kolidující s parkovací plochou. Průměr jeho kmene je cca 50 cm. </w:t>
      </w:r>
    </w:p>
    <w:p w14:paraId="77717C81" w14:textId="77777777" w:rsidR="00FB55B5" w:rsidRDefault="00FB55B5" w:rsidP="00A31D0F">
      <w:pPr>
        <w:shd w:val="clear" w:color="auto" w:fill="FFFFFF"/>
        <w:spacing w:after="0" w:line="240" w:lineRule="auto"/>
        <w:jc w:val="both"/>
        <w:rPr>
          <w:rFonts w:ascii="Times New Roman" w:hAnsi="Times New Roman" w:cs="Times New Roman"/>
          <w:b/>
          <w:i/>
          <w:sz w:val="24"/>
          <w:szCs w:val="24"/>
        </w:rPr>
      </w:pPr>
      <w:r w:rsidRPr="00A31D0F">
        <w:rPr>
          <w:rFonts w:ascii="Times New Roman" w:hAnsi="Times New Roman" w:cs="Times New Roman"/>
          <w:b/>
          <w:i/>
          <w:sz w:val="24"/>
          <w:szCs w:val="24"/>
        </w:rPr>
        <w:t>Konstrukce vozovky parkoviště</w:t>
      </w:r>
      <w:r w:rsidR="00A31D0F" w:rsidRPr="00A31D0F">
        <w:rPr>
          <w:rFonts w:ascii="Times New Roman" w:hAnsi="Times New Roman" w:cs="Times New Roman"/>
          <w:b/>
          <w:i/>
          <w:sz w:val="24"/>
          <w:szCs w:val="24"/>
        </w:rPr>
        <w:t xml:space="preserve"> – viz SO 01</w:t>
      </w:r>
    </w:p>
    <w:p w14:paraId="57C25C7E" w14:textId="77777777" w:rsidR="00A31D0F" w:rsidRDefault="00A31D0F" w:rsidP="00A31D0F">
      <w:pPr>
        <w:shd w:val="clear" w:color="auto" w:fill="FFFFFF"/>
        <w:spacing w:after="0" w:line="240" w:lineRule="auto"/>
        <w:jc w:val="both"/>
        <w:rPr>
          <w:rFonts w:ascii="Times New Roman" w:hAnsi="Times New Roman" w:cs="Times New Roman"/>
          <w:b/>
          <w:i/>
          <w:sz w:val="24"/>
          <w:szCs w:val="24"/>
        </w:rPr>
      </w:pPr>
    </w:p>
    <w:p w14:paraId="566342E3" w14:textId="77777777" w:rsidR="002B0B7A" w:rsidRDefault="002B0B7A" w:rsidP="00A31D0F">
      <w:pPr>
        <w:shd w:val="clear" w:color="auto" w:fill="FFFFFF"/>
        <w:spacing w:after="0" w:line="240" w:lineRule="auto"/>
        <w:jc w:val="both"/>
        <w:rPr>
          <w:rFonts w:ascii="Times New Roman" w:hAnsi="Times New Roman" w:cs="Times New Roman"/>
          <w:b/>
          <w:i/>
          <w:sz w:val="24"/>
          <w:szCs w:val="24"/>
        </w:rPr>
      </w:pPr>
    </w:p>
    <w:p w14:paraId="3909D4A2"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u w:val="single"/>
        </w:rPr>
      </w:pPr>
      <w:r w:rsidRPr="002B0B7A">
        <w:rPr>
          <w:rFonts w:ascii="Times New Roman" w:hAnsi="Times New Roman" w:cs="Times New Roman"/>
          <w:b/>
          <w:i/>
          <w:sz w:val="24"/>
          <w:szCs w:val="24"/>
          <w:u w:val="single"/>
        </w:rPr>
        <w:t xml:space="preserve">SO 03 – Rozšíření parkovacích stání ul. </w:t>
      </w:r>
      <w:proofErr w:type="spellStart"/>
      <w:r w:rsidRPr="002B0B7A">
        <w:rPr>
          <w:rFonts w:ascii="Times New Roman" w:hAnsi="Times New Roman" w:cs="Times New Roman"/>
          <w:b/>
          <w:i/>
          <w:sz w:val="24"/>
          <w:szCs w:val="24"/>
          <w:u w:val="single"/>
        </w:rPr>
        <w:t>Czedikova</w:t>
      </w:r>
      <w:proofErr w:type="spellEnd"/>
    </w:p>
    <w:p w14:paraId="492F2058" w14:textId="77777777" w:rsidR="002B0B7A" w:rsidRDefault="002B0B7A" w:rsidP="002B0B7A"/>
    <w:p w14:paraId="2FF8B37A"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Objekt řeší nová parkovací stání nad bytovými domy v ulici </w:t>
      </w:r>
      <w:proofErr w:type="spellStart"/>
      <w:r w:rsidRPr="002B0B7A">
        <w:rPr>
          <w:rFonts w:ascii="Times New Roman" w:hAnsi="Times New Roman" w:cs="Times New Roman"/>
          <w:b/>
          <w:i/>
          <w:sz w:val="24"/>
          <w:szCs w:val="24"/>
        </w:rPr>
        <w:t>Czendikova</w:t>
      </w:r>
      <w:proofErr w:type="spellEnd"/>
      <w:r w:rsidRPr="002B0B7A">
        <w:rPr>
          <w:rFonts w:ascii="Times New Roman" w:hAnsi="Times New Roman" w:cs="Times New Roman"/>
          <w:b/>
          <w:i/>
          <w:sz w:val="24"/>
          <w:szCs w:val="24"/>
        </w:rPr>
        <w:t xml:space="preserve">. Pro jejich umístění je využita stávající štěrková plocha před garážemi. Ke garážím vede asfaltová komunikace s rozbitým povrchem. Před garážemi jsou plochy částečně betonové a částečně asfaltové. </w:t>
      </w:r>
    </w:p>
    <w:p w14:paraId="730A0B2F"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p>
    <w:p w14:paraId="635C0F4B"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Návrh zahrnuje novou živičnou komunikaci šířky 5,0 m a 11 kolmých parkovacích stání. Nová komunikace se provede pouze na pozemcích města Litvínov. </w:t>
      </w:r>
    </w:p>
    <w:p w14:paraId="5DC3AEF3"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p>
    <w:p w14:paraId="371B8009"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Stávající kryt plochy před garážemi (beton a asfalt) se odřízne ve vzdálenosti 0,5 m od hrany navrhované komunikace. Od obrubníku ohraničujícího okraj vozovky se provede plynulé napojení na stávající plochy a spára se opatří asfaltovou zálivkou. </w:t>
      </w:r>
    </w:p>
    <w:p w14:paraId="350BB85B"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p>
    <w:p w14:paraId="1DAC41CB"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Na straně před garážemi se osadí betonový obrubník 150/250/1000 mm s převýšením nad vozovkou 20 mm, aby bylo umožněno plynulé najetí ke garážím. </w:t>
      </w:r>
    </w:p>
    <w:p w14:paraId="7464CE34"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Na straně navrhovaného parkoviště se osadí betonový obrubník 80/250/500 mm, který se zapustí na plnou výšku, aby se umožnilo stékání srážkové vody na plochu parkoviště, kde bude zasakována zatravňovací dlažbou. </w:t>
      </w:r>
    </w:p>
    <w:p w14:paraId="5A478957"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Mezi parkovištěm a nezpevněnými plochami se osadí beton. obrubníky 150/250/1000 mm s převýšením 100 mm. Tyto obrubníky se osadí se vzájemnými mezerami 10 – 15 mm, aby se voda při velkých srážkách nezadržovala na parkovacích stáních. Převážná část srážkové vody se vsákne do zatravňovací dlažby. </w:t>
      </w:r>
    </w:p>
    <w:p w14:paraId="056CB08A"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V ostatních částech se nová komunikace ohraničí betonovými obrubníky 150/250/1000 mm s převýšením 120 mm. </w:t>
      </w:r>
    </w:p>
    <w:p w14:paraId="35BD611F"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p>
    <w:p w14:paraId="3D43A493"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Komunikace je navržena v šířce 5,0 m a bude s povrchem z asfaltového betonu. Napojí se na stávající komunikace. Stávající kryt se odřízne a po vybudování nové komunikace se spára opatří asfaltovou zálivkou. </w:t>
      </w:r>
    </w:p>
    <w:p w14:paraId="670D6BB9"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p>
    <w:p w14:paraId="08EA8DA0"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p>
    <w:p w14:paraId="2947D871"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Konstrukce živičné komunikace – viz SO 01</w:t>
      </w:r>
    </w:p>
    <w:p w14:paraId="44472C0F"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p>
    <w:p w14:paraId="79722073"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Plocha parkoviště je navržena ze zatravňovací dlažby (např. BEST KROSO). Jednotlivá parkovací stání jsou navržena o šířce 2,75 m, délka stání je 4,50 m. Vyznačení jednotlivých parkovacích stání se provede z dlažby červené barvy. </w:t>
      </w:r>
    </w:p>
    <w:p w14:paraId="2A53D649"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p>
    <w:p w14:paraId="6D5087C2" w14:textId="77777777" w:rsidR="002B0B7A" w:rsidRPr="002B0B7A" w:rsidRDefault="002B0B7A" w:rsidP="002B0B7A">
      <w:pPr>
        <w:shd w:val="clear" w:color="auto" w:fill="FFFFFF"/>
        <w:spacing w:after="0" w:line="240" w:lineRule="auto"/>
        <w:jc w:val="both"/>
        <w:rPr>
          <w:rFonts w:ascii="Times New Roman" w:hAnsi="Times New Roman" w:cs="Times New Roman"/>
          <w:b/>
          <w:i/>
          <w:sz w:val="24"/>
          <w:szCs w:val="24"/>
        </w:rPr>
      </w:pPr>
      <w:r w:rsidRPr="002B0B7A">
        <w:rPr>
          <w:rFonts w:ascii="Times New Roman" w:hAnsi="Times New Roman" w:cs="Times New Roman"/>
          <w:b/>
          <w:i/>
          <w:sz w:val="24"/>
          <w:szCs w:val="24"/>
        </w:rPr>
        <w:tab/>
        <w:t xml:space="preserve">Podél spodní hrany parkoviště se osadí ocelové svodidlo v délce 30,0 m. </w:t>
      </w:r>
    </w:p>
    <w:p w14:paraId="45750421" w14:textId="77777777" w:rsidR="002B0B7A" w:rsidRPr="001F329D" w:rsidRDefault="002B0B7A" w:rsidP="002B0B7A">
      <w:pPr>
        <w:jc w:val="both"/>
      </w:pPr>
    </w:p>
    <w:p w14:paraId="352C3A22" w14:textId="77777777" w:rsidR="002B0B7A" w:rsidRPr="001F329D" w:rsidRDefault="002B0B7A" w:rsidP="002B0B7A">
      <w:pPr>
        <w:jc w:val="both"/>
      </w:pPr>
    </w:p>
    <w:p w14:paraId="7CBF0383" w14:textId="77777777" w:rsidR="002B0B7A" w:rsidRPr="001F329D" w:rsidRDefault="002B0B7A" w:rsidP="002B0B7A">
      <w:pPr>
        <w:jc w:val="both"/>
        <w:rPr>
          <w:b/>
        </w:rPr>
      </w:pPr>
      <w:r w:rsidRPr="001F329D">
        <w:rPr>
          <w:b/>
        </w:rPr>
        <w:t>Konstrukce vozovky</w:t>
      </w:r>
      <w:r>
        <w:rPr>
          <w:b/>
        </w:rPr>
        <w:t xml:space="preserve"> parkoviště – viz SO 01</w:t>
      </w:r>
    </w:p>
    <w:p w14:paraId="46F6BEA3" w14:textId="77777777" w:rsidR="002B0B7A" w:rsidRDefault="002B0B7A" w:rsidP="002B0B7A">
      <w:pPr>
        <w:jc w:val="both"/>
      </w:pPr>
      <w:r w:rsidRPr="009D3F04">
        <w:tab/>
        <w:t xml:space="preserve">Pro ochranu spodních vod před znečištěním ropnými produkty bude v podloží položena sorpční textilie </w:t>
      </w:r>
      <w:proofErr w:type="spellStart"/>
      <w:r w:rsidRPr="009D3F04">
        <w:t>ReO</w:t>
      </w:r>
      <w:proofErr w:type="spellEnd"/>
      <w:r w:rsidRPr="009D3F04">
        <w:t xml:space="preserve"> </w:t>
      </w:r>
      <w:proofErr w:type="spellStart"/>
      <w:r w:rsidRPr="009D3F04">
        <w:t>Fb</w:t>
      </w:r>
      <w:proofErr w:type="spellEnd"/>
      <w:r w:rsidRPr="009D3F04">
        <w:t>.</w:t>
      </w:r>
    </w:p>
    <w:p w14:paraId="02FC4B69" w14:textId="77777777" w:rsidR="002B0B7A" w:rsidRDefault="002B0B7A" w:rsidP="00A31D0F">
      <w:pPr>
        <w:shd w:val="clear" w:color="auto" w:fill="FFFFFF"/>
        <w:spacing w:after="0" w:line="240" w:lineRule="auto"/>
        <w:jc w:val="both"/>
        <w:rPr>
          <w:rFonts w:ascii="Times New Roman" w:hAnsi="Times New Roman" w:cs="Times New Roman"/>
          <w:b/>
          <w:i/>
          <w:sz w:val="24"/>
          <w:szCs w:val="24"/>
        </w:rPr>
      </w:pPr>
    </w:p>
    <w:p w14:paraId="23E5A69B" w14:textId="77777777" w:rsidR="00A31D0F" w:rsidRPr="00A31D0F" w:rsidRDefault="00A31D0F" w:rsidP="00A31D0F">
      <w:pPr>
        <w:shd w:val="clear" w:color="auto" w:fill="FFFFFF"/>
        <w:spacing w:after="0" w:line="240" w:lineRule="auto"/>
        <w:jc w:val="both"/>
        <w:rPr>
          <w:rFonts w:ascii="Times New Roman" w:hAnsi="Times New Roman" w:cs="Times New Roman"/>
          <w:b/>
          <w:i/>
          <w:sz w:val="24"/>
          <w:szCs w:val="24"/>
        </w:rPr>
      </w:pPr>
    </w:p>
    <w:p w14:paraId="3C354946"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d)</w:t>
      </w:r>
      <w:r w:rsidRPr="00D20909">
        <w:rPr>
          <w:rFonts w:ascii="Times New Roman" w:eastAsia="Times New Roman" w:hAnsi="Times New Roman" w:cs="Times New Roman"/>
          <w:color w:val="000000"/>
          <w:sz w:val="24"/>
          <w:szCs w:val="24"/>
          <w:lang w:eastAsia="cs-CZ"/>
        </w:rPr>
        <w:t> celkové produkované množství a druhy odpadů a emisí, způsob nakládání s vyzískaným materiálem,</w:t>
      </w:r>
    </w:p>
    <w:p w14:paraId="6348DF6A" w14:textId="77777777" w:rsidR="002876DA" w:rsidRPr="00B47761" w:rsidRDefault="002876DA" w:rsidP="002876DA">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V období výstavby</w:t>
      </w:r>
    </w:p>
    <w:p w14:paraId="7DAFCF4E" w14:textId="77777777" w:rsidR="002876DA" w:rsidRPr="00B47761" w:rsidRDefault="002876DA" w:rsidP="002876DA">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Při výstavbě je předpokládán vznik odpadů, specifikovaných  v následujícím přehledu:</w:t>
      </w:r>
    </w:p>
    <w:p w14:paraId="5CB0CF75" w14:textId="77777777" w:rsidR="002876DA" w:rsidRDefault="002876DA" w:rsidP="002876DA">
      <w:pPr>
        <w:jc w:val="both"/>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1418"/>
        <w:gridCol w:w="5670"/>
        <w:gridCol w:w="1345"/>
      </w:tblGrid>
      <w:tr w:rsidR="002876DA" w14:paraId="0196C036" w14:textId="77777777" w:rsidTr="002E621B">
        <w:tc>
          <w:tcPr>
            <w:tcW w:w="779" w:type="dxa"/>
          </w:tcPr>
          <w:p w14:paraId="0613998B" w14:textId="77777777" w:rsidR="002876DA" w:rsidRDefault="002876DA" w:rsidP="002E621B">
            <w:pPr>
              <w:rPr>
                <w:b/>
              </w:rPr>
            </w:pPr>
            <w:proofErr w:type="spellStart"/>
            <w:r>
              <w:rPr>
                <w:b/>
              </w:rPr>
              <w:t>Poř.č</w:t>
            </w:r>
            <w:proofErr w:type="spellEnd"/>
            <w:r>
              <w:rPr>
                <w:b/>
              </w:rPr>
              <w:t>.</w:t>
            </w:r>
          </w:p>
        </w:tc>
        <w:tc>
          <w:tcPr>
            <w:tcW w:w="1418" w:type="dxa"/>
          </w:tcPr>
          <w:p w14:paraId="38F61B66" w14:textId="77777777" w:rsidR="002876DA" w:rsidRDefault="002876DA" w:rsidP="002E621B">
            <w:pPr>
              <w:rPr>
                <w:b/>
              </w:rPr>
            </w:pPr>
            <w:r>
              <w:rPr>
                <w:b/>
              </w:rPr>
              <w:t>Kód odpadu</w:t>
            </w:r>
          </w:p>
        </w:tc>
        <w:tc>
          <w:tcPr>
            <w:tcW w:w="5670" w:type="dxa"/>
          </w:tcPr>
          <w:p w14:paraId="5485F0D8" w14:textId="77777777" w:rsidR="002876DA" w:rsidRDefault="002876DA" w:rsidP="002E621B">
            <w:pPr>
              <w:rPr>
                <w:b/>
              </w:rPr>
            </w:pPr>
            <w:r>
              <w:rPr>
                <w:b/>
              </w:rPr>
              <w:t>Název</w:t>
            </w:r>
          </w:p>
        </w:tc>
        <w:tc>
          <w:tcPr>
            <w:tcW w:w="1345" w:type="dxa"/>
          </w:tcPr>
          <w:p w14:paraId="317571AD" w14:textId="77777777" w:rsidR="002876DA" w:rsidRDefault="002876DA" w:rsidP="002E621B">
            <w:pPr>
              <w:rPr>
                <w:b/>
              </w:rPr>
            </w:pPr>
            <w:r>
              <w:rPr>
                <w:b/>
              </w:rPr>
              <w:t>Kategorie</w:t>
            </w:r>
          </w:p>
        </w:tc>
      </w:tr>
      <w:tr w:rsidR="002876DA" w14:paraId="5056267D" w14:textId="77777777" w:rsidTr="002E621B">
        <w:trPr>
          <w:cantSplit/>
        </w:trPr>
        <w:tc>
          <w:tcPr>
            <w:tcW w:w="9212" w:type="dxa"/>
            <w:gridSpan w:val="4"/>
          </w:tcPr>
          <w:p w14:paraId="0F587A3D" w14:textId="77777777" w:rsidR="002876DA" w:rsidRDefault="002876DA" w:rsidP="002E621B">
            <w:pPr>
              <w:rPr>
                <w:b/>
              </w:rPr>
            </w:pPr>
            <w:r>
              <w:rPr>
                <w:b/>
              </w:rPr>
              <w:t>17 Stavební a demoliční odpady</w:t>
            </w:r>
          </w:p>
        </w:tc>
      </w:tr>
      <w:tr w:rsidR="002876DA" w14:paraId="0A8235E1" w14:textId="77777777" w:rsidTr="002E621B">
        <w:tc>
          <w:tcPr>
            <w:tcW w:w="779" w:type="dxa"/>
          </w:tcPr>
          <w:p w14:paraId="140F74D3" w14:textId="77777777" w:rsidR="002876DA" w:rsidRDefault="002876DA" w:rsidP="002E621B">
            <w:r>
              <w:t>07</w:t>
            </w:r>
          </w:p>
        </w:tc>
        <w:tc>
          <w:tcPr>
            <w:tcW w:w="1418" w:type="dxa"/>
          </w:tcPr>
          <w:p w14:paraId="3001718F" w14:textId="77777777" w:rsidR="002876DA" w:rsidRDefault="002876DA" w:rsidP="002E621B">
            <w:r>
              <w:t xml:space="preserve">17 01 01 </w:t>
            </w:r>
          </w:p>
        </w:tc>
        <w:tc>
          <w:tcPr>
            <w:tcW w:w="5670" w:type="dxa"/>
          </w:tcPr>
          <w:p w14:paraId="426E498D" w14:textId="77777777" w:rsidR="002876DA" w:rsidRDefault="002876DA" w:rsidP="002E621B">
            <w:r>
              <w:t>Beton</w:t>
            </w:r>
          </w:p>
        </w:tc>
        <w:tc>
          <w:tcPr>
            <w:tcW w:w="1345" w:type="dxa"/>
          </w:tcPr>
          <w:p w14:paraId="1C086E75" w14:textId="77777777" w:rsidR="002876DA" w:rsidRDefault="002876DA" w:rsidP="002E621B">
            <w:r>
              <w:t xml:space="preserve">O  </w:t>
            </w:r>
          </w:p>
        </w:tc>
      </w:tr>
      <w:tr w:rsidR="002876DA" w14:paraId="1CF82583" w14:textId="77777777" w:rsidTr="002E621B">
        <w:tc>
          <w:tcPr>
            <w:tcW w:w="779" w:type="dxa"/>
          </w:tcPr>
          <w:p w14:paraId="4059B521" w14:textId="77777777" w:rsidR="002876DA" w:rsidRDefault="002876DA" w:rsidP="002E621B">
            <w:r>
              <w:t xml:space="preserve">10 </w:t>
            </w:r>
          </w:p>
        </w:tc>
        <w:tc>
          <w:tcPr>
            <w:tcW w:w="1418" w:type="dxa"/>
          </w:tcPr>
          <w:p w14:paraId="4C869C43" w14:textId="77777777" w:rsidR="002876DA" w:rsidRDefault="002876DA" w:rsidP="002E621B">
            <w:r>
              <w:t>17 03 02</w:t>
            </w:r>
          </w:p>
        </w:tc>
        <w:tc>
          <w:tcPr>
            <w:tcW w:w="5670" w:type="dxa"/>
          </w:tcPr>
          <w:p w14:paraId="6325980B" w14:textId="77777777" w:rsidR="002876DA" w:rsidRDefault="002876DA" w:rsidP="002E621B">
            <w:r>
              <w:t xml:space="preserve">Asfaltové směsi neuved. pod. č. 17 03 01 </w:t>
            </w:r>
          </w:p>
        </w:tc>
        <w:tc>
          <w:tcPr>
            <w:tcW w:w="1345" w:type="dxa"/>
          </w:tcPr>
          <w:p w14:paraId="3446D8CE" w14:textId="77777777" w:rsidR="002876DA" w:rsidRDefault="002876DA" w:rsidP="002E621B">
            <w:r>
              <w:t xml:space="preserve">O  </w:t>
            </w:r>
          </w:p>
        </w:tc>
      </w:tr>
      <w:tr w:rsidR="002876DA" w14:paraId="51F1201B" w14:textId="77777777" w:rsidTr="002E621B">
        <w:tc>
          <w:tcPr>
            <w:tcW w:w="779" w:type="dxa"/>
          </w:tcPr>
          <w:p w14:paraId="76C3E1C9" w14:textId="77777777" w:rsidR="002876DA" w:rsidRDefault="002876DA" w:rsidP="002E621B">
            <w:r>
              <w:lastRenderedPageBreak/>
              <w:t>13</w:t>
            </w:r>
          </w:p>
        </w:tc>
        <w:tc>
          <w:tcPr>
            <w:tcW w:w="1418" w:type="dxa"/>
          </w:tcPr>
          <w:p w14:paraId="53B9DBFF" w14:textId="77777777" w:rsidR="002876DA" w:rsidRDefault="002876DA" w:rsidP="002E621B">
            <w:r>
              <w:t>17 05 04</w:t>
            </w:r>
          </w:p>
        </w:tc>
        <w:tc>
          <w:tcPr>
            <w:tcW w:w="5670" w:type="dxa"/>
          </w:tcPr>
          <w:p w14:paraId="1C39A8C5" w14:textId="77777777" w:rsidR="002876DA" w:rsidRDefault="002876DA" w:rsidP="002E621B">
            <w:r>
              <w:t>Zemina a kamení neuvedené pod č. 17 05 03</w:t>
            </w:r>
          </w:p>
        </w:tc>
        <w:tc>
          <w:tcPr>
            <w:tcW w:w="1345" w:type="dxa"/>
          </w:tcPr>
          <w:p w14:paraId="6B0C4CF4" w14:textId="77777777" w:rsidR="002876DA" w:rsidRDefault="002876DA" w:rsidP="002E621B">
            <w:r>
              <w:t xml:space="preserve">O </w:t>
            </w:r>
          </w:p>
        </w:tc>
      </w:tr>
      <w:tr w:rsidR="002876DA" w14:paraId="1C198240" w14:textId="77777777" w:rsidTr="002E621B">
        <w:tc>
          <w:tcPr>
            <w:tcW w:w="779" w:type="dxa"/>
          </w:tcPr>
          <w:p w14:paraId="2A698234" w14:textId="77777777" w:rsidR="002876DA" w:rsidRDefault="002876DA" w:rsidP="002E621B">
            <w:r>
              <w:t>14</w:t>
            </w:r>
          </w:p>
        </w:tc>
        <w:tc>
          <w:tcPr>
            <w:tcW w:w="1418" w:type="dxa"/>
          </w:tcPr>
          <w:p w14:paraId="2CB4C8ED" w14:textId="77777777" w:rsidR="002876DA" w:rsidRDefault="002876DA" w:rsidP="002E621B">
            <w:r>
              <w:t>17 09 04</w:t>
            </w:r>
          </w:p>
        </w:tc>
        <w:tc>
          <w:tcPr>
            <w:tcW w:w="5670" w:type="dxa"/>
          </w:tcPr>
          <w:p w14:paraId="2E8D033E" w14:textId="77777777" w:rsidR="002876DA" w:rsidRDefault="002876DA" w:rsidP="002E621B">
            <w:r>
              <w:t>Směsné stavební a demoliční odpady neuvedené pod č. 17 09 01, 17 09 02 a 07 09 03</w:t>
            </w:r>
          </w:p>
        </w:tc>
        <w:tc>
          <w:tcPr>
            <w:tcW w:w="1345" w:type="dxa"/>
          </w:tcPr>
          <w:p w14:paraId="72C21E83" w14:textId="77777777" w:rsidR="002876DA" w:rsidRDefault="002876DA" w:rsidP="002E621B">
            <w:r>
              <w:t xml:space="preserve">O  </w:t>
            </w:r>
          </w:p>
        </w:tc>
      </w:tr>
    </w:tbl>
    <w:p w14:paraId="19A69211" w14:textId="77777777" w:rsidR="002876DA" w:rsidRDefault="002876DA" w:rsidP="002876DA">
      <w:pPr>
        <w:jc w:val="both"/>
        <w:rPr>
          <w:b/>
        </w:rPr>
      </w:pPr>
    </w:p>
    <w:p w14:paraId="263E4E39" w14:textId="77777777" w:rsidR="002876DA" w:rsidRDefault="002876DA" w:rsidP="002876DA">
      <w:pPr>
        <w:ind w:firstLine="709"/>
        <w:jc w:val="both"/>
      </w:pPr>
    </w:p>
    <w:p w14:paraId="3F4BB574" w14:textId="77777777" w:rsidR="002876DA" w:rsidRPr="00B47761" w:rsidRDefault="002876DA" w:rsidP="002876DA">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 xml:space="preserve">Nakládání s odpady musí být v souladu se zákonem 185/2001 Sb. v platném znění a vyhláškami navazujícími. Odpad bude tříděn a dle druhů a kategorií nabízen k využití nebo zajištěno jeho zneškodnění.  </w:t>
      </w:r>
    </w:p>
    <w:p w14:paraId="567CE753" w14:textId="77777777" w:rsidR="002876DA" w:rsidRPr="00D20909" w:rsidRDefault="002876DA"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10C3403C"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e)</w:t>
      </w:r>
      <w:r w:rsidRPr="00D20909">
        <w:rPr>
          <w:rFonts w:ascii="Times New Roman" w:eastAsia="Times New Roman" w:hAnsi="Times New Roman" w:cs="Times New Roman"/>
          <w:color w:val="000000"/>
          <w:sz w:val="24"/>
          <w:szCs w:val="24"/>
          <w:lang w:eastAsia="cs-CZ"/>
        </w:rPr>
        <w:t> požadavky na kapacity veřejných sítí komunikačních vedení a elektronického komunikačního zařízení veřejné komunikační sítě.</w:t>
      </w:r>
    </w:p>
    <w:p w14:paraId="2D83F28C" w14:textId="77777777" w:rsidR="00BE18A9" w:rsidRPr="00BE18A9" w:rsidRDefault="00BE18A9" w:rsidP="00BE18A9">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Netýká se této stavby</w:t>
      </w:r>
    </w:p>
    <w:p w14:paraId="39FCB9E7"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B.2.4 Bezbariérové užívání stavby</w:t>
      </w:r>
    </w:p>
    <w:p w14:paraId="2F74B2FA" w14:textId="77777777" w:rsidR="00595897" w:rsidRPr="00BE18A9" w:rsidRDefault="00BE18A9" w:rsidP="00BE18A9">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 xml:space="preserve">Komunikace i parkoviště jsou z principu navrženy jako </w:t>
      </w:r>
      <w:proofErr w:type="spellStart"/>
      <w:r w:rsidRPr="00BE18A9">
        <w:rPr>
          <w:rFonts w:ascii="Times New Roman" w:hAnsi="Times New Roman" w:cs="Times New Roman"/>
          <w:b/>
          <w:i/>
          <w:color w:val="auto"/>
          <w:sz w:val="24"/>
          <w:szCs w:val="24"/>
        </w:rPr>
        <w:t>bezbarierové</w:t>
      </w:r>
      <w:proofErr w:type="spellEnd"/>
      <w:r w:rsidRPr="00BE18A9">
        <w:rPr>
          <w:rFonts w:ascii="Times New Roman" w:hAnsi="Times New Roman" w:cs="Times New Roman"/>
          <w:b/>
          <w:i/>
          <w:color w:val="auto"/>
          <w:sz w:val="24"/>
          <w:szCs w:val="24"/>
        </w:rPr>
        <w:t>. Na stavbě nejsou nav</w:t>
      </w:r>
      <w:r>
        <w:rPr>
          <w:rFonts w:ascii="Times New Roman" w:hAnsi="Times New Roman" w:cs="Times New Roman"/>
          <w:b/>
          <w:i/>
          <w:color w:val="auto"/>
          <w:sz w:val="24"/>
          <w:szCs w:val="24"/>
        </w:rPr>
        <w:t>r</w:t>
      </w:r>
      <w:r w:rsidRPr="00BE18A9">
        <w:rPr>
          <w:rFonts w:ascii="Times New Roman" w:hAnsi="Times New Roman" w:cs="Times New Roman"/>
          <w:b/>
          <w:i/>
          <w:color w:val="auto"/>
          <w:sz w:val="24"/>
          <w:szCs w:val="24"/>
        </w:rPr>
        <w:t>ženy ani chodníky ani</w:t>
      </w:r>
      <w:r>
        <w:rPr>
          <w:rFonts w:ascii="Times New Roman" w:hAnsi="Times New Roman" w:cs="Times New Roman"/>
          <w:b/>
          <w:i/>
          <w:color w:val="auto"/>
          <w:sz w:val="24"/>
          <w:szCs w:val="24"/>
        </w:rPr>
        <w:t xml:space="preserve"> </w:t>
      </w:r>
      <w:r w:rsidRPr="00BE18A9">
        <w:rPr>
          <w:rFonts w:ascii="Times New Roman" w:hAnsi="Times New Roman" w:cs="Times New Roman"/>
          <w:b/>
          <w:i/>
          <w:color w:val="auto"/>
          <w:sz w:val="24"/>
          <w:szCs w:val="24"/>
        </w:rPr>
        <w:t>místa pro přecházení, což tuto problematiku zjednodušuje</w:t>
      </w:r>
    </w:p>
    <w:p w14:paraId="2B02F56A"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B.2.5 Bezpečnost při užívání stavby</w:t>
      </w:r>
    </w:p>
    <w:p w14:paraId="2B8DC01F" w14:textId="77777777" w:rsidR="00BE18A9" w:rsidRPr="00BE18A9" w:rsidRDefault="00BE18A9" w:rsidP="00BE18A9">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Netýká se této stavby</w:t>
      </w:r>
    </w:p>
    <w:p w14:paraId="78102C37" w14:textId="77777777" w:rsidR="00BE18A9" w:rsidRPr="00D20909" w:rsidRDefault="00BE18A9"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1F7D3AB6"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B.2.6 Základní charakteristika objektů</w:t>
      </w:r>
    </w:p>
    <w:p w14:paraId="22420DFE" w14:textId="77777777" w:rsidR="00BE18A9" w:rsidRPr="00BE18A9" w:rsidRDefault="00BE18A9" w:rsidP="00BE18A9">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Viz B2.1</w:t>
      </w:r>
    </w:p>
    <w:p w14:paraId="5B1F93C0"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B.2.7 Základní charakteristika technických a technologických zařízení</w:t>
      </w:r>
    </w:p>
    <w:p w14:paraId="65741BB8" w14:textId="77777777" w:rsidR="00BE18A9" w:rsidRPr="00BE18A9" w:rsidRDefault="00BE18A9" w:rsidP="00BE18A9">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Netýká se této stavby</w:t>
      </w:r>
    </w:p>
    <w:p w14:paraId="32583C0F"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B.2.8 Zásady požárně bezpečnostního řešení</w:t>
      </w:r>
    </w:p>
    <w:p w14:paraId="7E04D999"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Funkci přístupové komunikace k objektu může plnit nejméně jednopruhová silniční komunikace s šířkou vozovky 3.0m. Pro projektování těchto komunikací platí především ČSN 73 6101 nebo ČSN 73 6110, pro navrhování konstrukcí vozovek ČSN 73 6114 - jedná se o rekonstrukci stávajících komunikací ve stávající zástavbě.</w:t>
      </w:r>
    </w:p>
    <w:p w14:paraId="1B1CADBB"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Přístupová komunikace musí v souladu s ČSN 73 0802 zajistit příjezd požárních vozidel alespoň do vzdálenosti 20m od všech vchodů do objektu, kterými se předpokládá vedení protipožárního zásahu, pokud se u těchto objektů nepožaduje zřízení nástupní plochy ani vnitřní zásahové cesty. V případě jednopruhové komunikace musí být projektovým řešením zajištěn zákaz odstavení a parkování vozidel, je-li navrženo více pruhů, musí být tento zákaz zajištěn alespoň na jednom jízdním pruhu.</w:t>
      </w:r>
    </w:p>
    <w:p w14:paraId="3641AF2F"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V případě SO 01 – Parkoviště a hřiště v ul. Gorkého - je komunikace mezi parkovacími plochami navržena v šířce 6.0 m a bude s povrchem z asfaltového betonu.</w:t>
      </w:r>
    </w:p>
    <w:p w14:paraId="10EA6629"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V případě SO 02 – Parkovací záliv v ul. Gorkého - záliv se šikmým stáním vozidel je navržen na spojce mezi ul. Podkrušnohorská a Gorkého mimo stávající vozovku se šířkou jízdního pruhu 3.50 m.</w:t>
      </w:r>
    </w:p>
    <w:p w14:paraId="0B5DDC55"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 xml:space="preserve">V případě SO 03 – Rozšíření parkovacích stání ul. </w:t>
      </w:r>
      <w:proofErr w:type="spellStart"/>
      <w:r w:rsidRPr="002B0B7A">
        <w:rPr>
          <w:rFonts w:ascii="Times New Roman" w:hAnsi="Times New Roman" w:cs="Times New Roman"/>
          <w:b/>
          <w:i/>
          <w:color w:val="auto"/>
          <w:sz w:val="24"/>
          <w:szCs w:val="24"/>
        </w:rPr>
        <w:t>Czedikova</w:t>
      </w:r>
      <w:proofErr w:type="spellEnd"/>
      <w:r w:rsidRPr="002B0B7A">
        <w:rPr>
          <w:rFonts w:ascii="Times New Roman" w:hAnsi="Times New Roman" w:cs="Times New Roman"/>
          <w:b/>
          <w:i/>
          <w:color w:val="auto"/>
          <w:sz w:val="24"/>
          <w:szCs w:val="24"/>
        </w:rPr>
        <w:t xml:space="preserve"> - pro umístění nových parkovacích stání je využita stávající štěrková plocha před garážemi. Návrh zahrnuje novou živičnou komunikaci šířky 5.0 m.</w:t>
      </w:r>
    </w:p>
    <w:p w14:paraId="2ADA6D84"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Po dobu výstavby musí být vhodným technickým či organizačním opatřením zajištěn průjezd pro vozidla HZS a IZS !</w:t>
      </w:r>
    </w:p>
    <w:p w14:paraId="18A8231E"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 xml:space="preserve">   </w:t>
      </w:r>
    </w:p>
    <w:p w14:paraId="0557F84A" w14:textId="77777777" w:rsidR="002B0B7A" w:rsidRPr="002B0B7A" w:rsidRDefault="002B0B7A" w:rsidP="002B0B7A">
      <w:pPr>
        <w:pStyle w:val="499textodrazeny"/>
        <w:ind w:left="0"/>
        <w:jc w:val="both"/>
        <w:rPr>
          <w:rFonts w:ascii="Times New Roman" w:hAnsi="Times New Roman" w:cs="Times New Roman"/>
          <w:b/>
          <w:i/>
          <w:color w:val="auto"/>
          <w:sz w:val="24"/>
          <w:szCs w:val="24"/>
        </w:rPr>
      </w:pPr>
    </w:p>
    <w:p w14:paraId="1ADCDFD0"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 xml:space="preserve"> </w:t>
      </w:r>
    </w:p>
    <w:p w14:paraId="2682F97E"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Zásobování požární vodou</w:t>
      </w:r>
    </w:p>
    <w:p w14:paraId="09AA22D4"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 xml:space="preserve">Zásady rozmisťování vnějších odběrních míst a minimální dimenze potrubí stanoví ČSN 73 0873, tabulka 1 a 2, v závislosti na plochách posuzovaných požárních úseků. Jako vnější odběrní místa pro zásobování vodou k hašení se mají navrhovat zejména nadzemní hydranty. U </w:t>
      </w:r>
      <w:proofErr w:type="spellStart"/>
      <w:r w:rsidRPr="002B0B7A">
        <w:rPr>
          <w:rFonts w:ascii="Times New Roman" w:hAnsi="Times New Roman" w:cs="Times New Roman"/>
          <w:b/>
          <w:i/>
          <w:color w:val="auto"/>
          <w:sz w:val="24"/>
          <w:szCs w:val="24"/>
        </w:rPr>
        <w:t>nejnepříznivěji</w:t>
      </w:r>
      <w:proofErr w:type="spellEnd"/>
      <w:r w:rsidRPr="002B0B7A">
        <w:rPr>
          <w:rFonts w:ascii="Times New Roman" w:hAnsi="Times New Roman" w:cs="Times New Roman"/>
          <w:b/>
          <w:i/>
          <w:color w:val="auto"/>
          <w:sz w:val="24"/>
          <w:szCs w:val="24"/>
        </w:rPr>
        <w:t xml:space="preserve"> položeného hydrantu má být zajištěn statický přetlak 0.2MPa.</w:t>
      </w:r>
    </w:p>
    <w:p w14:paraId="5F06E080"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 xml:space="preserve">Jedná se o stávající rozvody ve stávající zástavbě. V návaznosti na navržené dopravní úpravy nebude žádný ze stávajících hydrantů zrušen ani přemístěn. V okolí rekonstruovaných ulic/částí jsou k dispozici minimálně 2ks stávajících podzemních hydrantů – viz. přiložené schéma hydrantů pro požární účely ( </w:t>
      </w:r>
      <w:proofErr w:type="spellStart"/>
      <w:r w:rsidRPr="002B0B7A">
        <w:rPr>
          <w:rFonts w:ascii="Times New Roman" w:hAnsi="Times New Roman" w:cs="Times New Roman"/>
          <w:b/>
          <w:i/>
          <w:color w:val="auto"/>
          <w:sz w:val="24"/>
          <w:szCs w:val="24"/>
        </w:rPr>
        <w:t>SčVK</w:t>
      </w:r>
      <w:proofErr w:type="spellEnd"/>
      <w:r w:rsidRPr="002B0B7A">
        <w:rPr>
          <w:rFonts w:ascii="Times New Roman" w:hAnsi="Times New Roman" w:cs="Times New Roman"/>
          <w:b/>
          <w:i/>
          <w:color w:val="auto"/>
          <w:sz w:val="24"/>
          <w:szCs w:val="24"/>
        </w:rPr>
        <w:t xml:space="preserve"> a.s. )</w:t>
      </w:r>
    </w:p>
    <w:p w14:paraId="25DF8543" w14:textId="77777777" w:rsidR="002B0B7A" w:rsidRPr="002B0B7A" w:rsidRDefault="002B0B7A" w:rsidP="002B0B7A">
      <w:pPr>
        <w:pStyle w:val="499textodrazeny"/>
        <w:ind w:left="0"/>
        <w:jc w:val="both"/>
        <w:rPr>
          <w:rFonts w:ascii="Times New Roman" w:hAnsi="Times New Roman" w:cs="Times New Roman"/>
          <w:b/>
          <w:i/>
          <w:color w:val="auto"/>
          <w:sz w:val="24"/>
          <w:szCs w:val="24"/>
        </w:rPr>
      </w:pPr>
    </w:p>
    <w:p w14:paraId="0B08315C" w14:textId="77777777" w:rsidR="002B0B7A" w:rsidRPr="002B0B7A" w:rsidRDefault="002B0B7A" w:rsidP="002B0B7A">
      <w:pPr>
        <w:pStyle w:val="499textodrazeny"/>
        <w:ind w:left="0"/>
        <w:jc w:val="both"/>
        <w:rPr>
          <w:rFonts w:ascii="Times New Roman" w:hAnsi="Times New Roman" w:cs="Times New Roman"/>
          <w:b/>
          <w:i/>
          <w:color w:val="auto"/>
          <w:sz w:val="24"/>
          <w:szCs w:val="24"/>
        </w:rPr>
      </w:pPr>
    </w:p>
    <w:p w14:paraId="545A5DFA"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Schéma hydrantů pro požární účely ( SčVK a.s. )</w:t>
      </w:r>
    </w:p>
    <w:p w14:paraId="29D42B92"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noProof/>
          <w:color w:val="auto"/>
          <w:sz w:val="24"/>
          <w:szCs w:val="24"/>
        </w:rPr>
        <w:drawing>
          <wp:inline distT="0" distB="0" distL="0" distR="0" wp14:anchorId="1EE2C5CB" wp14:editId="7CCAB83C">
            <wp:extent cx="5465445" cy="2652395"/>
            <wp:effectExtent l="0" t="0" r="190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8">
                      <a:extLst>
                        <a:ext uri="{28A0092B-C50C-407E-A947-70E740481C1C}">
                          <a14:useLocalDpi xmlns:a14="http://schemas.microsoft.com/office/drawing/2010/main" val="0"/>
                        </a:ext>
                      </a:extLst>
                    </a:blip>
                    <a:srcRect l="20628" t="29219" r="13033" b="19373"/>
                    <a:stretch>
                      <a:fillRect/>
                    </a:stretch>
                  </pic:blipFill>
                  <pic:spPr bwMode="auto">
                    <a:xfrm>
                      <a:off x="0" y="0"/>
                      <a:ext cx="5465445" cy="2652395"/>
                    </a:xfrm>
                    <a:prstGeom prst="rect">
                      <a:avLst/>
                    </a:prstGeom>
                    <a:noFill/>
                    <a:ln>
                      <a:noFill/>
                    </a:ln>
                  </pic:spPr>
                </pic:pic>
              </a:graphicData>
            </a:graphic>
          </wp:inline>
        </w:drawing>
      </w:r>
    </w:p>
    <w:p w14:paraId="4B983B28"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Seznam vybraných vodních zdrojů v katastru OÚ Most</w:t>
      </w:r>
    </w:p>
    <w:p w14:paraId="2A22536F"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color w:val="auto"/>
          <w:sz w:val="24"/>
          <w:szCs w:val="24"/>
        </w:rPr>
        <w:t>Příloha k nařízení Ústeckého kraje č. 8/2012</w:t>
      </w:r>
    </w:p>
    <w:p w14:paraId="01E7A45E" w14:textId="77777777" w:rsidR="002B0B7A" w:rsidRPr="002B0B7A" w:rsidRDefault="002B0B7A" w:rsidP="002B0B7A">
      <w:pPr>
        <w:pStyle w:val="499textodrazeny"/>
        <w:ind w:left="0"/>
        <w:jc w:val="both"/>
        <w:rPr>
          <w:rFonts w:ascii="Times New Roman" w:hAnsi="Times New Roman" w:cs="Times New Roman"/>
          <w:b/>
          <w:i/>
          <w:color w:val="auto"/>
          <w:sz w:val="24"/>
          <w:szCs w:val="24"/>
        </w:rPr>
      </w:pPr>
      <w:r w:rsidRPr="002B0B7A">
        <w:rPr>
          <w:rFonts w:ascii="Times New Roman" w:hAnsi="Times New Roman" w:cs="Times New Roman"/>
          <w:b/>
          <w:i/>
          <w:noProof/>
          <w:color w:val="auto"/>
          <w:sz w:val="24"/>
          <w:szCs w:val="24"/>
        </w:rPr>
        <w:drawing>
          <wp:inline distT="0" distB="0" distL="0" distR="0" wp14:anchorId="080ADE8B" wp14:editId="24084101">
            <wp:extent cx="5765800" cy="1354455"/>
            <wp:effectExtent l="0" t="0" r="635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5800" cy="1354455"/>
                    </a:xfrm>
                    <a:prstGeom prst="rect">
                      <a:avLst/>
                    </a:prstGeom>
                    <a:noFill/>
                    <a:ln>
                      <a:noFill/>
                    </a:ln>
                  </pic:spPr>
                </pic:pic>
              </a:graphicData>
            </a:graphic>
          </wp:inline>
        </w:drawing>
      </w:r>
    </w:p>
    <w:p w14:paraId="2E9951DD" w14:textId="77777777" w:rsidR="002B0B7A" w:rsidRPr="002B0B7A" w:rsidRDefault="002B0B7A" w:rsidP="002B0B7A">
      <w:pPr>
        <w:pStyle w:val="499textodrazeny"/>
        <w:ind w:left="0"/>
        <w:jc w:val="both"/>
        <w:rPr>
          <w:rFonts w:ascii="Times New Roman" w:hAnsi="Times New Roman" w:cs="Times New Roman"/>
          <w:b/>
          <w:i/>
          <w:color w:val="auto"/>
          <w:sz w:val="24"/>
          <w:szCs w:val="24"/>
        </w:rPr>
      </w:pPr>
    </w:p>
    <w:p w14:paraId="4AE6491A" w14:textId="77777777" w:rsidR="00941E56" w:rsidRPr="00D20909" w:rsidRDefault="00941E56"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7F8F55AA"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B.2.9 Úspora energie a tepelná ochrana</w:t>
      </w:r>
    </w:p>
    <w:p w14:paraId="38D65830" w14:textId="77777777" w:rsidR="00941E56" w:rsidRPr="00BE18A9" w:rsidRDefault="00941E56" w:rsidP="00941E56">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Netýká se této stavby</w:t>
      </w:r>
    </w:p>
    <w:p w14:paraId="120205FA"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B.2.10 Hygienické požadavky na stavby, požadavky na pracovní prostředí</w:t>
      </w:r>
    </w:p>
    <w:p w14:paraId="72AC07CE" w14:textId="77777777" w:rsidR="00941E56" w:rsidRPr="00BE18A9" w:rsidRDefault="00941E56" w:rsidP="00941E56">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Netýká se této stavby</w:t>
      </w:r>
    </w:p>
    <w:p w14:paraId="4CB46EAF"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B.2.11 Zásady ochrany stavby před negativními účinky vnějšího prostředí</w:t>
      </w:r>
    </w:p>
    <w:p w14:paraId="41070B5D" w14:textId="77777777" w:rsidR="00941E56" w:rsidRPr="00BE18A9" w:rsidRDefault="00941E56" w:rsidP="00941E56">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Netýká se této stavby</w:t>
      </w:r>
    </w:p>
    <w:p w14:paraId="464BB5D1"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lastRenderedPageBreak/>
        <w:t>B.3 Připojení na technickou infrastrukturu</w:t>
      </w:r>
    </w:p>
    <w:p w14:paraId="618AF442" w14:textId="77777777" w:rsidR="00595897" w:rsidRPr="00941E56" w:rsidRDefault="00941E56" w:rsidP="00941E56">
      <w:pPr>
        <w:pStyle w:val="499textodrazeny"/>
        <w:ind w:left="0"/>
        <w:jc w:val="both"/>
        <w:rPr>
          <w:rFonts w:ascii="Times New Roman" w:hAnsi="Times New Roman" w:cs="Times New Roman"/>
          <w:b/>
          <w:i/>
          <w:color w:val="auto"/>
          <w:sz w:val="24"/>
          <w:szCs w:val="24"/>
        </w:rPr>
      </w:pPr>
      <w:r w:rsidRPr="00941E56">
        <w:rPr>
          <w:rFonts w:ascii="Times New Roman" w:hAnsi="Times New Roman" w:cs="Times New Roman"/>
          <w:b/>
          <w:i/>
          <w:color w:val="auto"/>
          <w:sz w:val="24"/>
          <w:szCs w:val="24"/>
        </w:rPr>
        <w:t>Zůstává stávající</w:t>
      </w:r>
    </w:p>
    <w:p w14:paraId="2AC95FF2"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B.4 Dopravní řešení</w:t>
      </w:r>
    </w:p>
    <w:p w14:paraId="0A7283D6" w14:textId="77777777" w:rsidR="00595897" w:rsidRPr="00941E56" w:rsidRDefault="00941E56" w:rsidP="00941E56">
      <w:pPr>
        <w:pStyle w:val="499textodrazeny"/>
        <w:ind w:left="0"/>
        <w:jc w:val="both"/>
        <w:rPr>
          <w:rFonts w:ascii="Times New Roman" w:hAnsi="Times New Roman" w:cs="Times New Roman"/>
          <w:b/>
          <w:i/>
          <w:color w:val="auto"/>
          <w:sz w:val="24"/>
          <w:szCs w:val="24"/>
        </w:rPr>
      </w:pPr>
      <w:r w:rsidRPr="00941E56">
        <w:rPr>
          <w:rFonts w:ascii="Times New Roman" w:hAnsi="Times New Roman" w:cs="Times New Roman"/>
          <w:b/>
          <w:i/>
          <w:color w:val="auto"/>
          <w:sz w:val="24"/>
          <w:szCs w:val="24"/>
        </w:rPr>
        <w:t>Viz B2.3</w:t>
      </w:r>
    </w:p>
    <w:p w14:paraId="66384FB4"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B.5 Řešení vegetace a souvisejících terénních úprav</w:t>
      </w:r>
    </w:p>
    <w:p w14:paraId="1956979E" w14:textId="77777777" w:rsidR="00595897" w:rsidRPr="00941E56" w:rsidRDefault="00941E56" w:rsidP="00941E56">
      <w:pPr>
        <w:pStyle w:val="499textodrazeny"/>
        <w:ind w:left="0"/>
        <w:jc w:val="both"/>
        <w:rPr>
          <w:rFonts w:ascii="Times New Roman" w:hAnsi="Times New Roman" w:cs="Times New Roman"/>
          <w:b/>
          <w:i/>
          <w:color w:val="auto"/>
          <w:sz w:val="24"/>
          <w:szCs w:val="24"/>
        </w:rPr>
      </w:pPr>
      <w:r w:rsidRPr="00941E56">
        <w:rPr>
          <w:rFonts w:ascii="Times New Roman" w:hAnsi="Times New Roman" w:cs="Times New Roman"/>
          <w:b/>
          <w:i/>
          <w:color w:val="auto"/>
          <w:sz w:val="24"/>
          <w:szCs w:val="24"/>
        </w:rPr>
        <w:t>Dojde pouze k ozelenění stávajících ploch, poškozených výstavbou (např. za obrubníky)</w:t>
      </w:r>
    </w:p>
    <w:p w14:paraId="2A03391A"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B.6 Popis vlivů stavby na životní prostředí a jeho ochrana</w:t>
      </w:r>
    </w:p>
    <w:p w14:paraId="58B276D5" w14:textId="77777777" w:rsidR="00595897" w:rsidRPr="00941E56" w:rsidRDefault="00941E56" w:rsidP="00941E56">
      <w:pPr>
        <w:pStyle w:val="499textodrazeny"/>
        <w:ind w:left="0"/>
        <w:jc w:val="both"/>
        <w:rPr>
          <w:rFonts w:ascii="Times New Roman" w:hAnsi="Times New Roman" w:cs="Times New Roman"/>
          <w:b/>
          <w:i/>
          <w:color w:val="auto"/>
          <w:sz w:val="24"/>
          <w:szCs w:val="24"/>
        </w:rPr>
      </w:pPr>
      <w:r w:rsidRPr="00941E56">
        <w:rPr>
          <w:rFonts w:ascii="Times New Roman" w:hAnsi="Times New Roman" w:cs="Times New Roman"/>
          <w:b/>
          <w:i/>
          <w:color w:val="auto"/>
          <w:sz w:val="24"/>
          <w:szCs w:val="24"/>
        </w:rPr>
        <w:t xml:space="preserve">Vliv na životní </w:t>
      </w:r>
      <w:proofErr w:type="spellStart"/>
      <w:r w:rsidRPr="00941E56">
        <w:rPr>
          <w:rFonts w:ascii="Times New Roman" w:hAnsi="Times New Roman" w:cs="Times New Roman"/>
          <w:b/>
          <w:i/>
          <w:color w:val="auto"/>
          <w:sz w:val="24"/>
          <w:szCs w:val="24"/>
        </w:rPr>
        <w:t>prosředí</w:t>
      </w:r>
      <w:proofErr w:type="spellEnd"/>
      <w:r w:rsidRPr="00941E56">
        <w:rPr>
          <w:rFonts w:ascii="Times New Roman" w:hAnsi="Times New Roman" w:cs="Times New Roman"/>
          <w:b/>
          <w:i/>
          <w:color w:val="auto"/>
          <w:sz w:val="24"/>
          <w:szCs w:val="24"/>
        </w:rPr>
        <w:t xml:space="preserve"> je </w:t>
      </w:r>
      <w:proofErr w:type="spellStart"/>
      <w:r w:rsidRPr="00941E56">
        <w:rPr>
          <w:rFonts w:ascii="Times New Roman" w:hAnsi="Times New Roman" w:cs="Times New Roman"/>
          <w:b/>
          <w:i/>
          <w:color w:val="auto"/>
          <w:sz w:val="24"/>
          <w:szCs w:val="24"/>
        </w:rPr>
        <w:t>stadardní</w:t>
      </w:r>
      <w:proofErr w:type="spellEnd"/>
      <w:r w:rsidRPr="00941E56">
        <w:rPr>
          <w:rFonts w:ascii="Times New Roman" w:hAnsi="Times New Roman" w:cs="Times New Roman"/>
          <w:b/>
          <w:i/>
          <w:color w:val="auto"/>
          <w:sz w:val="24"/>
          <w:szCs w:val="24"/>
        </w:rPr>
        <w:t xml:space="preserve"> a odpovídá typu stavby</w:t>
      </w:r>
    </w:p>
    <w:p w14:paraId="5185A1CB" w14:textId="77777777" w:rsidR="00941E56" w:rsidRPr="00941E56" w:rsidRDefault="00941E56" w:rsidP="00941E56">
      <w:pPr>
        <w:pStyle w:val="499textodrazeny"/>
        <w:ind w:left="0"/>
        <w:jc w:val="both"/>
        <w:rPr>
          <w:rFonts w:ascii="Times New Roman" w:hAnsi="Times New Roman" w:cs="Times New Roman"/>
          <w:b/>
          <w:i/>
          <w:color w:val="auto"/>
          <w:sz w:val="24"/>
          <w:szCs w:val="24"/>
        </w:rPr>
      </w:pPr>
      <w:r w:rsidRPr="00941E56">
        <w:rPr>
          <w:rFonts w:ascii="Times New Roman" w:hAnsi="Times New Roman" w:cs="Times New Roman"/>
          <w:b/>
          <w:i/>
          <w:color w:val="auto"/>
          <w:sz w:val="24"/>
          <w:szCs w:val="24"/>
        </w:rPr>
        <w:t>Hluk</w:t>
      </w:r>
    </w:p>
    <w:p w14:paraId="0E9CCF7A" w14:textId="77777777" w:rsidR="00941E56" w:rsidRPr="00B47761" w:rsidRDefault="00941E56" w:rsidP="00941E56">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 xml:space="preserve">V období výstavby dojde k dočasnému zvýšení hladiny hluku. Zhotovitel stavby bude provádět preventivní opatření ke snížení těchto vlivů, stavební činnosti a nákladní doprava budou prováděny pouze v denní době. </w:t>
      </w:r>
    </w:p>
    <w:p w14:paraId="30D02FEC" w14:textId="77777777" w:rsidR="00941E56" w:rsidRPr="00941E56" w:rsidRDefault="00941E56" w:rsidP="00941E56">
      <w:pPr>
        <w:pStyle w:val="499textodrazeny"/>
        <w:ind w:left="0"/>
        <w:jc w:val="both"/>
        <w:rPr>
          <w:rFonts w:ascii="Times New Roman" w:hAnsi="Times New Roman" w:cs="Times New Roman"/>
          <w:b/>
          <w:i/>
          <w:color w:val="auto"/>
          <w:sz w:val="24"/>
          <w:szCs w:val="24"/>
        </w:rPr>
      </w:pPr>
    </w:p>
    <w:p w14:paraId="3DCB37D7" w14:textId="77777777" w:rsidR="00941E56" w:rsidRPr="00941E56" w:rsidRDefault="00941E56" w:rsidP="00941E56">
      <w:pPr>
        <w:pStyle w:val="499textodrazeny"/>
        <w:ind w:left="0"/>
        <w:jc w:val="both"/>
        <w:rPr>
          <w:rFonts w:ascii="Times New Roman" w:hAnsi="Times New Roman" w:cs="Times New Roman"/>
          <w:b/>
          <w:i/>
          <w:color w:val="auto"/>
          <w:sz w:val="24"/>
          <w:szCs w:val="24"/>
        </w:rPr>
      </w:pPr>
      <w:r w:rsidRPr="00941E56">
        <w:rPr>
          <w:rFonts w:ascii="Times New Roman" w:hAnsi="Times New Roman" w:cs="Times New Roman"/>
          <w:b/>
          <w:i/>
          <w:color w:val="auto"/>
          <w:sz w:val="24"/>
          <w:szCs w:val="24"/>
        </w:rPr>
        <w:t>Emise z dopravy</w:t>
      </w:r>
    </w:p>
    <w:p w14:paraId="382A1B68" w14:textId="77777777" w:rsidR="00941E56" w:rsidRPr="00B47761" w:rsidRDefault="00941E56" w:rsidP="00941E56">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V období výstavby dojde k dočasnému zvýšení emisí (stavební stroje a nákladní doprava). Za provozu zůstane emisní situace vyhovující.</w:t>
      </w:r>
    </w:p>
    <w:p w14:paraId="426A38A0" w14:textId="77777777" w:rsidR="00941E56" w:rsidRPr="00941E56" w:rsidRDefault="00941E56" w:rsidP="00941E56">
      <w:pPr>
        <w:pStyle w:val="499textodrazeny"/>
        <w:ind w:left="0"/>
        <w:jc w:val="both"/>
        <w:rPr>
          <w:rFonts w:ascii="Times New Roman" w:hAnsi="Times New Roman" w:cs="Times New Roman"/>
          <w:b/>
          <w:i/>
          <w:color w:val="auto"/>
          <w:sz w:val="24"/>
          <w:szCs w:val="24"/>
        </w:rPr>
      </w:pPr>
    </w:p>
    <w:p w14:paraId="000B35C9" w14:textId="77777777" w:rsidR="00941E56" w:rsidRPr="00941E56" w:rsidRDefault="00941E56" w:rsidP="00941E56">
      <w:pPr>
        <w:pStyle w:val="499textodrazeny"/>
        <w:ind w:left="0"/>
        <w:jc w:val="both"/>
        <w:rPr>
          <w:rFonts w:ascii="Times New Roman" w:hAnsi="Times New Roman" w:cs="Times New Roman"/>
          <w:b/>
          <w:i/>
          <w:color w:val="auto"/>
          <w:sz w:val="24"/>
          <w:szCs w:val="24"/>
        </w:rPr>
      </w:pPr>
      <w:r w:rsidRPr="00941E56">
        <w:rPr>
          <w:rFonts w:ascii="Times New Roman" w:hAnsi="Times New Roman" w:cs="Times New Roman"/>
          <w:b/>
          <w:i/>
          <w:color w:val="auto"/>
          <w:sz w:val="24"/>
          <w:szCs w:val="24"/>
        </w:rPr>
        <w:t>Vliv znečištěných vod na vodní toky a zdroje</w:t>
      </w:r>
    </w:p>
    <w:p w14:paraId="491B0376" w14:textId="77777777" w:rsidR="00941E56" w:rsidRPr="00B47761" w:rsidRDefault="00941E56" w:rsidP="00941E56">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Zhotovitel stavby bude při výstavbě provádět preventivní opatření ke snížení rizika znečištění vod. Bude používat pouze mechanizmy a vozidla v náležitém technickém stavu.</w:t>
      </w:r>
    </w:p>
    <w:p w14:paraId="2C609C7D" w14:textId="77777777" w:rsidR="00941E56" w:rsidRPr="00D20909" w:rsidRDefault="00941E56"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116027A0"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B.7 Ochrana obyvatelstva</w:t>
      </w:r>
    </w:p>
    <w:p w14:paraId="30DCF227" w14:textId="77777777" w:rsidR="00941E56" w:rsidRPr="00BE18A9" w:rsidRDefault="00941E56" w:rsidP="00941E56">
      <w:pPr>
        <w:pStyle w:val="499textodrazeny"/>
        <w:ind w:left="0"/>
        <w:jc w:val="both"/>
        <w:rPr>
          <w:rFonts w:ascii="Times New Roman" w:hAnsi="Times New Roman" w:cs="Times New Roman"/>
          <w:b/>
          <w:i/>
          <w:color w:val="auto"/>
          <w:sz w:val="24"/>
          <w:szCs w:val="24"/>
        </w:rPr>
      </w:pPr>
      <w:r w:rsidRPr="00BE18A9">
        <w:rPr>
          <w:rFonts w:ascii="Times New Roman" w:hAnsi="Times New Roman" w:cs="Times New Roman"/>
          <w:b/>
          <w:i/>
          <w:color w:val="auto"/>
          <w:sz w:val="24"/>
          <w:szCs w:val="24"/>
        </w:rPr>
        <w:t>Netýká se této stavby</w:t>
      </w:r>
    </w:p>
    <w:p w14:paraId="27429185"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B.8 Zásady organizace výstavby</w:t>
      </w:r>
    </w:p>
    <w:p w14:paraId="3FD55C81" w14:textId="77777777" w:rsidR="00595897" w:rsidRPr="00D20909"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color w:val="000000"/>
          <w:sz w:val="24"/>
          <w:szCs w:val="24"/>
          <w:lang w:eastAsia="cs-CZ"/>
        </w:rPr>
        <w:t>B.8.1 Technická zpráva</w:t>
      </w:r>
    </w:p>
    <w:p w14:paraId="774A9BC0"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a)</w:t>
      </w:r>
      <w:r w:rsidRPr="00D20909">
        <w:rPr>
          <w:rFonts w:ascii="Times New Roman" w:eastAsia="Times New Roman" w:hAnsi="Times New Roman" w:cs="Times New Roman"/>
          <w:color w:val="000000"/>
          <w:sz w:val="24"/>
          <w:szCs w:val="24"/>
          <w:lang w:eastAsia="cs-CZ"/>
        </w:rPr>
        <w:t> potřeby a spotřeby rozhodujících médií a hmot, jejich zajištění,</w:t>
      </w:r>
    </w:p>
    <w:p w14:paraId="0445FB42" w14:textId="77777777" w:rsidR="00941E56" w:rsidRPr="00941E56" w:rsidRDefault="00941E56" w:rsidP="00941E56">
      <w:pPr>
        <w:pStyle w:val="499textodrazeny"/>
        <w:ind w:left="0"/>
        <w:jc w:val="both"/>
        <w:rPr>
          <w:rFonts w:ascii="Times New Roman" w:hAnsi="Times New Roman" w:cs="Times New Roman"/>
          <w:b/>
          <w:i/>
          <w:color w:val="auto"/>
          <w:sz w:val="24"/>
          <w:szCs w:val="24"/>
        </w:rPr>
      </w:pPr>
      <w:r w:rsidRPr="00941E56">
        <w:rPr>
          <w:rFonts w:ascii="Times New Roman" w:hAnsi="Times New Roman" w:cs="Times New Roman"/>
          <w:b/>
          <w:i/>
          <w:color w:val="auto"/>
          <w:sz w:val="24"/>
          <w:szCs w:val="24"/>
        </w:rPr>
        <w:t>Stavba spotřebovává standartní hmoty a materiály – štěrkodrtě, kamenivo, asfaltové betony. Vzhledem ke stísněným podmínkám na staveništi není možnost deponovat tyto materiály na stavbě</w:t>
      </w:r>
    </w:p>
    <w:p w14:paraId="0BC4B2AD"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b)</w:t>
      </w:r>
      <w:r w:rsidRPr="00D20909">
        <w:rPr>
          <w:rFonts w:ascii="Times New Roman" w:eastAsia="Times New Roman" w:hAnsi="Times New Roman" w:cs="Times New Roman"/>
          <w:color w:val="000000"/>
          <w:sz w:val="24"/>
          <w:szCs w:val="24"/>
          <w:lang w:eastAsia="cs-CZ"/>
        </w:rPr>
        <w:t> odvodnění staveniště,</w:t>
      </w:r>
    </w:p>
    <w:p w14:paraId="140743F5" w14:textId="77777777" w:rsidR="00941E56" w:rsidRPr="00941E56" w:rsidRDefault="00941E56" w:rsidP="00941E56">
      <w:pPr>
        <w:pStyle w:val="499textodrazeny"/>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S</w:t>
      </w:r>
      <w:r w:rsidRPr="00941E56">
        <w:rPr>
          <w:rFonts w:ascii="Times New Roman" w:hAnsi="Times New Roman" w:cs="Times New Roman"/>
          <w:b/>
          <w:i/>
          <w:color w:val="auto"/>
          <w:sz w:val="24"/>
          <w:szCs w:val="24"/>
        </w:rPr>
        <w:t>taveniště je odvodněno stávajícím způsobem</w:t>
      </w:r>
    </w:p>
    <w:p w14:paraId="75C6CED0"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c)</w:t>
      </w:r>
      <w:r w:rsidRPr="00D20909">
        <w:rPr>
          <w:rFonts w:ascii="Times New Roman" w:eastAsia="Times New Roman" w:hAnsi="Times New Roman" w:cs="Times New Roman"/>
          <w:color w:val="000000"/>
          <w:sz w:val="24"/>
          <w:szCs w:val="24"/>
          <w:lang w:eastAsia="cs-CZ"/>
        </w:rPr>
        <w:t> napojení staveniště na stávající dopravní a technickou infrastrukturu,</w:t>
      </w:r>
    </w:p>
    <w:p w14:paraId="66F90655" w14:textId="77777777" w:rsidR="00941E56" w:rsidRPr="00941E56" w:rsidRDefault="00941E56" w:rsidP="00941E56">
      <w:pPr>
        <w:pStyle w:val="499textodrazeny"/>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Z</w:t>
      </w:r>
      <w:r w:rsidRPr="00941E56">
        <w:rPr>
          <w:rFonts w:ascii="Times New Roman" w:hAnsi="Times New Roman" w:cs="Times New Roman"/>
          <w:b/>
          <w:i/>
          <w:color w:val="auto"/>
          <w:sz w:val="24"/>
          <w:szCs w:val="24"/>
        </w:rPr>
        <w:t>ůstává stávající</w:t>
      </w:r>
    </w:p>
    <w:p w14:paraId="7A74E5FC"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d)</w:t>
      </w:r>
      <w:r w:rsidRPr="00D20909">
        <w:rPr>
          <w:rFonts w:ascii="Times New Roman" w:eastAsia="Times New Roman" w:hAnsi="Times New Roman" w:cs="Times New Roman"/>
          <w:color w:val="000000"/>
          <w:sz w:val="24"/>
          <w:szCs w:val="24"/>
          <w:lang w:eastAsia="cs-CZ"/>
        </w:rPr>
        <w:t> vliv provádění stavby na okolní stavby a pozemky,</w:t>
      </w:r>
    </w:p>
    <w:p w14:paraId="71A7DF18" w14:textId="77777777" w:rsidR="00941E56" w:rsidRPr="00B37B80" w:rsidRDefault="00B37B80" w:rsidP="00B37B80">
      <w:pPr>
        <w:pStyle w:val="499textodrazeny"/>
        <w:ind w:left="0"/>
        <w:jc w:val="both"/>
        <w:rPr>
          <w:rFonts w:ascii="Times New Roman" w:hAnsi="Times New Roman" w:cs="Times New Roman"/>
          <w:b/>
          <w:i/>
          <w:color w:val="auto"/>
          <w:sz w:val="24"/>
          <w:szCs w:val="24"/>
        </w:rPr>
      </w:pPr>
      <w:r w:rsidRPr="00B37B80">
        <w:rPr>
          <w:rFonts w:ascii="Times New Roman" w:hAnsi="Times New Roman" w:cs="Times New Roman"/>
          <w:b/>
          <w:i/>
          <w:color w:val="auto"/>
          <w:sz w:val="24"/>
          <w:szCs w:val="24"/>
        </w:rPr>
        <w:t>Stavba by měla být realizována tak, aby vliv na sousední pozemky byl naprosto minimální</w:t>
      </w:r>
    </w:p>
    <w:p w14:paraId="502680F2"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e)</w:t>
      </w:r>
      <w:r w:rsidRPr="00D20909">
        <w:rPr>
          <w:rFonts w:ascii="Times New Roman" w:eastAsia="Times New Roman" w:hAnsi="Times New Roman" w:cs="Times New Roman"/>
          <w:color w:val="000000"/>
          <w:sz w:val="24"/>
          <w:szCs w:val="24"/>
          <w:lang w:eastAsia="cs-CZ"/>
        </w:rPr>
        <w:t> ochrana okolí staveniště a požadavky na související asanace, demolice, kácení dřevin,</w:t>
      </w:r>
    </w:p>
    <w:p w14:paraId="702DAD09" w14:textId="77777777" w:rsidR="00B37B80" w:rsidRPr="00B37B80" w:rsidRDefault="00B37B80" w:rsidP="00B37B80">
      <w:pPr>
        <w:pStyle w:val="499textodrazeny"/>
        <w:ind w:left="0"/>
        <w:jc w:val="both"/>
        <w:rPr>
          <w:rFonts w:ascii="Times New Roman" w:hAnsi="Times New Roman" w:cs="Times New Roman"/>
          <w:b/>
          <w:i/>
          <w:color w:val="auto"/>
          <w:sz w:val="24"/>
          <w:szCs w:val="24"/>
        </w:rPr>
      </w:pPr>
      <w:r w:rsidRPr="00B37B80">
        <w:rPr>
          <w:rFonts w:ascii="Times New Roman" w:hAnsi="Times New Roman" w:cs="Times New Roman"/>
          <w:b/>
          <w:i/>
          <w:color w:val="auto"/>
          <w:sz w:val="24"/>
          <w:szCs w:val="24"/>
        </w:rPr>
        <w:t>Netýká se této stavby</w:t>
      </w:r>
    </w:p>
    <w:p w14:paraId="23542C68"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f)</w:t>
      </w:r>
      <w:r w:rsidRPr="00D20909">
        <w:rPr>
          <w:rFonts w:ascii="Times New Roman" w:eastAsia="Times New Roman" w:hAnsi="Times New Roman" w:cs="Times New Roman"/>
          <w:color w:val="000000"/>
          <w:sz w:val="24"/>
          <w:szCs w:val="24"/>
          <w:lang w:eastAsia="cs-CZ"/>
        </w:rPr>
        <w:t> maximální dočasné a trvalé zábory pro staveniště,</w:t>
      </w:r>
    </w:p>
    <w:p w14:paraId="6F384840" w14:textId="77777777" w:rsidR="00B37B80" w:rsidRPr="00D20909" w:rsidRDefault="00B37B80"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Pr>
          <w:rFonts w:ascii="Times New Roman" w:eastAsia="Times New Roman" w:hAnsi="Times New Roman" w:cs="Times New Roman"/>
          <w:color w:val="000000"/>
          <w:sz w:val="24"/>
          <w:szCs w:val="24"/>
          <w:lang w:eastAsia="cs-CZ"/>
        </w:rPr>
        <w:t>Stavba neskýtá možnost záborů – většina komunikací je lemována soukromými pozemky (často oplocenými), popřípadě lesem</w:t>
      </w:r>
    </w:p>
    <w:p w14:paraId="5D38C179"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g)</w:t>
      </w:r>
      <w:r w:rsidRPr="00D20909">
        <w:rPr>
          <w:rFonts w:ascii="Times New Roman" w:eastAsia="Times New Roman" w:hAnsi="Times New Roman" w:cs="Times New Roman"/>
          <w:color w:val="000000"/>
          <w:sz w:val="24"/>
          <w:szCs w:val="24"/>
          <w:lang w:eastAsia="cs-CZ"/>
        </w:rPr>
        <w:t xml:space="preserve"> požadavky na bezbariérové </w:t>
      </w:r>
      <w:proofErr w:type="spellStart"/>
      <w:r w:rsidRPr="00D20909">
        <w:rPr>
          <w:rFonts w:ascii="Times New Roman" w:eastAsia="Times New Roman" w:hAnsi="Times New Roman" w:cs="Times New Roman"/>
          <w:color w:val="000000"/>
          <w:sz w:val="24"/>
          <w:szCs w:val="24"/>
          <w:lang w:eastAsia="cs-CZ"/>
        </w:rPr>
        <w:t>obchozí</w:t>
      </w:r>
      <w:proofErr w:type="spellEnd"/>
      <w:r w:rsidRPr="00D20909">
        <w:rPr>
          <w:rFonts w:ascii="Times New Roman" w:eastAsia="Times New Roman" w:hAnsi="Times New Roman" w:cs="Times New Roman"/>
          <w:color w:val="000000"/>
          <w:sz w:val="24"/>
          <w:szCs w:val="24"/>
          <w:lang w:eastAsia="cs-CZ"/>
        </w:rPr>
        <w:t xml:space="preserve"> trasy,</w:t>
      </w:r>
    </w:p>
    <w:p w14:paraId="65633378" w14:textId="77777777" w:rsidR="00B37B80" w:rsidRPr="00B37B80" w:rsidRDefault="00B37B80" w:rsidP="00B37B80">
      <w:pPr>
        <w:pStyle w:val="499textodrazeny"/>
        <w:ind w:left="0"/>
        <w:jc w:val="both"/>
        <w:rPr>
          <w:rFonts w:ascii="Times New Roman" w:hAnsi="Times New Roman" w:cs="Times New Roman"/>
          <w:b/>
          <w:i/>
          <w:color w:val="auto"/>
          <w:sz w:val="24"/>
          <w:szCs w:val="24"/>
        </w:rPr>
      </w:pPr>
      <w:r w:rsidRPr="00B37B80">
        <w:rPr>
          <w:rFonts w:ascii="Times New Roman" w:hAnsi="Times New Roman" w:cs="Times New Roman"/>
          <w:b/>
          <w:i/>
          <w:color w:val="auto"/>
          <w:sz w:val="24"/>
          <w:szCs w:val="24"/>
        </w:rPr>
        <w:t>Netýká se této stavby</w:t>
      </w:r>
    </w:p>
    <w:p w14:paraId="29BA6DBE"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h)</w:t>
      </w:r>
      <w:r w:rsidRPr="00D20909">
        <w:rPr>
          <w:rFonts w:ascii="Times New Roman" w:eastAsia="Times New Roman" w:hAnsi="Times New Roman" w:cs="Times New Roman"/>
          <w:color w:val="000000"/>
          <w:sz w:val="24"/>
          <w:szCs w:val="24"/>
          <w:lang w:eastAsia="cs-CZ"/>
        </w:rPr>
        <w:t> maximální produkovaná množství a druhy odpadů a emisí při výstavbě, jejich likvidace,</w:t>
      </w:r>
    </w:p>
    <w:p w14:paraId="7010E21F" w14:textId="77777777" w:rsidR="00B37B80" w:rsidRPr="00B47761" w:rsidRDefault="00B37B80" w:rsidP="00B37B80">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V období výstavby</w:t>
      </w:r>
    </w:p>
    <w:p w14:paraId="52BF9FC5" w14:textId="77777777" w:rsidR="00B37B80" w:rsidRPr="00B47761" w:rsidRDefault="00B37B80" w:rsidP="00B37B80">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Při výstavbě je předpokládán vznik odpadů, specifikovaných  v následujícím přehledu:</w:t>
      </w:r>
    </w:p>
    <w:p w14:paraId="1C61209C" w14:textId="77777777" w:rsidR="00B37B80" w:rsidRDefault="00B37B80" w:rsidP="00B37B80">
      <w:pPr>
        <w:jc w:val="both"/>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1418"/>
        <w:gridCol w:w="5670"/>
        <w:gridCol w:w="1345"/>
      </w:tblGrid>
      <w:tr w:rsidR="00B37B80" w14:paraId="79A6E987" w14:textId="77777777" w:rsidTr="002E621B">
        <w:tc>
          <w:tcPr>
            <w:tcW w:w="779" w:type="dxa"/>
          </w:tcPr>
          <w:p w14:paraId="552CC48E" w14:textId="77777777" w:rsidR="00B37B80" w:rsidRDefault="00B37B80" w:rsidP="002E621B">
            <w:pPr>
              <w:rPr>
                <w:b/>
              </w:rPr>
            </w:pPr>
            <w:proofErr w:type="spellStart"/>
            <w:r>
              <w:rPr>
                <w:b/>
              </w:rPr>
              <w:lastRenderedPageBreak/>
              <w:t>Poř.č</w:t>
            </w:r>
            <w:proofErr w:type="spellEnd"/>
            <w:r>
              <w:rPr>
                <w:b/>
              </w:rPr>
              <w:t>.</w:t>
            </w:r>
          </w:p>
        </w:tc>
        <w:tc>
          <w:tcPr>
            <w:tcW w:w="1418" w:type="dxa"/>
          </w:tcPr>
          <w:p w14:paraId="317D6B28" w14:textId="77777777" w:rsidR="00B37B80" w:rsidRDefault="00B37B80" w:rsidP="002E621B">
            <w:pPr>
              <w:rPr>
                <w:b/>
              </w:rPr>
            </w:pPr>
            <w:r>
              <w:rPr>
                <w:b/>
              </w:rPr>
              <w:t>Kód odpadu</w:t>
            </w:r>
          </w:p>
        </w:tc>
        <w:tc>
          <w:tcPr>
            <w:tcW w:w="5670" w:type="dxa"/>
          </w:tcPr>
          <w:p w14:paraId="3384A2C4" w14:textId="77777777" w:rsidR="00B37B80" w:rsidRDefault="00B37B80" w:rsidP="002E621B">
            <w:pPr>
              <w:rPr>
                <w:b/>
              </w:rPr>
            </w:pPr>
            <w:r>
              <w:rPr>
                <w:b/>
              </w:rPr>
              <w:t>Název</w:t>
            </w:r>
          </w:p>
        </w:tc>
        <w:tc>
          <w:tcPr>
            <w:tcW w:w="1345" w:type="dxa"/>
          </w:tcPr>
          <w:p w14:paraId="02650CC1" w14:textId="77777777" w:rsidR="00B37B80" w:rsidRDefault="00B37B80" w:rsidP="002E621B">
            <w:pPr>
              <w:rPr>
                <w:b/>
              </w:rPr>
            </w:pPr>
            <w:r>
              <w:rPr>
                <w:b/>
              </w:rPr>
              <w:t>Kategorie</w:t>
            </w:r>
          </w:p>
        </w:tc>
      </w:tr>
      <w:tr w:rsidR="00B37B80" w14:paraId="7A0DF8C8" w14:textId="77777777" w:rsidTr="002E621B">
        <w:trPr>
          <w:cantSplit/>
        </w:trPr>
        <w:tc>
          <w:tcPr>
            <w:tcW w:w="9212" w:type="dxa"/>
            <w:gridSpan w:val="4"/>
          </w:tcPr>
          <w:p w14:paraId="1359E0B3" w14:textId="77777777" w:rsidR="00B37B80" w:rsidRDefault="00B37B80" w:rsidP="002E621B">
            <w:pPr>
              <w:rPr>
                <w:b/>
              </w:rPr>
            </w:pPr>
            <w:r>
              <w:rPr>
                <w:b/>
              </w:rPr>
              <w:t>17 Stavební a demoliční odpady</w:t>
            </w:r>
          </w:p>
        </w:tc>
      </w:tr>
      <w:tr w:rsidR="00B37B80" w14:paraId="063F7C03" w14:textId="77777777" w:rsidTr="002E621B">
        <w:tc>
          <w:tcPr>
            <w:tcW w:w="779" w:type="dxa"/>
          </w:tcPr>
          <w:p w14:paraId="050E14FC" w14:textId="77777777" w:rsidR="00B37B80" w:rsidRDefault="00B37B80" w:rsidP="002E621B">
            <w:r>
              <w:t>07</w:t>
            </w:r>
          </w:p>
        </w:tc>
        <w:tc>
          <w:tcPr>
            <w:tcW w:w="1418" w:type="dxa"/>
          </w:tcPr>
          <w:p w14:paraId="0847B2A2" w14:textId="77777777" w:rsidR="00B37B80" w:rsidRDefault="00B37B80" w:rsidP="002E621B">
            <w:r>
              <w:t xml:space="preserve">17 01 01 </w:t>
            </w:r>
          </w:p>
        </w:tc>
        <w:tc>
          <w:tcPr>
            <w:tcW w:w="5670" w:type="dxa"/>
          </w:tcPr>
          <w:p w14:paraId="419CB556" w14:textId="77777777" w:rsidR="00B37B80" w:rsidRDefault="00B37B80" w:rsidP="00460BCF">
            <w:r>
              <w:t>Beton</w:t>
            </w:r>
            <w:r w:rsidR="00B50DC2">
              <w:t xml:space="preserve"> – </w:t>
            </w:r>
            <w:r w:rsidR="00460BCF">
              <w:t>8,5</w:t>
            </w:r>
            <w:r w:rsidR="00B50DC2">
              <w:t xml:space="preserve"> tun</w:t>
            </w:r>
            <w:r w:rsidR="002B0B7A">
              <w:t>y</w:t>
            </w:r>
          </w:p>
        </w:tc>
        <w:tc>
          <w:tcPr>
            <w:tcW w:w="1345" w:type="dxa"/>
          </w:tcPr>
          <w:p w14:paraId="33E57ED5" w14:textId="77777777" w:rsidR="00B37B80" w:rsidRDefault="00B37B80" w:rsidP="002E621B">
            <w:r>
              <w:t xml:space="preserve">O  </w:t>
            </w:r>
          </w:p>
        </w:tc>
      </w:tr>
      <w:tr w:rsidR="00B37B80" w14:paraId="3F65E9D7" w14:textId="77777777" w:rsidTr="002E621B">
        <w:tc>
          <w:tcPr>
            <w:tcW w:w="779" w:type="dxa"/>
          </w:tcPr>
          <w:p w14:paraId="4C852F45" w14:textId="77777777" w:rsidR="00B37B80" w:rsidRDefault="00B37B80" w:rsidP="002E621B">
            <w:r>
              <w:t xml:space="preserve">10 </w:t>
            </w:r>
          </w:p>
        </w:tc>
        <w:tc>
          <w:tcPr>
            <w:tcW w:w="1418" w:type="dxa"/>
          </w:tcPr>
          <w:p w14:paraId="2C733C0A" w14:textId="77777777" w:rsidR="00B37B80" w:rsidRDefault="00B37B80" w:rsidP="002E621B">
            <w:r>
              <w:t>17 03 02</w:t>
            </w:r>
          </w:p>
        </w:tc>
        <w:tc>
          <w:tcPr>
            <w:tcW w:w="5670" w:type="dxa"/>
          </w:tcPr>
          <w:p w14:paraId="5BD31A88" w14:textId="77777777" w:rsidR="00B37B80" w:rsidRDefault="00B37B80" w:rsidP="00460BCF">
            <w:r>
              <w:t xml:space="preserve">Asfaltové směsi neuved. pod. č. 17 03 01 </w:t>
            </w:r>
            <w:r w:rsidR="00B50DC2">
              <w:t xml:space="preserve"> - </w:t>
            </w:r>
            <w:r w:rsidR="00460BCF">
              <w:t>42</w:t>
            </w:r>
            <w:r w:rsidR="00B50DC2">
              <w:t xml:space="preserve"> tun</w:t>
            </w:r>
          </w:p>
        </w:tc>
        <w:tc>
          <w:tcPr>
            <w:tcW w:w="1345" w:type="dxa"/>
          </w:tcPr>
          <w:p w14:paraId="4CADB783" w14:textId="77777777" w:rsidR="00B37B80" w:rsidRDefault="00B37B80" w:rsidP="002E621B">
            <w:r>
              <w:t xml:space="preserve">O  </w:t>
            </w:r>
          </w:p>
        </w:tc>
      </w:tr>
      <w:tr w:rsidR="00B37B80" w14:paraId="5961F88F" w14:textId="77777777" w:rsidTr="002E621B">
        <w:tc>
          <w:tcPr>
            <w:tcW w:w="779" w:type="dxa"/>
          </w:tcPr>
          <w:p w14:paraId="43C8C15C" w14:textId="77777777" w:rsidR="00B37B80" w:rsidRDefault="00B37B80" w:rsidP="002E621B">
            <w:r>
              <w:t>13</w:t>
            </w:r>
          </w:p>
        </w:tc>
        <w:tc>
          <w:tcPr>
            <w:tcW w:w="1418" w:type="dxa"/>
          </w:tcPr>
          <w:p w14:paraId="07AEC19D" w14:textId="77777777" w:rsidR="00B37B80" w:rsidRDefault="00B37B80" w:rsidP="002E621B">
            <w:r>
              <w:t>17 05 04</w:t>
            </w:r>
          </w:p>
        </w:tc>
        <w:tc>
          <w:tcPr>
            <w:tcW w:w="5670" w:type="dxa"/>
          </w:tcPr>
          <w:p w14:paraId="564659AF" w14:textId="77777777" w:rsidR="00B37B80" w:rsidRDefault="00B37B80" w:rsidP="00460BCF">
            <w:r>
              <w:t>Zemina a kamení neuvedené pod č. 17 05 03</w:t>
            </w:r>
            <w:r w:rsidR="00B50DC2">
              <w:t xml:space="preserve"> – </w:t>
            </w:r>
            <w:r w:rsidR="00460BCF">
              <w:t>540</w:t>
            </w:r>
            <w:r w:rsidR="00B50DC2">
              <w:t xml:space="preserve"> tun</w:t>
            </w:r>
          </w:p>
        </w:tc>
        <w:tc>
          <w:tcPr>
            <w:tcW w:w="1345" w:type="dxa"/>
          </w:tcPr>
          <w:p w14:paraId="63EB6A82" w14:textId="77777777" w:rsidR="00B37B80" w:rsidRDefault="00B37B80" w:rsidP="002E621B">
            <w:r>
              <w:t xml:space="preserve">O </w:t>
            </w:r>
          </w:p>
        </w:tc>
      </w:tr>
      <w:tr w:rsidR="00B37B80" w14:paraId="5FFD5EEC" w14:textId="77777777" w:rsidTr="002E621B">
        <w:tc>
          <w:tcPr>
            <w:tcW w:w="779" w:type="dxa"/>
          </w:tcPr>
          <w:p w14:paraId="1E895F0B" w14:textId="77777777" w:rsidR="00B37B80" w:rsidRDefault="00B37B80" w:rsidP="002E621B">
            <w:r>
              <w:t>14</w:t>
            </w:r>
          </w:p>
        </w:tc>
        <w:tc>
          <w:tcPr>
            <w:tcW w:w="1418" w:type="dxa"/>
          </w:tcPr>
          <w:p w14:paraId="170FDB5A" w14:textId="77777777" w:rsidR="00B37B80" w:rsidRDefault="00B37B80" w:rsidP="002E621B">
            <w:r>
              <w:t>17 09 04</w:t>
            </w:r>
          </w:p>
        </w:tc>
        <w:tc>
          <w:tcPr>
            <w:tcW w:w="5670" w:type="dxa"/>
          </w:tcPr>
          <w:p w14:paraId="565EC191" w14:textId="77777777" w:rsidR="00B37B80" w:rsidRDefault="00B37B80" w:rsidP="00460BCF">
            <w:r>
              <w:t>Směsné stavební a demoliční odpady neuvedené pod č. 17 09 01, 17 09 02 a 07 09 03</w:t>
            </w:r>
            <w:r w:rsidR="00B50DC2">
              <w:t xml:space="preserve"> –4 tun</w:t>
            </w:r>
          </w:p>
        </w:tc>
        <w:tc>
          <w:tcPr>
            <w:tcW w:w="1345" w:type="dxa"/>
          </w:tcPr>
          <w:p w14:paraId="0C34C885" w14:textId="77777777" w:rsidR="00B37B80" w:rsidRDefault="00B37B80" w:rsidP="002E621B">
            <w:r>
              <w:t xml:space="preserve">O  </w:t>
            </w:r>
          </w:p>
        </w:tc>
      </w:tr>
    </w:tbl>
    <w:p w14:paraId="162F5DF3" w14:textId="77777777" w:rsidR="00B37B80" w:rsidRDefault="00B37B80" w:rsidP="00B37B80">
      <w:pPr>
        <w:jc w:val="both"/>
        <w:rPr>
          <w:b/>
        </w:rPr>
      </w:pPr>
    </w:p>
    <w:p w14:paraId="3234016E" w14:textId="77777777" w:rsidR="00B37B80" w:rsidRDefault="00B37B80" w:rsidP="00B37B80">
      <w:pPr>
        <w:ind w:firstLine="709"/>
        <w:jc w:val="both"/>
      </w:pPr>
    </w:p>
    <w:p w14:paraId="10279DC0" w14:textId="77777777" w:rsidR="00B37B80" w:rsidRPr="00B47761" w:rsidRDefault="00B37B80" w:rsidP="00B37B80">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 xml:space="preserve">Nakládání s odpady musí být v souladu se zákonem 185/2001 Sb. v platném znění a vyhláškami navazujícími. Odpad bude tříděn a dle druhů a kategorií nabízen k využití nebo zajištěno jeho zneškodnění.  </w:t>
      </w:r>
    </w:p>
    <w:p w14:paraId="5ADB787C" w14:textId="77777777" w:rsidR="00B37B80" w:rsidRPr="00D20909" w:rsidRDefault="00B37B80" w:rsidP="00B37B80">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30AA0D8E" w14:textId="77777777" w:rsidR="00B37B80" w:rsidRPr="00D20909" w:rsidRDefault="00B37B80"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06D6D8A1"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i)</w:t>
      </w:r>
      <w:r w:rsidRPr="00D20909">
        <w:rPr>
          <w:rFonts w:ascii="Times New Roman" w:eastAsia="Times New Roman" w:hAnsi="Times New Roman" w:cs="Times New Roman"/>
          <w:color w:val="000000"/>
          <w:sz w:val="24"/>
          <w:szCs w:val="24"/>
          <w:lang w:eastAsia="cs-CZ"/>
        </w:rPr>
        <w:t> bilance zemních prací, požadavky na přísun nebo deponie zemin,</w:t>
      </w:r>
    </w:p>
    <w:p w14:paraId="7B415C5F" w14:textId="77777777" w:rsidR="00B50DC2" w:rsidRPr="00B50DC2" w:rsidRDefault="00B50DC2" w:rsidP="00B50DC2">
      <w:pPr>
        <w:pStyle w:val="499textodrazeny"/>
        <w:ind w:left="0"/>
        <w:jc w:val="both"/>
        <w:rPr>
          <w:rFonts w:ascii="Times New Roman" w:hAnsi="Times New Roman" w:cs="Times New Roman"/>
          <w:b/>
          <w:i/>
          <w:color w:val="auto"/>
          <w:sz w:val="24"/>
          <w:szCs w:val="24"/>
        </w:rPr>
      </w:pPr>
      <w:r w:rsidRPr="00B50DC2">
        <w:rPr>
          <w:rFonts w:ascii="Times New Roman" w:hAnsi="Times New Roman" w:cs="Times New Roman"/>
          <w:b/>
          <w:i/>
          <w:color w:val="auto"/>
          <w:sz w:val="24"/>
          <w:szCs w:val="24"/>
        </w:rPr>
        <w:t>Vzhledem k tomu, že komunikace jsou rekonstruovány zhruba ve stejných výškových a šířkových parametrech, nepředpokládá se větší množství zemin a není tudíž nutné řešit deponie zemin</w:t>
      </w:r>
      <w:r w:rsidR="00460BCF">
        <w:rPr>
          <w:rFonts w:ascii="Times New Roman" w:hAnsi="Times New Roman" w:cs="Times New Roman"/>
          <w:b/>
          <w:i/>
          <w:color w:val="auto"/>
          <w:sz w:val="24"/>
          <w:szCs w:val="24"/>
        </w:rPr>
        <w:t>. Na stavbě bude odkopáno cca 540 m3 zemin, částečně použitých do násypů, částečně odvezených na skládku</w:t>
      </w:r>
    </w:p>
    <w:p w14:paraId="15819815"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j)</w:t>
      </w:r>
      <w:r w:rsidRPr="00D20909">
        <w:rPr>
          <w:rFonts w:ascii="Times New Roman" w:eastAsia="Times New Roman" w:hAnsi="Times New Roman" w:cs="Times New Roman"/>
          <w:color w:val="000000"/>
          <w:sz w:val="24"/>
          <w:szCs w:val="24"/>
          <w:lang w:eastAsia="cs-CZ"/>
        </w:rPr>
        <w:t> ochrana životního prostředí při výstavbě,</w:t>
      </w:r>
    </w:p>
    <w:p w14:paraId="27B422F0" w14:textId="77777777" w:rsidR="00B50DC2" w:rsidRPr="00B50DC2" w:rsidRDefault="00B50DC2" w:rsidP="00B50DC2">
      <w:pPr>
        <w:pStyle w:val="499textodrazeny"/>
        <w:ind w:left="0"/>
        <w:jc w:val="both"/>
        <w:rPr>
          <w:rFonts w:ascii="Times New Roman" w:hAnsi="Times New Roman" w:cs="Times New Roman"/>
          <w:b/>
          <w:i/>
          <w:color w:val="auto"/>
          <w:sz w:val="24"/>
          <w:szCs w:val="24"/>
        </w:rPr>
      </w:pPr>
      <w:r w:rsidRPr="00B50DC2">
        <w:rPr>
          <w:rFonts w:ascii="Times New Roman" w:hAnsi="Times New Roman" w:cs="Times New Roman"/>
          <w:b/>
          <w:i/>
          <w:color w:val="auto"/>
          <w:sz w:val="24"/>
          <w:szCs w:val="24"/>
        </w:rPr>
        <w:t>Bude postupováno standartním způsobem</w:t>
      </w:r>
    </w:p>
    <w:p w14:paraId="44AD2BB3"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k)</w:t>
      </w:r>
      <w:r w:rsidRPr="00D20909">
        <w:rPr>
          <w:rFonts w:ascii="Times New Roman" w:eastAsia="Times New Roman" w:hAnsi="Times New Roman" w:cs="Times New Roman"/>
          <w:color w:val="000000"/>
          <w:sz w:val="24"/>
          <w:szCs w:val="24"/>
          <w:lang w:eastAsia="cs-CZ"/>
        </w:rPr>
        <w:t> zásady bezpečnosti a ochrany zdraví při práci na staveništi,</w:t>
      </w:r>
    </w:p>
    <w:p w14:paraId="42725C0D" w14:textId="77777777" w:rsidR="00B50DC2" w:rsidRPr="00B47761" w:rsidRDefault="00B50DC2" w:rsidP="00B50DC2">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V oblasti BOZP bude konáno dle zák. 309/2006 Sb., kterým se upravují další požadavky bezpečnosti a ochrany zdraví při práci v pracovněprávních vztazích a o zajištění bezpečnosti a ochrany zdraví při činnosti nebo poskytování služeb mimo pracovněprávní vztahy zejména ve smyslu Nařízení vlády č. 361/2007 Sb., kterým se stanoví podmínky ochrany zdraví při práci a č. 591/2006 Sb., o bližších minimálních požadavcích na bezpečnost a ochranu zdraví při práci na staveništích.</w:t>
      </w:r>
    </w:p>
    <w:p w14:paraId="38423963" w14:textId="77777777" w:rsidR="00B50DC2" w:rsidRPr="00B47761" w:rsidRDefault="00B50DC2" w:rsidP="00B50DC2">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Předání staveniště</w:t>
      </w:r>
    </w:p>
    <w:p w14:paraId="5FA05C8F" w14:textId="77777777" w:rsidR="00B50DC2" w:rsidRPr="00B47761" w:rsidRDefault="00B50DC2" w:rsidP="00B50DC2">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Při předání a převzetí staveniště proběhne jeho prohlídka za účasti pověřených osob stavebníka a stavebního podnikatele. Při pochůzkou provedené prohlídce budou kontrolovány níže požadované a projektované stavy. O předání a převzetí staveniště bude vyhotoven protokol s uvedením zjištěných skutečností a bude o něm proveden zápis do SD.</w:t>
      </w:r>
    </w:p>
    <w:p w14:paraId="260BD2BC" w14:textId="77777777" w:rsidR="00B50DC2" w:rsidRPr="00B47761" w:rsidRDefault="00B50DC2" w:rsidP="00B50DC2">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Na staveništi a v jeho bezprostředním okolí bude provedeno vytýčení všech podzemních sítí technické infrastruktury s barevným rozlišením jejich průběhu na povrchu terénu.</w:t>
      </w:r>
    </w:p>
    <w:p w14:paraId="2EA048A5" w14:textId="77777777" w:rsidR="00B50DC2" w:rsidRPr="00B47761" w:rsidRDefault="00B50DC2" w:rsidP="00B50DC2">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Stavebník seznámí stavebního podnikatele s přístupy na staveniště a s dopravními trasami pro příjezd vozidel a odvoz výkopků a vybouraných hmot.</w:t>
      </w:r>
    </w:p>
    <w:p w14:paraId="560FAD51" w14:textId="77777777" w:rsidR="00B50DC2" w:rsidRPr="00B47761" w:rsidRDefault="00B50DC2" w:rsidP="00B50DC2">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Předávající a přejímající se vzájemně seznámí s výskytem rizik z hlediska BOZP, PO a ochrany životního prostředí a prokazatelně a protokolárně s těmito riziky seznámí všechny pracovníky a jiné osoby, které můžou vstoupit na staveniště.</w:t>
      </w:r>
    </w:p>
    <w:p w14:paraId="3278F24A" w14:textId="77777777" w:rsidR="00B50DC2" w:rsidRPr="00B47761" w:rsidRDefault="00B50DC2" w:rsidP="00B50DC2">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lastRenderedPageBreak/>
        <w:t>Stavebník předá stavebnímu podnikateli staveniště prosté všech překážek, zvláště strojů a zařízení, které by bránily pohybu pracovníků a stavebních strojů nebo jiným způsobem ohrožovali bezpečnost práce. Staveniště nemusí být v době předání a převzetí oploceno pokud stavebník se stavebním podnikatelem smluvně sjednali, že oplocení provede stavební podnikatel před zahájením prací v rámci zřizování objektů staveniště.</w:t>
      </w:r>
    </w:p>
    <w:p w14:paraId="64F3D001" w14:textId="77777777" w:rsidR="00B50DC2" w:rsidRDefault="00B50DC2" w:rsidP="00B50DC2"/>
    <w:p w14:paraId="787FAF5F" w14:textId="77777777" w:rsidR="00B50DC2" w:rsidRDefault="00B50DC2" w:rsidP="00B50DC2">
      <w:pPr>
        <w:rPr>
          <w:b/>
        </w:rPr>
      </w:pPr>
    </w:p>
    <w:p w14:paraId="5577B6C3" w14:textId="77777777" w:rsidR="00B50DC2" w:rsidRPr="00091062" w:rsidRDefault="00B50DC2" w:rsidP="00B50DC2">
      <w:pPr>
        <w:rPr>
          <w:b/>
        </w:rPr>
      </w:pPr>
      <w:r w:rsidRPr="00091062">
        <w:rPr>
          <w:b/>
        </w:rPr>
        <w:t xml:space="preserve">Období provozu </w:t>
      </w:r>
    </w:p>
    <w:p w14:paraId="6CAB3C5E" w14:textId="77777777" w:rsidR="00B50DC2" w:rsidRPr="00B47761" w:rsidRDefault="00B50DC2" w:rsidP="00B50DC2">
      <w:pPr>
        <w:pStyle w:val="499textodrazeny"/>
        <w:ind w:left="0"/>
        <w:jc w:val="both"/>
        <w:rPr>
          <w:rFonts w:ascii="Times New Roman" w:hAnsi="Times New Roman" w:cs="Times New Roman"/>
          <w:b/>
          <w:i/>
          <w:color w:val="auto"/>
          <w:sz w:val="24"/>
          <w:szCs w:val="24"/>
        </w:rPr>
      </w:pPr>
      <w:r w:rsidRPr="00B47761">
        <w:rPr>
          <w:rFonts w:ascii="Times New Roman" w:hAnsi="Times New Roman" w:cs="Times New Roman"/>
          <w:b/>
          <w:i/>
          <w:color w:val="auto"/>
          <w:sz w:val="24"/>
          <w:szCs w:val="24"/>
        </w:rPr>
        <w:tab/>
        <w:t>Stavba je navržena jako místní komunikace funkční skupiny C, provoz na navrhované komunikaci se bude řídit  příslušnými  zákony a vyhláškami pro provoz na pozemních komunikacích.</w:t>
      </w:r>
    </w:p>
    <w:p w14:paraId="0037C0B6" w14:textId="77777777" w:rsidR="00B50DC2" w:rsidRPr="00D20909" w:rsidRDefault="00B50DC2"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p>
    <w:p w14:paraId="75E8C295"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l)</w:t>
      </w:r>
      <w:r w:rsidRPr="00D20909">
        <w:rPr>
          <w:rFonts w:ascii="Times New Roman" w:eastAsia="Times New Roman" w:hAnsi="Times New Roman" w:cs="Times New Roman"/>
          <w:color w:val="000000"/>
          <w:sz w:val="24"/>
          <w:szCs w:val="24"/>
          <w:lang w:eastAsia="cs-CZ"/>
        </w:rPr>
        <w:t> úpravy pro bezbariérové užívání výstavbou dotčených staveb,</w:t>
      </w:r>
    </w:p>
    <w:p w14:paraId="7D7DBE5F" w14:textId="77777777" w:rsidR="00B50DC2" w:rsidRPr="00B50DC2" w:rsidRDefault="00B50DC2" w:rsidP="00B50DC2">
      <w:pPr>
        <w:pStyle w:val="499textodrazeny"/>
        <w:ind w:left="0"/>
        <w:jc w:val="both"/>
        <w:rPr>
          <w:rFonts w:ascii="Times New Roman" w:hAnsi="Times New Roman" w:cs="Times New Roman"/>
          <w:b/>
          <w:i/>
          <w:color w:val="auto"/>
          <w:sz w:val="24"/>
          <w:szCs w:val="24"/>
        </w:rPr>
      </w:pPr>
      <w:r w:rsidRPr="00B50DC2">
        <w:rPr>
          <w:rFonts w:ascii="Times New Roman" w:hAnsi="Times New Roman" w:cs="Times New Roman"/>
          <w:b/>
          <w:i/>
          <w:color w:val="auto"/>
          <w:sz w:val="24"/>
          <w:szCs w:val="24"/>
        </w:rPr>
        <w:t xml:space="preserve">Nejsou předpokládány žádné nestandartní úpravy pro </w:t>
      </w:r>
      <w:proofErr w:type="spellStart"/>
      <w:r w:rsidRPr="00B50DC2">
        <w:rPr>
          <w:rFonts w:ascii="Times New Roman" w:hAnsi="Times New Roman" w:cs="Times New Roman"/>
          <w:b/>
          <w:i/>
          <w:color w:val="auto"/>
          <w:sz w:val="24"/>
          <w:szCs w:val="24"/>
        </w:rPr>
        <w:t>bezbarierové</w:t>
      </w:r>
      <w:proofErr w:type="spellEnd"/>
      <w:r w:rsidRPr="00B50DC2">
        <w:rPr>
          <w:rFonts w:ascii="Times New Roman" w:hAnsi="Times New Roman" w:cs="Times New Roman"/>
          <w:b/>
          <w:i/>
          <w:color w:val="auto"/>
          <w:sz w:val="24"/>
          <w:szCs w:val="24"/>
        </w:rPr>
        <w:t xml:space="preserve"> užívání komunikací</w:t>
      </w:r>
    </w:p>
    <w:p w14:paraId="5BFD2E7B"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m)</w:t>
      </w:r>
      <w:r w:rsidRPr="00D20909">
        <w:rPr>
          <w:rFonts w:ascii="Times New Roman" w:eastAsia="Times New Roman" w:hAnsi="Times New Roman" w:cs="Times New Roman"/>
          <w:color w:val="000000"/>
          <w:sz w:val="24"/>
          <w:szCs w:val="24"/>
          <w:lang w:eastAsia="cs-CZ"/>
        </w:rPr>
        <w:t> zásady pro dopravní inženýrská opatření,</w:t>
      </w:r>
    </w:p>
    <w:p w14:paraId="1AED1B26" w14:textId="77777777" w:rsidR="00B50DC2" w:rsidRPr="00B50DC2" w:rsidRDefault="00B50DC2" w:rsidP="00B50DC2">
      <w:pPr>
        <w:pStyle w:val="499textodrazeny"/>
        <w:ind w:left="0"/>
        <w:jc w:val="both"/>
        <w:rPr>
          <w:rFonts w:ascii="Times New Roman" w:hAnsi="Times New Roman" w:cs="Times New Roman"/>
          <w:b/>
          <w:i/>
          <w:color w:val="auto"/>
          <w:sz w:val="24"/>
          <w:szCs w:val="24"/>
        </w:rPr>
      </w:pPr>
      <w:r w:rsidRPr="00B50DC2">
        <w:rPr>
          <w:rFonts w:ascii="Times New Roman" w:hAnsi="Times New Roman" w:cs="Times New Roman"/>
          <w:b/>
          <w:i/>
          <w:color w:val="auto"/>
          <w:sz w:val="24"/>
          <w:szCs w:val="24"/>
        </w:rPr>
        <w:t>Zhotovitel si navrhne DIO v návaznosti na navržený postup výstavby. DIO bude respektovat výstavbu po dílčích etapách (výše popsaných). Dojde k osazení dopravních značek, řešících zákaz stání, šířkové uspořádání, omezení rychlosti apod</w:t>
      </w:r>
    </w:p>
    <w:p w14:paraId="15373AF4"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n)</w:t>
      </w:r>
      <w:r w:rsidRPr="00D20909">
        <w:rPr>
          <w:rFonts w:ascii="Times New Roman" w:eastAsia="Times New Roman" w:hAnsi="Times New Roman" w:cs="Times New Roman"/>
          <w:color w:val="000000"/>
          <w:sz w:val="24"/>
          <w:szCs w:val="24"/>
          <w:lang w:eastAsia="cs-CZ"/>
        </w:rPr>
        <w:t> stanovení speciálních podmínek pro provádění stavby - řešení dopravy během výstavby, například přepravní a přístupové trasy, zvláštní užívání pozemní komunikace, uzavírky, objížďky a výluky; opatření proti účinkům vnějšího prostředí při výstavbě apod.,</w:t>
      </w:r>
    </w:p>
    <w:p w14:paraId="02DD5452" w14:textId="77777777" w:rsidR="00B50DC2" w:rsidRPr="0067269B" w:rsidRDefault="00B50DC2" w:rsidP="0067269B">
      <w:pPr>
        <w:pStyle w:val="499textodrazeny"/>
        <w:ind w:left="0"/>
        <w:jc w:val="both"/>
        <w:rPr>
          <w:rFonts w:ascii="Times New Roman" w:hAnsi="Times New Roman" w:cs="Times New Roman"/>
          <w:b/>
          <w:i/>
          <w:color w:val="auto"/>
          <w:sz w:val="24"/>
          <w:szCs w:val="24"/>
        </w:rPr>
      </w:pPr>
      <w:r w:rsidRPr="0067269B">
        <w:rPr>
          <w:rFonts w:ascii="Times New Roman" w:hAnsi="Times New Roman" w:cs="Times New Roman"/>
          <w:b/>
          <w:i/>
          <w:color w:val="auto"/>
          <w:sz w:val="24"/>
          <w:szCs w:val="24"/>
        </w:rPr>
        <w:t>Během výstavby musí zhotovitel zajistit trvalý přístup vozidlům integrovaného záchranného systému</w:t>
      </w:r>
      <w:r w:rsidR="0067269B" w:rsidRPr="0067269B">
        <w:rPr>
          <w:rFonts w:ascii="Times New Roman" w:hAnsi="Times New Roman" w:cs="Times New Roman"/>
          <w:b/>
          <w:i/>
          <w:color w:val="auto"/>
          <w:sz w:val="24"/>
          <w:szCs w:val="24"/>
        </w:rPr>
        <w:t xml:space="preserve">. </w:t>
      </w:r>
      <w:r w:rsidR="00460BCF">
        <w:rPr>
          <w:rFonts w:ascii="Times New Roman" w:hAnsi="Times New Roman" w:cs="Times New Roman"/>
          <w:b/>
          <w:i/>
          <w:color w:val="auto"/>
          <w:sz w:val="24"/>
          <w:szCs w:val="24"/>
        </w:rPr>
        <w:t>Vzhledem k charakteru stavby to je  možné</w:t>
      </w:r>
      <w:r w:rsidR="0067269B" w:rsidRPr="0067269B">
        <w:rPr>
          <w:rFonts w:ascii="Times New Roman" w:hAnsi="Times New Roman" w:cs="Times New Roman"/>
          <w:b/>
          <w:i/>
          <w:color w:val="auto"/>
          <w:sz w:val="24"/>
          <w:szCs w:val="24"/>
        </w:rPr>
        <w:t>)</w:t>
      </w:r>
    </w:p>
    <w:p w14:paraId="7FF891AC"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o)</w:t>
      </w:r>
      <w:r w:rsidRPr="00D20909">
        <w:rPr>
          <w:rFonts w:ascii="Times New Roman" w:eastAsia="Times New Roman" w:hAnsi="Times New Roman" w:cs="Times New Roman"/>
          <w:color w:val="000000"/>
          <w:sz w:val="24"/>
          <w:szCs w:val="24"/>
          <w:lang w:eastAsia="cs-CZ"/>
        </w:rPr>
        <w:t> zařízení staveniště s vyznačením vjezdu,</w:t>
      </w:r>
    </w:p>
    <w:p w14:paraId="7DF9630D" w14:textId="77777777" w:rsidR="0067269B" w:rsidRPr="0067269B" w:rsidRDefault="0067269B" w:rsidP="0067269B">
      <w:pPr>
        <w:pStyle w:val="499textodrazeny"/>
        <w:ind w:left="0"/>
        <w:jc w:val="both"/>
        <w:rPr>
          <w:rFonts w:ascii="Times New Roman" w:hAnsi="Times New Roman" w:cs="Times New Roman"/>
          <w:b/>
          <w:i/>
          <w:color w:val="auto"/>
          <w:sz w:val="24"/>
          <w:szCs w:val="24"/>
        </w:rPr>
      </w:pPr>
      <w:r w:rsidRPr="0067269B">
        <w:rPr>
          <w:rFonts w:ascii="Times New Roman" w:hAnsi="Times New Roman" w:cs="Times New Roman"/>
          <w:b/>
          <w:i/>
          <w:color w:val="auto"/>
          <w:sz w:val="24"/>
          <w:szCs w:val="24"/>
        </w:rPr>
        <w:t>Šířkové poměry na staveništi neumožňují budování klasického zařízení staveniště</w:t>
      </w:r>
      <w:r w:rsidR="00460BCF">
        <w:rPr>
          <w:rFonts w:ascii="Times New Roman" w:hAnsi="Times New Roman" w:cs="Times New Roman"/>
          <w:b/>
          <w:i/>
          <w:color w:val="auto"/>
          <w:sz w:val="24"/>
          <w:szCs w:val="24"/>
        </w:rPr>
        <w:t>. Při postupném budování jednotlivých stavebních objektů je např. možné, vybudovat zařízení staveniště na ploše budoucího SO 03 – před garážemi</w:t>
      </w:r>
    </w:p>
    <w:p w14:paraId="6359EC52" w14:textId="77777777" w:rsidR="00595897" w:rsidRDefault="00595897" w:rsidP="00595897">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20909">
        <w:rPr>
          <w:rFonts w:ascii="Times New Roman" w:eastAsia="Times New Roman" w:hAnsi="Times New Roman" w:cs="Times New Roman"/>
          <w:b/>
          <w:bCs/>
          <w:color w:val="000000"/>
          <w:sz w:val="24"/>
          <w:szCs w:val="24"/>
          <w:lang w:eastAsia="cs-CZ"/>
        </w:rPr>
        <w:t>p)</w:t>
      </w:r>
      <w:r w:rsidRPr="00D20909">
        <w:rPr>
          <w:rFonts w:ascii="Times New Roman" w:eastAsia="Times New Roman" w:hAnsi="Times New Roman" w:cs="Times New Roman"/>
          <w:color w:val="000000"/>
          <w:sz w:val="24"/>
          <w:szCs w:val="24"/>
          <w:lang w:eastAsia="cs-CZ"/>
        </w:rPr>
        <w:t> postup výstavby, rozhodující dílčí termíny.</w:t>
      </w:r>
    </w:p>
    <w:p w14:paraId="0BCBF6B6" w14:textId="77777777" w:rsidR="0067269B" w:rsidRPr="0067269B" w:rsidRDefault="0067269B" w:rsidP="0067269B">
      <w:pPr>
        <w:pStyle w:val="499textodrazeny"/>
        <w:ind w:left="0"/>
        <w:jc w:val="both"/>
        <w:rPr>
          <w:rFonts w:ascii="Times New Roman" w:hAnsi="Times New Roman" w:cs="Times New Roman"/>
          <w:b/>
          <w:i/>
          <w:color w:val="auto"/>
          <w:sz w:val="24"/>
          <w:szCs w:val="24"/>
        </w:rPr>
      </w:pPr>
      <w:r w:rsidRPr="0067269B">
        <w:rPr>
          <w:rFonts w:ascii="Times New Roman" w:hAnsi="Times New Roman" w:cs="Times New Roman"/>
          <w:b/>
          <w:i/>
          <w:color w:val="auto"/>
          <w:sz w:val="24"/>
          <w:szCs w:val="24"/>
        </w:rPr>
        <w:t xml:space="preserve">Bude předmětem výběrového řízení. Lhůta výstavby by se měla pohybovat okolo </w:t>
      </w:r>
      <w:r w:rsidR="00460BCF">
        <w:rPr>
          <w:rFonts w:ascii="Times New Roman" w:hAnsi="Times New Roman" w:cs="Times New Roman"/>
          <w:b/>
          <w:i/>
          <w:color w:val="auto"/>
          <w:sz w:val="24"/>
          <w:szCs w:val="24"/>
        </w:rPr>
        <w:t>3</w:t>
      </w:r>
      <w:r w:rsidRPr="0067269B">
        <w:rPr>
          <w:rFonts w:ascii="Times New Roman" w:hAnsi="Times New Roman" w:cs="Times New Roman"/>
          <w:b/>
          <w:i/>
          <w:color w:val="auto"/>
          <w:sz w:val="24"/>
          <w:szCs w:val="24"/>
        </w:rPr>
        <w:t xml:space="preserve"> měsíců</w:t>
      </w:r>
      <w:r w:rsidR="00460BCF">
        <w:rPr>
          <w:rFonts w:ascii="Times New Roman" w:hAnsi="Times New Roman" w:cs="Times New Roman"/>
          <w:b/>
          <w:i/>
          <w:color w:val="auto"/>
          <w:sz w:val="24"/>
          <w:szCs w:val="24"/>
        </w:rPr>
        <w:t>. Záleží na tom, zda se budou všechny objekty budovat současně nebo v jednotlivých letech</w:t>
      </w:r>
    </w:p>
    <w:p w14:paraId="2AC44D54" w14:textId="77777777" w:rsidR="00707288" w:rsidRPr="0067269B" w:rsidRDefault="00707288" w:rsidP="0067269B">
      <w:pPr>
        <w:pStyle w:val="499textodrazeny"/>
        <w:ind w:left="0"/>
        <w:jc w:val="both"/>
        <w:rPr>
          <w:rFonts w:ascii="Times New Roman" w:hAnsi="Times New Roman" w:cs="Times New Roman"/>
          <w:b/>
          <w:i/>
          <w:color w:val="auto"/>
          <w:sz w:val="24"/>
          <w:szCs w:val="24"/>
        </w:rPr>
      </w:pPr>
    </w:p>
    <w:sectPr w:rsidR="00707288" w:rsidRPr="0067269B">
      <w:head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AC2CA6" w14:textId="77777777" w:rsidR="002E621B" w:rsidRDefault="002E621B" w:rsidP="0067269B">
      <w:pPr>
        <w:spacing w:after="0" w:line="240" w:lineRule="auto"/>
      </w:pPr>
      <w:r>
        <w:separator/>
      </w:r>
    </w:p>
  </w:endnote>
  <w:endnote w:type="continuationSeparator" w:id="0">
    <w:p w14:paraId="327D139E" w14:textId="77777777" w:rsidR="002E621B" w:rsidRDefault="002E621B" w:rsidP="006726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B29A47" w14:textId="77777777" w:rsidR="002E621B" w:rsidRDefault="002E621B" w:rsidP="0067269B">
      <w:pPr>
        <w:spacing w:after="0" w:line="240" w:lineRule="auto"/>
      </w:pPr>
      <w:r>
        <w:separator/>
      </w:r>
    </w:p>
  </w:footnote>
  <w:footnote w:type="continuationSeparator" w:id="0">
    <w:p w14:paraId="44333D0B" w14:textId="77777777" w:rsidR="002E621B" w:rsidRDefault="002E621B" w:rsidP="0067269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7FA44" w14:textId="77777777" w:rsidR="002E621B" w:rsidRDefault="002E621B" w:rsidP="007E4A45">
    <w:pPr>
      <w:pStyle w:val="Zhlav"/>
      <w:tabs>
        <w:tab w:val="left" w:pos="2268"/>
      </w:tabs>
      <w:jc w:val="right"/>
    </w:pPr>
    <w:r w:rsidRPr="0067269B">
      <w:t>BPO 6-</w:t>
    </w:r>
    <w:r w:rsidR="00395CF7" w:rsidRPr="00395CF7">
      <w:t xml:space="preserve"> 106582</w:t>
    </w:r>
    <w:r>
      <w:t>/</w:t>
    </w:r>
    <w:sdt>
      <w:sdtPr>
        <w:id w:val="-1285415836"/>
        <w:docPartObj>
          <w:docPartGallery w:val="Page Numbers (Top of Page)"/>
          <w:docPartUnique/>
        </w:docPartObj>
      </w:sdtPr>
      <w:sdtEndPr/>
      <w:sdtContent>
        <w:r>
          <w:fldChar w:fldCharType="begin"/>
        </w:r>
        <w:r>
          <w:instrText>PAGE   \* MERGEFORMAT</w:instrText>
        </w:r>
        <w:r>
          <w:fldChar w:fldCharType="separate"/>
        </w:r>
        <w:r w:rsidR="00F943AD">
          <w:rPr>
            <w:noProof/>
          </w:rPr>
          <w:t>15</w:t>
        </w:r>
        <w:r>
          <w:fldChar w:fldCharType="end"/>
        </w:r>
      </w:sdtContent>
    </w:sdt>
  </w:p>
  <w:p w14:paraId="6C68A505" w14:textId="77777777" w:rsidR="002E621B" w:rsidRDefault="002E621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994886"/>
    <w:multiLevelType w:val="hybridMultilevel"/>
    <w:tmpl w:val="DE782FE4"/>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 w15:restartNumberingAfterBreak="0">
    <w:nsid w:val="18EC4944"/>
    <w:multiLevelType w:val="hybridMultilevel"/>
    <w:tmpl w:val="D624D528"/>
    <w:lvl w:ilvl="0" w:tplc="6088CDF4">
      <w:start w:val="1"/>
      <w:numFmt w:val="lowerLetter"/>
      <w:lvlText w:val="%1)"/>
      <w:lvlJc w:val="left"/>
      <w:pPr>
        <w:tabs>
          <w:tab w:val="num" w:pos="2149"/>
        </w:tabs>
        <w:ind w:left="2149" w:hanging="360"/>
      </w:pPr>
      <w:rPr>
        <w:rFonts w:hint="default"/>
      </w:rPr>
    </w:lvl>
    <w:lvl w:ilvl="1" w:tplc="04050019" w:tentative="1">
      <w:start w:val="1"/>
      <w:numFmt w:val="lowerLetter"/>
      <w:lvlText w:val="%2."/>
      <w:lvlJc w:val="left"/>
      <w:pPr>
        <w:tabs>
          <w:tab w:val="num" w:pos="2149"/>
        </w:tabs>
        <w:ind w:left="2149" w:hanging="360"/>
      </w:pPr>
    </w:lvl>
    <w:lvl w:ilvl="2" w:tplc="0405001B" w:tentative="1">
      <w:start w:val="1"/>
      <w:numFmt w:val="lowerRoman"/>
      <w:lvlText w:val="%3."/>
      <w:lvlJc w:val="right"/>
      <w:pPr>
        <w:tabs>
          <w:tab w:val="num" w:pos="2869"/>
        </w:tabs>
        <w:ind w:left="2869" w:hanging="180"/>
      </w:pPr>
    </w:lvl>
    <w:lvl w:ilvl="3" w:tplc="0405000F" w:tentative="1">
      <w:start w:val="1"/>
      <w:numFmt w:val="decimal"/>
      <w:lvlText w:val="%4."/>
      <w:lvlJc w:val="left"/>
      <w:pPr>
        <w:tabs>
          <w:tab w:val="num" w:pos="3589"/>
        </w:tabs>
        <w:ind w:left="3589" w:hanging="360"/>
      </w:pPr>
    </w:lvl>
    <w:lvl w:ilvl="4" w:tplc="04050019" w:tentative="1">
      <w:start w:val="1"/>
      <w:numFmt w:val="lowerLetter"/>
      <w:lvlText w:val="%5."/>
      <w:lvlJc w:val="left"/>
      <w:pPr>
        <w:tabs>
          <w:tab w:val="num" w:pos="4309"/>
        </w:tabs>
        <w:ind w:left="4309" w:hanging="360"/>
      </w:pPr>
    </w:lvl>
    <w:lvl w:ilvl="5" w:tplc="0405001B" w:tentative="1">
      <w:start w:val="1"/>
      <w:numFmt w:val="lowerRoman"/>
      <w:lvlText w:val="%6."/>
      <w:lvlJc w:val="right"/>
      <w:pPr>
        <w:tabs>
          <w:tab w:val="num" w:pos="5029"/>
        </w:tabs>
        <w:ind w:left="5029" w:hanging="180"/>
      </w:pPr>
    </w:lvl>
    <w:lvl w:ilvl="6" w:tplc="0405000F" w:tentative="1">
      <w:start w:val="1"/>
      <w:numFmt w:val="decimal"/>
      <w:lvlText w:val="%7."/>
      <w:lvlJc w:val="left"/>
      <w:pPr>
        <w:tabs>
          <w:tab w:val="num" w:pos="5749"/>
        </w:tabs>
        <w:ind w:left="5749" w:hanging="360"/>
      </w:pPr>
    </w:lvl>
    <w:lvl w:ilvl="7" w:tplc="04050019" w:tentative="1">
      <w:start w:val="1"/>
      <w:numFmt w:val="lowerLetter"/>
      <w:lvlText w:val="%8."/>
      <w:lvlJc w:val="left"/>
      <w:pPr>
        <w:tabs>
          <w:tab w:val="num" w:pos="6469"/>
        </w:tabs>
        <w:ind w:left="6469" w:hanging="360"/>
      </w:pPr>
    </w:lvl>
    <w:lvl w:ilvl="8" w:tplc="0405001B" w:tentative="1">
      <w:start w:val="1"/>
      <w:numFmt w:val="lowerRoman"/>
      <w:lvlText w:val="%9."/>
      <w:lvlJc w:val="right"/>
      <w:pPr>
        <w:tabs>
          <w:tab w:val="num" w:pos="7189"/>
        </w:tabs>
        <w:ind w:left="7189" w:hanging="180"/>
      </w:pPr>
    </w:lvl>
  </w:abstractNum>
  <w:abstractNum w:abstractNumId="2" w15:restartNumberingAfterBreak="0">
    <w:nsid w:val="210C7012"/>
    <w:multiLevelType w:val="hybridMultilevel"/>
    <w:tmpl w:val="F68E4892"/>
    <w:lvl w:ilvl="0" w:tplc="DB64384C">
      <w:start w:val="4"/>
      <w:numFmt w:val="bullet"/>
      <w:lvlText w:val="-"/>
      <w:lvlJc w:val="left"/>
      <w:pPr>
        <w:ind w:left="720" w:hanging="360"/>
      </w:pPr>
      <w:rPr>
        <w:rFonts w:ascii="Arial Narrow" w:eastAsia="Times New Roman" w:hAnsi="Arial Narrow" w:cs="Times New Roman" w:hint="default"/>
      </w:rPr>
    </w:lvl>
    <w:lvl w:ilvl="1" w:tplc="6E82FBC6">
      <w:numFmt w:val="bullet"/>
      <w:lvlText w:val="–"/>
      <w:lvlJc w:val="left"/>
      <w:pPr>
        <w:ind w:left="1440" w:hanging="360"/>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95897"/>
    <w:rsid w:val="0005049F"/>
    <w:rsid w:val="000B28DB"/>
    <w:rsid w:val="00114BB8"/>
    <w:rsid w:val="00220800"/>
    <w:rsid w:val="0022726E"/>
    <w:rsid w:val="002876DA"/>
    <w:rsid w:val="002B0B7A"/>
    <w:rsid w:val="002E621B"/>
    <w:rsid w:val="00395CF7"/>
    <w:rsid w:val="00406DAF"/>
    <w:rsid w:val="00460BCF"/>
    <w:rsid w:val="00595897"/>
    <w:rsid w:val="005D6DA8"/>
    <w:rsid w:val="0067269B"/>
    <w:rsid w:val="00707288"/>
    <w:rsid w:val="007810C5"/>
    <w:rsid w:val="007E4A45"/>
    <w:rsid w:val="008210E3"/>
    <w:rsid w:val="00830BF0"/>
    <w:rsid w:val="008D1577"/>
    <w:rsid w:val="00941E56"/>
    <w:rsid w:val="00952C30"/>
    <w:rsid w:val="00A31D0F"/>
    <w:rsid w:val="00A3443F"/>
    <w:rsid w:val="00A72DD6"/>
    <w:rsid w:val="00A94689"/>
    <w:rsid w:val="00AF2D9D"/>
    <w:rsid w:val="00B2139D"/>
    <w:rsid w:val="00B36840"/>
    <w:rsid w:val="00B37B80"/>
    <w:rsid w:val="00B40392"/>
    <w:rsid w:val="00B50DC2"/>
    <w:rsid w:val="00BA3EEB"/>
    <w:rsid w:val="00BE18A9"/>
    <w:rsid w:val="00D07D33"/>
    <w:rsid w:val="00D20909"/>
    <w:rsid w:val="00DB44C6"/>
    <w:rsid w:val="00E8355E"/>
    <w:rsid w:val="00E95807"/>
    <w:rsid w:val="00F943AD"/>
    <w:rsid w:val="00FB55B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3"/>
    <o:shapelayout v:ext="edit">
      <o:idmap v:ext="edit" data="1"/>
    </o:shapelayout>
  </w:shapeDefaults>
  <w:decimalSymbol w:val=","/>
  <w:listSeparator w:val=";"/>
  <w14:docId w14:val="70434EA4"/>
  <w15:docId w15:val="{95DD25B3-CF4C-4E73-9FA1-FB6B1D46AB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link w:val="Nadpis1Char"/>
    <w:uiPriority w:val="9"/>
    <w:qFormat/>
    <w:rsid w:val="00A72DD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q4">
    <w:name w:val="q4"/>
    <w:basedOn w:val="Normln"/>
    <w:rsid w:val="00595897"/>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PromnnHTML">
    <w:name w:val="HTML Variable"/>
    <w:basedOn w:val="Standardnpsmoodstavce"/>
    <w:uiPriority w:val="99"/>
    <w:semiHidden/>
    <w:unhideWhenUsed/>
    <w:rsid w:val="00595897"/>
    <w:rPr>
      <w:i/>
      <w:iCs/>
    </w:rPr>
  </w:style>
  <w:style w:type="paragraph" w:customStyle="1" w:styleId="Textodstavce">
    <w:name w:val="Text odstavce"/>
    <w:basedOn w:val="Normln"/>
    <w:rsid w:val="00D20909"/>
    <w:pPr>
      <w:numPr>
        <w:numId w:val="1"/>
      </w:numPr>
      <w:tabs>
        <w:tab w:val="left" w:pos="851"/>
      </w:tabs>
      <w:spacing w:before="120" w:after="120" w:line="240" w:lineRule="auto"/>
      <w:jc w:val="both"/>
      <w:outlineLvl w:val="6"/>
    </w:pPr>
    <w:rPr>
      <w:rFonts w:ascii="Times New Roman" w:eastAsia="Times New Roman" w:hAnsi="Times New Roman" w:cs="Times New Roman"/>
      <w:sz w:val="24"/>
      <w:szCs w:val="20"/>
      <w:lang w:eastAsia="cs-CZ"/>
    </w:rPr>
  </w:style>
  <w:style w:type="paragraph" w:customStyle="1" w:styleId="Textbodu">
    <w:name w:val="Text bodu"/>
    <w:basedOn w:val="Normln"/>
    <w:rsid w:val="00D20909"/>
    <w:pPr>
      <w:numPr>
        <w:ilvl w:val="2"/>
        <w:numId w:val="1"/>
      </w:numPr>
      <w:spacing w:after="0" w:line="240" w:lineRule="auto"/>
      <w:jc w:val="both"/>
      <w:outlineLvl w:val="8"/>
    </w:pPr>
    <w:rPr>
      <w:rFonts w:ascii="Times New Roman" w:eastAsia="Times New Roman" w:hAnsi="Times New Roman" w:cs="Times New Roman"/>
      <w:sz w:val="24"/>
      <w:szCs w:val="20"/>
      <w:lang w:eastAsia="cs-CZ"/>
    </w:rPr>
  </w:style>
  <w:style w:type="paragraph" w:customStyle="1" w:styleId="Textpsmene">
    <w:name w:val="Text písmene"/>
    <w:basedOn w:val="Normln"/>
    <w:rsid w:val="00D20909"/>
    <w:pPr>
      <w:numPr>
        <w:ilvl w:val="1"/>
        <w:numId w:val="1"/>
      </w:numPr>
      <w:spacing w:after="0" w:line="240" w:lineRule="auto"/>
      <w:jc w:val="both"/>
      <w:outlineLvl w:val="7"/>
    </w:pPr>
    <w:rPr>
      <w:rFonts w:ascii="Times New Roman" w:eastAsia="Times New Roman" w:hAnsi="Times New Roman" w:cs="Times New Roman"/>
      <w:sz w:val="24"/>
      <w:szCs w:val="20"/>
      <w:lang w:eastAsia="cs-CZ"/>
    </w:rPr>
  </w:style>
  <w:style w:type="paragraph" w:customStyle="1" w:styleId="499textodrazeny">
    <w:name w:val="499_text_odrazeny"/>
    <w:basedOn w:val="Normln"/>
    <w:link w:val="499textodrazenyChar"/>
    <w:uiPriority w:val="99"/>
    <w:rsid w:val="00D20909"/>
    <w:pPr>
      <w:spacing w:before="60" w:after="0" w:line="240" w:lineRule="auto"/>
      <w:ind w:left="709"/>
    </w:pPr>
    <w:rPr>
      <w:rFonts w:ascii="Arial" w:eastAsia="Calibri" w:hAnsi="Arial" w:cs="Arial"/>
      <w:color w:val="000000"/>
      <w:sz w:val="18"/>
      <w:szCs w:val="18"/>
    </w:rPr>
  </w:style>
  <w:style w:type="character" w:customStyle="1" w:styleId="499textodrazenyChar">
    <w:name w:val="499_text_odrazeny Char"/>
    <w:basedOn w:val="Standardnpsmoodstavce"/>
    <w:link w:val="499textodrazeny"/>
    <w:uiPriority w:val="99"/>
    <w:rsid w:val="00D20909"/>
    <w:rPr>
      <w:rFonts w:ascii="Arial" w:eastAsia="Calibri" w:hAnsi="Arial" w:cs="Arial"/>
      <w:color w:val="000000"/>
      <w:sz w:val="18"/>
      <w:szCs w:val="18"/>
    </w:rPr>
  </w:style>
  <w:style w:type="paragraph" w:customStyle="1" w:styleId="4993uroven">
    <w:name w:val="499_3uroven"/>
    <w:basedOn w:val="Normln"/>
    <w:link w:val="4993urovenChar"/>
    <w:uiPriority w:val="99"/>
    <w:rsid w:val="008D1577"/>
    <w:pPr>
      <w:spacing w:before="120" w:after="0" w:line="240" w:lineRule="auto"/>
      <w:ind w:left="709" w:hanging="709"/>
    </w:pPr>
    <w:rPr>
      <w:rFonts w:ascii="Arial" w:eastAsia="Calibri" w:hAnsi="Arial" w:cs="Arial"/>
      <w:color w:val="000000"/>
      <w:sz w:val="20"/>
      <w:szCs w:val="20"/>
    </w:rPr>
  </w:style>
  <w:style w:type="character" w:customStyle="1" w:styleId="4993urovenChar">
    <w:name w:val="499_3uroven Char"/>
    <w:link w:val="4993uroven"/>
    <w:uiPriority w:val="99"/>
    <w:rsid w:val="008D1577"/>
    <w:rPr>
      <w:rFonts w:ascii="Arial" w:eastAsia="Calibri" w:hAnsi="Arial" w:cs="Arial"/>
      <w:color w:val="000000"/>
      <w:sz w:val="20"/>
      <w:szCs w:val="20"/>
    </w:rPr>
  </w:style>
  <w:style w:type="paragraph" w:styleId="Textbubliny">
    <w:name w:val="Balloon Text"/>
    <w:basedOn w:val="Normln"/>
    <w:link w:val="TextbublinyChar"/>
    <w:uiPriority w:val="99"/>
    <w:semiHidden/>
    <w:unhideWhenUsed/>
    <w:rsid w:val="00B40392"/>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40392"/>
    <w:rPr>
      <w:rFonts w:ascii="Tahoma" w:hAnsi="Tahoma" w:cs="Tahoma"/>
      <w:sz w:val="16"/>
      <w:szCs w:val="16"/>
    </w:rPr>
  </w:style>
  <w:style w:type="paragraph" w:styleId="Zhlav">
    <w:name w:val="header"/>
    <w:basedOn w:val="Normln"/>
    <w:link w:val="ZhlavChar"/>
    <w:uiPriority w:val="99"/>
    <w:unhideWhenUsed/>
    <w:rsid w:val="0067269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67269B"/>
  </w:style>
  <w:style w:type="paragraph" w:styleId="Zpat">
    <w:name w:val="footer"/>
    <w:basedOn w:val="Normln"/>
    <w:link w:val="ZpatChar"/>
    <w:uiPriority w:val="99"/>
    <w:unhideWhenUsed/>
    <w:rsid w:val="0067269B"/>
    <w:pPr>
      <w:tabs>
        <w:tab w:val="center" w:pos="4536"/>
        <w:tab w:val="right" w:pos="9072"/>
      </w:tabs>
      <w:spacing w:after="0" w:line="240" w:lineRule="auto"/>
    </w:pPr>
  </w:style>
  <w:style w:type="character" w:customStyle="1" w:styleId="ZpatChar">
    <w:name w:val="Zápatí Char"/>
    <w:basedOn w:val="Standardnpsmoodstavce"/>
    <w:link w:val="Zpat"/>
    <w:uiPriority w:val="99"/>
    <w:rsid w:val="0067269B"/>
  </w:style>
  <w:style w:type="character" w:customStyle="1" w:styleId="Nadpis1Char">
    <w:name w:val="Nadpis 1 Char"/>
    <w:basedOn w:val="Standardnpsmoodstavce"/>
    <w:link w:val="Nadpis1"/>
    <w:uiPriority w:val="9"/>
    <w:rsid w:val="00A72DD6"/>
    <w:rPr>
      <w:rFonts w:ascii="Times New Roman" w:eastAsia="Times New Roman" w:hAnsi="Times New Roman" w:cs="Times New Roman"/>
      <w:b/>
      <w:bCs/>
      <w:kern w:val="36"/>
      <w:sz w:val="48"/>
      <w:szCs w:val="48"/>
      <w:lang w:eastAsia="cs-CZ"/>
    </w:rPr>
  </w:style>
  <w:style w:type="character" w:customStyle="1" w:styleId="h1a">
    <w:name w:val="h1a"/>
    <w:basedOn w:val="Standardnpsmoodstavce"/>
    <w:rsid w:val="00A72D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6825899">
      <w:bodyDiv w:val="1"/>
      <w:marLeft w:val="0"/>
      <w:marRight w:val="0"/>
      <w:marTop w:val="0"/>
      <w:marBottom w:val="0"/>
      <w:divBdr>
        <w:top w:val="none" w:sz="0" w:space="0" w:color="auto"/>
        <w:left w:val="none" w:sz="0" w:space="0" w:color="auto"/>
        <w:bottom w:val="none" w:sz="0" w:space="0" w:color="auto"/>
        <w:right w:val="none" w:sz="0" w:space="0" w:color="auto"/>
      </w:divBdr>
      <w:divsChild>
        <w:div w:id="2053116270">
          <w:marLeft w:val="0"/>
          <w:marRight w:val="0"/>
          <w:marTop w:val="0"/>
          <w:marBottom w:val="0"/>
          <w:divBdr>
            <w:top w:val="none" w:sz="0" w:space="0" w:color="auto"/>
            <w:left w:val="none" w:sz="0" w:space="0" w:color="auto"/>
            <w:bottom w:val="none" w:sz="0" w:space="0" w:color="auto"/>
            <w:right w:val="none" w:sz="0" w:space="0" w:color="auto"/>
          </w:divBdr>
          <w:divsChild>
            <w:div w:id="1248149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056322">
      <w:bodyDiv w:val="1"/>
      <w:marLeft w:val="0"/>
      <w:marRight w:val="0"/>
      <w:marTop w:val="0"/>
      <w:marBottom w:val="0"/>
      <w:divBdr>
        <w:top w:val="none" w:sz="0" w:space="0" w:color="auto"/>
        <w:left w:val="none" w:sz="0" w:space="0" w:color="auto"/>
        <w:bottom w:val="none" w:sz="0" w:space="0" w:color="auto"/>
        <w:right w:val="none" w:sz="0" w:space="0" w:color="auto"/>
      </w:divBdr>
    </w:div>
    <w:div w:id="1383480571">
      <w:bodyDiv w:val="1"/>
      <w:marLeft w:val="0"/>
      <w:marRight w:val="0"/>
      <w:marTop w:val="0"/>
      <w:marBottom w:val="0"/>
      <w:divBdr>
        <w:top w:val="none" w:sz="0" w:space="0" w:color="auto"/>
        <w:left w:val="none" w:sz="0" w:space="0" w:color="auto"/>
        <w:bottom w:val="none" w:sz="0" w:space="0" w:color="auto"/>
        <w:right w:val="none" w:sz="0" w:space="0" w:color="auto"/>
      </w:divBdr>
    </w:div>
    <w:div w:id="2077704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1051</TotalTime>
  <Pages>15</Pages>
  <Words>4490</Words>
  <Characters>26497</Characters>
  <Application>Microsoft Office Word</Application>
  <DocSecurity>0</DocSecurity>
  <Lines>220</Lines>
  <Paragraphs>61</Paragraphs>
  <ScaleCrop>false</ScaleCrop>
  <HeadingPairs>
    <vt:vector size="2" baseType="variant">
      <vt:variant>
        <vt:lpstr>Název</vt:lpstr>
      </vt:variant>
      <vt:variant>
        <vt:i4>1</vt:i4>
      </vt:variant>
    </vt:vector>
  </HeadingPairs>
  <TitlesOfParts>
    <vt:vector size="1" baseType="lpstr">
      <vt:lpstr/>
    </vt:vector>
  </TitlesOfParts>
  <Company>BPO spol. s r.o.</Company>
  <LinksUpToDate>false</LinksUpToDate>
  <CharactersWithSpaces>30926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Dušek Jan</dc:creator>
  <cp:lastModifiedBy>Dunovska Iveta</cp:lastModifiedBy>
  <cp:revision>7</cp:revision>
  <cp:lastPrinted>2020-09-02T06:20:00Z</cp:lastPrinted>
  <dcterms:created xsi:type="dcterms:W3CDTF">2020-09-01T12:30:00Z</dcterms:created>
  <dcterms:modified xsi:type="dcterms:W3CDTF">2021-09-07T09:03:00Z</dcterms:modified>
</cp:coreProperties>
</file>